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71DCD" w14:textId="77777777" w:rsidR="00832324" w:rsidRDefault="00E05343" w:rsidP="006532B9">
      <w:pPr>
        <w:pStyle w:val="Title"/>
      </w:pPr>
      <w:proofErr w:type="spellStart"/>
      <w:r>
        <w:t>Ocrelizumab</w:t>
      </w:r>
      <w:proofErr w:type="spellEnd"/>
      <w:r w:rsidR="006532B9">
        <w:t xml:space="preserve"> for </w:t>
      </w:r>
      <w:r w:rsidR="00987BC5">
        <w:t>r</w:t>
      </w:r>
      <w:r w:rsidR="006532B9" w:rsidRPr="006532B9">
        <w:t>elapsing remitting multiple sclerosis</w:t>
      </w:r>
      <w:r w:rsidR="001C4016">
        <w:t>:</w:t>
      </w:r>
      <w:r w:rsidR="006532B9">
        <w:t xml:space="preserve"> predicted versus actual</w:t>
      </w:r>
      <w:r w:rsidR="001C4016">
        <w:t xml:space="preserve"> </w:t>
      </w:r>
      <w:r w:rsidR="005B62A2">
        <w:t>analysis</w:t>
      </w:r>
    </w:p>
    <w:p w14:paraId="3A4F38AF" w14:textId="77777777" w:rsidR="00736041" w:rsidRDefault="009053D3" w:rsidP="00B66D5A">
      <w:pPr>
        <w:pStyle w:val="Title2"/>
        <w:jc w:val="both"/>
      </w:pPr>
      <w:r>
        <w:t>D</w:t>
      </w:r>
      <w:r w:rsidR="00832324" w:rsidRPr="0063631C">
        <w:t xml:space="preserve">rug utilisation sub-committee </w:t>
      </w:r>
      <w:r w:rsidR="00832324">
        <w:t>(DUSC)</w:t>
      </w:r>
    </w:p>
    <w:p w14:paraId="0C3E6B0B" w14:textId="77777777" w:rsidR="009053D3" w:rsidRPr="00F73113" w:rsidRDefault="00E05343" w:rsidP="00B66D5A">
      <w:pPr>
        <w:pStyle w:val="Meetingdate"/>
        <w:jc w:val="both"/>
      </w:pPr>
      <w:r>
        <w:t>October</w:t>
      </w:r>
      <w:r w:rsidR="006532B9">
        <w:t xml:space="preserve"> 2020</w:t>
      </w:r>
    </w:p>
    <w:p w14:paraId="519D33D3" w14:textId="77777777" w:rsidR="005C6661" w:rsidRPr="00CF5E22" w:rsidRDefault="005C6661" w:rsidP="00B66D5A">
      <w:pPr>
        <w:pStyle w:val="Heading2"/>
        <w:jc w:val="both"/>
      </w:pPr>
      <w:r w:rsidRPr="00CF5E22">
        <w:t>Abstract</w:t>
      </w:r>
    </w:p>
    <w:p w14:paraId="325074CA" w14:textId="77777777" w:rsidR="009347DF" w:rsidRDefault="005C6661" w:rsidP="00B66D5A">
      <w:pPr>
        <w:pStyle w:val="Heading3"/>
        <w:jc w:val="both"/>
      </w:pPr>
      <w:r w:rsidRPr="00CF5E22">
        <w:t>Purpose</w:t>
      </w:r>
    </w:p>
    <w:p w14:paraId="473093A8" w14:textId="1EEAD740" w:rsidR="001535B5" w:rsidRDefault="001535B5" w:rsidP="009347DF">
      <w:pPr>
        <w:rPr>
          <w:b/>
          <w:i/>
        </w:rPr>
      </w:pPr>
      <w:r w:rsidRPr="001535B5">
        <w:t xml:space="preserve">To compare the predicted and actual utilisation of </w:t>
      </w:r>
      <w:proofErr w:type="spellStart"/>
      <w:r w:rsidR="00E05343">
        <w:t>ocrelizumab</w:t>
      </w:r>
      <w:proofErr w:type="spellEnd"/>
      <w:r w:rsidRPr="001535B5">
        <w:t xml:space="preserve"> for relapsing remitting multiple sclerosis (RRMS) since it was PBS listed for this indication.</w:t>
      </w:r>
    </w:p>
    <w:p w14:paraId="2D9D7165" w14:textId="77777777" w:rsidR="002D144A" w:rsidRDefault="002D144A" w:rsidP="00B66D5A">
      <w:pPr>
        <w:pStyle w:val="Heading3"/>
        <w:jc w:val="both"/>
      </w:pPr>
      <w:r>
        <w:t>Date of listing on the P</w:t>
      </w:r>
      <w:r w:rsidR="00A95FA5">
        <w:t xml:space="preserve">harmaceutical </w:t>
      </w:r>
      <w:r>
        <w:t>B</w:t>
      </w:r>
      <w:r w:rsidR="00A95FA5">
        <w:t xml:space="preserve">enefits </w:t>
      </w:r>
      <w:r>
        <w:t>S</w:t>
      </w:r>
      <w:r w:rsidR="00A95FA5">
        <w:t>cheme (PBS)</w:t>
      </w:r>
    </w:p>
    <w:p w14:paraId="0C13EF9C" w14:textId="77777777" w:rsidR="002D144A" w:rsidRPr="002D144A" w:rsidRDefault="00E05343" w:rsidP="00B66D5A">
      <w:pPr>
        <w:jc w:val="both"/>
      </w:pPr>
      <w:proofErr w:type="spellStart"/>
      <w:r>
        <w:t>O</w:t>
      </w:r>
      <w:r w:rsidRPr="00E05343">
        <w:t>crelizumab</w:t>
      </w:r>
      <w:proofErr w:type="spellEnd"/>
      <w:r w:rsidRPr="00E05343">
        <w:t xml:space="preserve"> </w:t>
      </w:r>
      <w:r w:rsidR="003A394C" w:rsidRPr="003A394C">
        <w:t xml:space="preserve">was PBS listed for the treatment of RRMS on 1 </w:t>
      </w:r>
      <w:r>
        <w:t>February 2018</w:t>
      </w:r>
      <w:r w:rsidR="003A394C" w:rsidRPr="003A394C">
        <w:t>.</w:t>
      </w:r>
    </w:p>
    <w:p w14:paraId="73DBE4D2" w14:textId="77777777" w:rsidR="005C6661" w:rsidRDefault="005C6661" w:rsidP="00B66D5A">
      <w:pPr>
        <w:pStyle w:val="Heading3"/>
        <w:jc w:val="both"/>
      </w:pPr>
      <w:r>
        <w:t>Data Source / methodology</w:t>
      </w:r>
    </w:p>
    <w:p w14:paraId="55E6527C" w14:textId="26F537F2" w:rsidR="003A394C" w:rsidRPr="00565652" w:rsidRDefault="003A394C" w:rsidP="009347DF">
      <w:pPr>
        <w:rPr>
          <w:b/>
          <w:i/>
        </w:rPr>
      </w:pPr>
      <w:r w:rsidRPr="00565652">
        <w:t xml:space="preserve">The analysis used </w:t>
      </w:r>
      <w:r w:rsidR="0081508C" w:rsidRPr="00565652">
        <w:t>PBS prescriptions data maintained by Department of Health, processed by Services Australia</w:t>
      </w:r>
      <w:r w:rsidRPr="00565652">
        <w:t>.</w:t>
      </w:r>
    </w:p>
    <w:p w14:paraId="7FF7452C" w14:textId="77777777" w:rsidR="005C6661" w:rsidRDefault="005C6661" w:rsidP="00B66D5A">
      <w:pPr>
        <w:pStyle w:val="Heading3"/>
        <w:jc w:val="both"/>
      </w:pPr>
      <w:r>
        <w:t>Key Findings</w:t>
      </w:r>
    </w:p>
    <w:p w14:paraId="4C2598ED" w14:textId="77777777" w:rsidR="0060781A" w:rsidRPr="0024274A" w:rsidRDefault="0024274A" w:rsidP="0024274A">
      <w:pPr>
        <w:pStyle w:val="ListParagraph"/>
        <w:numPr>
          <w:ilvl w:val="0"/>
          <w:numId w:val="13"/>
        </w:numPr>
      </w:pPr>
      <w:r w:rsidRPr="00AB0075">
        <w:t>The number</w:t>
      </w:r>
      <w:r>
        <w:t xml:space="preserve"> of patients treated with </w:t>
      </w:r>
      <w:proofErr w:type="spellStart"/>
      <w:r>
        <w:t>ocrelizumab</w:t>
      </w:r>
      <w:proofErr w:type="spellEnd"/>
      <w:r>
        <w:t xml:space="preserve"> was slightly less than predicted in the </w:t>
      </w:r>
      <w:proofErr w:type="gramStart"/>
      <w:r>
        <w:t>first</w:t>
      </w:r>
      <w:proofErr w:type="gramEnd"/>
      <w:r>
        <w:t xml:space="preserve"> year of listing and close to predicted in the second year of listing. The number of prescriptions was less than predicted in both years due to the number of scripts per patient being slightly less than predicted.</w:t>
      </w:r>
    </w:p>
    <w:p w14:paraId="5968A452" w14:textId="77777777" w:rsidR="0024274A" w:rsidRDefault="00940095" w:rsidP="00940095">
      <w:pPr>
        <w:pStyle w:val="ListParagraph"/>
        <w:numPr>
          <w:ilvl w:val="0"/>
          <w:numId w:val="13"/>
        </w:numPr>
      </w:pPr>
      <w:r>
        <w:t xml:space="preserve">The submission assumption that the listing of </w:t>
      </w:r>
      <w:proofErr w:type="spellStart"/>
      <w:r>
        <w:t>ocrelizumab</w:t>
      </w:r>
      <w:proofErr w:type="spellEnd"/>
      <w:r>
        <w:t xml:space="preserve"> would not increase the </w:t>
      </w:r>
      <w:r w:rsidR="0024274A">
        <w:t>growth</w:t>
      </w:r>
      <w:r>
        <w:t xml:space="preserve"> rate of the RRMS market </w:t>
      </w:r>
      <w:r w:rsidR="0024274A">
        <w:t xml:space="preserve">was </w:t>
      </w:r>
      <w:r>
        <w:t>approximately correct.</w:t>
      </w:r>
    </w:p>
    <w:p w14:paraId="1E74D108" w14:textId="75668B63" w:rsidR="00940095" w:rsidRDefault="0024274A" w:rsidP="00940095">
      <w:pPr>
        <w:pStyle w:val="ListParagraph"/>
        <w:numPr>
          <w:ilvl w:val="0"/>
          <w:numId w:val="13"/>
        </w:numPr>
      </w:pPr>
      <w:r>
        <w:t>T</w:t>
      </w:r>
      <w:r w:rsidR="00940095">
        <w:t xml:space="preserve">he mix of medicines within the RRMS market is dynamic with the </w:t>
      </w:r>
      <w:r>
        <w:t>relatively recently</w:t>
      </w:r>
      <w:r w:rsidR="00940095">
        <w:t xml:space="preserve"> listed medicines, </w:t>
      </w:r>
      <w:proofErr w:type="spellStart"/>
      <w:r w:rsidR="00940095">
        <w:t>ocrelizumab</w:t>
      </w:r>
      <w:proofErr w:type="spellEnd"/>
      <w:r w:rsidR="00940095">
        <w:t xml:space="preserve"> (li</w:t>
      </w:r>
      <w:r w:rsidR="00272818">
        <w:t xml:space="preserve">sted 1 February 2018) and </w:t>
      </w:r>
      <w:proofErr w:type="spellStart"/>
      <w:r w:rsidR="00272818">
        <w:t>cladri</w:t>
      </w:r>
      <w:r w:rsidR="00940095">
        <w:t>bine</w:t>
      </w:r>
      <w:proofErr w:type="spellEnd"/>
      <w:r w:rsidR="00940095">
        <w:t xml:space="preserve"> (listed 1 January 2019), rapidly substituting for older medicines.</w:t>
      </w:r>
    </w:p>
    <w:p w14:paraId="1867D039" w14:textId="419C63A7" w:rsidR="00D60211" w:rsidRPr="00A40E02" w:rsidRDefault="0024274A" w:rsidP="00A40E02">
      <w:pPr>
        <w:pStyle w:val="ListParagraph"/>
        <w:numPr>
          <w:ilvl w:val="0"/>
          <w:numId w:val="13"/>
        </w:numPr>
        <w:rPr>
          <w:rFonts w:eastAsiaTheme="majorEastAsia" w:cstheme="majorBidi"/>
          <w:b/>
          <w:bCs/>
        </w:rPr>
      </w:pPr>
      <w:r>
        <w:t>The distribution of medicine form (i.e. injection, oral or infusion) varies between Very Remote, Remote and non-remote RRMA patients. It appears that the frequency of dosing and accessibility to infusion services have an effect on the choice of medicine form depending on the remoteness of the patient.</w:t>
      </w:r>
    </w:p>
    <w:p w14:paraId="61ABCE7C" w14:textId="77777777" w:rsidR="00D60211" w:rsidRDefault="00D60211">
      <w:pPr>
        <w:spacing w:line="276" w:lineRule="auto"/>
        <w:rPr>
          <w:rFonts w:eastAsiaTheme="majorEastAsia" w:cstheme="majorBidi"/>
          <w:b/>
          <w:bCs/>
          <w:sz w:val="32"/>
          <w:szCs w:val="32"/>
        </w:rPr>
      </w:pPr>
      <w:r>
        <w:br w:type="page"/>
      </w:r>
    </w:p>
    <w:p w14:paraId="171D493C" w14:textId="77777777" w:rsidR="00E677DD" w:rsidRDefault="00E677DD" w:rsidP="00B66D5A">
      <w:pPr>
        <w:pStyle w:val="Heading1"/>
        <w:jc w:val="both"/>
      </w:pPr>
      <w:r w:rsidRPr="00CF5E22">
        <w:lastRenderedPageBreak/>
        <w:t xml:space="preserve">Purpose of </w:t>
      </w:r>
      <w:r w:rsidR="00D151EB" w:rsidRPr="00CF5E22">
        <w:t>analysis</w:t>
      </w:r>
    </w:p>
    <w:p w14:paraId="598F42A2" w14:textId="77777777" w:rsidR="003768FC" w:rsidRPr="003768FC" w:rsidRDefault="003768FC" w:rsidP="00B66D5A">
      <w:pPr>
        <w:jc w:val="both"/>
      </w:pPr>
      <w:r w:rsidRPr="003768FC">
        <w:t>To compare the predicted and a</w:t>
      </w:r>
      <w:r>
        <w:t xml:space="preserve">ctual utilisation of </w:t>
      </w:r>
      <w:proofErr w:type="spellStart"/>
      <w:r w:rsidR="00E05343" w:rsidRPr="00E05343">
        <w:t>ocrelizumab</w:t>
      </w:r>
      <w:proofErr w:type="spellEnd"/>
      <w:r w:rsidR="00E05343" w:rsidRPr="00E05343">
        <w:t xml:space="preserve"> </w:t>
      </w:r>
      <w:r w:rsidRPr="003768FC">
        <w:t>for relapsing remi</w:t>
      </w:r>
      <w:r>
        <w:t>tting multiple sclerosis (RRMS)</w:t>
      </w:r>
      <w:r w:rsidRPr="003768FC">
        <w:t xml:space="preserve"> since it was</w:t>
      </w:r>
      <w:r w:rsidR="004B64D3">
        <w:t xml:space="preserve"> PBS listed for this indication on 1 February 2018</w:t>
      </w:r>
      <w:r w:rsidR="00D03955">
        <w:t>.</w:t>
      </w:r>
    </w:p>
    <w:p w14:paraId="67FC37C3" w14:textId="77777777" w:rsidR="006537D9" w:rsidRPr="005E22C2" w:rsidRDefault="00736041" w:rsidP="00B66D5A">
      <w:pPr>
        <w:pStyle w:val="Heading1"/>
        <w:jc w:val="both"/>
      </w:pPr>
      <w:r w:rsidRPr="005E22C2">
        <w:t>Background</w:t>
      </w:r>
    </w:p>
    <w:p w14:paraId="51F417CB" w14:textId="77777777" w:rsidR="00EE2BBB" w:rsidRDefault="00EE2BBB" w:rsidP="00B66D5A">
      <w:pPr>
        <w:pStyle w:val="Heading2"/>
        <w:jc w:val="both"/>
      </w:pPr>
      <w:r w:rsidRPr="007247B9">
        <w:t>Clinical situation</w:t>
      </w:r>
    </w:p>
    <w:p w14:paraId="1C41AC6D" w14:textId="77777777" w:rsidR="005E6380" w:rsidRDefault="00E1544C" w:rsidP="006A2A74">
      <w:r>
        <w:t xml:space="preserve">Multiple sclerosis (MS) </w:t>
      </w:r>
      <w:r w:rsidR="005E6380" w:rsidRPr="005E6380">
        <w:t xml:space="preserve">is a progressive, chronic, autoimmune disease of the central nervous system in which the myelin sheath protecting axons </w:t>
      </w:r>
      <w:proofErr w:type="gramStart"/>
      <w:r w:rsidR="005E6380" w:rsidRPr="005E6380">
        <w:t>is damaged</w:t>
      </w:r>
      <w:proofErr w:type="gramEnd"/>
      <w:r w:rsidR="005E6380" w:rsidRPr="005E6380">
        <w:t xml:space="preserve"> resulting in distorted nerve signals and pathways. Multiple sclerosis is associated with a complex range of symptoms including visual disturbance, fatigue, pain, reduced mobility and coordination, cognitive impairment and mood changes.</w:t>
      </w:r>
      <w:r w:rsidR="005E6380">
        <w:rPr>
          <w:rStyle w:val="FootnoteReference"/>
        </w:rPr>
        <w:footnoteReference w:id="1"/>
      </w:r>
    </w:p>
    <w:p w14:paraId="1E8097BC" w14:textId="77777777" w:rsidR="00D60211" w:rsidRPr="00D60211" w:rsidRDefault="00B055F6" w:rsidP="006A2A74">
      <w:pPr>
        <w:rPr>
          <w:vertAlign w:val="superscript"/>
        </w:rPr>
      </w:pPr>
      <w:r>
        <w:t>MS affects</w:t>
      </w:r>
      <w:r w:rsidR="009912DB">
        <w:t xml:space="preserve"> over 25,600</w:t>
      </w:r>
      <w:r w:rsidR="005A17F5">
        <w:t xml:space="preserve"> people</w:t>
      </w:r>
      <w:r w:rsidR="009912DB">
        <w:t xml:space="preserve"> in Australia </w:t>
      </w:r>
      <w:r>
        <w:t>with more than two mi</w:t>
      </w:r>
      <w:r w:rsidR="009912DB">
        <w:t>llion diagnosed worldwide</w:t>
      </w:r>
      <w:r>
        <w:t xml:space="preserve">. Most people </w:t>
      </w:r>
      <w:proofErr w:type="gramStart"/>
      <w:r>
        <w:t>are diagnosed</w:t>
      </w:r>
      <w:proofErr w:type="gramEnd"/>
      <w:r>
        <w:t xml:space="preserve"> between the ages of 20-40, but it can </w:t>
      </w:r>
      <w:r w:rsidR="00E1544C">
        <w:t xml:space="preserve">also </w:t>
      </w:r>
      <w:r>
        <w:t>af</w:t>
      </w:r>
      <w:r w:rsidR="00E1544C">
        <w:t>fect younger and older people</w:t>
      </w:r>
      <w:r w:rsidR="000230E4">
        <w:t xml:space="preserve">. </w:t>
      </w:r>
      <w:r w:rsidR="006507FC">
        <w:t>Three quarters of</w:t>
      </w:r>
      <w:r w:rsidR="00E1544C">
        <w:t xml:space="preserve"> </w:t>
      </w:r>
      <w:r w:rsidR="006507FC">
        <w:t xml:space="preserve">all people with MS are women. </w:t>
      </w:r>
      <w:r w:rsidR="005F3D23">
        <w:t xml:space="preserve">RRMS is the most common </w:t>
      </w:r>
      <w:r w:rsidR="0037282C">
        <w:t xml:space="preserve">MS </w:t>
      </w:r>
      <w:r w:rsidR="005F3D23">
        <w:t>disease course</w:t>
      </w:r>
      <w:r w:rsidR="0037282C">
        <w:t>,</w:t>
      </w:r>
      <w:r w:rsidR="005F3D23">
        <w:t xml:space="preserve"> characterised by clearly defined attacks followed by periods of complete or partial recovery. RRMS can be characterised as either active or non-active disease activity</w:t>
      </w:r>
      <w:r w:rsidR="0037282C">
        <w:t>,</w:t>
      </w:r>
      <w:r w:rsidR="005F3D23">
        <w:t xml:space="preserve"> as well as worsening (a confirmed increase in disability over a specified </w:t>
      </w:r>
      <w:r w:rsidR="00D60211">
        <w:t>period</w:t>
      </w:r>
      <w:r w:rsidR="005F3D23">
        <w:t xml:space="preserve"> following a relapse) or non-worsening. Approximately 85% of people with MS ar</w:t>
      </w:r>
      <w:r w:rsidR="00A052EA">
        <w:t>e initially diagnosed with RRMS</w:t>
      </w:r>
      <w:r w:rsidR="005B463E">
        <w:t xml:space="preserve"> and </w:t>
      </w:r>
      <w:bookmarkStart w:id="0" w:name="_Ref25841725"/>
      <w:r w:rsidR="005B463E" w:rsidRPr="005B463E">
        <w:t>15</w:t>
      </w:r>
      <w:r w:rsidR="005B463E">
        <w:t>%</w:t>
      </w:r>
      <w:r w:rsidR="005B463E" w:rsidRPr="005B463E">
        <w:t xml:space="preserve"> with</w:t>
      </w:r>
      <w:r w:rsidR="006A2A74">
        <w:t xml:space="preserve"> a progressive form of MS, known as </w:t>
      </w:r>
      <w:r w:rsidR="005B463E" w:rsidRPr="005B463E">
        <w:t>primary progressive MS (PPMS)</w:t>
      </w:r>
      <w:proofErr w:type="gramStart"/>
      <w:r w:rsidR="00D60211">
        <w:t>.</w:t>
      </w:r>
      <w:r w:rsidR="005A17F5">
        <w:rPr>
          <w:rStyle w:val="FootnoteReference"/>
        </w:rPr>
        <w:footnoteReference w:id="2"/>
      </w:r>
      <w:bookmarkEnd w:id="0"/>
      <w:r w:rsidR="00DF78A2">
        <w:rPr>
          <w:vertAlign w:val="superscript"/>
        </w:rPr>
        <w:t>,</w:t>
      </w:r>
      <w:proofErr w:type="gramEnd"/>
      <w:r w:rsidR="00DF78A2">
        <w:rPr>
          <w:rStyle w:val="FootnoteReference"/>
        </w:rPr>
        <w:footnoteReference w:id="3"/>
      </w:r>
    </w:p>
    <w:p w14:paraId="4649BB5F" w14:textId="77777777" w:rsidR="007247B9" w:rsidRDefault="007247B9" w:rsidP="00B66D5A">
      <w:pPr>
        <w:pStyle w:val="Heading2"/>
        <w:jc w:val="both"/>
      </w:pPr>
      <w:r>
        <w:t>Pharmacology</w:t>
      </w:r>
    </w:p>
    <w:p w14:paraId="15A60E92" w14:textId="77777777" w:rsidR="00D60211" w:rsidRDefault="008D4E6F" w:rsidP="00C2053D">
      <w:r>
        <w:t>In MS, certain types of white blood cells called lymphocytes play a role in destroying myelin, the protective sheath that surrounds nerve fibres and helps with the efficient flow of nerve signals or messages to and from the brain and various parts of the body.</w:t>
      </w:r>
      <w:r w:rsidR="008F1709">
        <w:fldChar w:fldCharType="begin"/>
      </w:r>
      <w:r w:rsidR="008F1709">
        <w:instrText xml:space="preserve"> NOTEREF _Ref25841725 \f \h </w:instrText>
      </w:r>
      <w:r w:rsidR="00C2053D">
        <w:instrText xml:space="preserve"> \* MERGEFORMAT </w:instrText>
      </w:r>
      <w:r w:rsidR="008F1709">
        <w:fldChar w:fldCharType="separate"/>
      </w:r>
      <w:r w:rsidR="00872645" w:rsidRPr="00872645">
        <w:rPr>
          <w:rStyle w:val="FootnoteReference"/>
        </w:rPr>
        <w:t>2</w:t>
      </w:r>
      <w:r w:rsidR="008F1709">
        <w:fldChar w:fldCharType="end"/>
      </w:r>
      <w:r>
        <w:t xml:space="preserve"> </w:t>
      </w:r>
    </w:p>
    <w:p w14:paraId="1E89AF76" w14:textId="77777777" w:rsidR="00D60211" w:rsidRDefault="00D60211" w:rsidP="00C2053D">
      <w:proofErr w:type="spellStart"/>
      <w:r w:rsidRPr="00D60211">
        <w:t>Ocrelizumab</w:t>
      </w:r>
      <w:proofErr w:type="spellEnd"/>
      <w:r w:rsidRPr="00D60211">
        <w:t xml:space="preserve"> is a monoclonal antibody that binds to the CD20 antigen on </w:t>
      </w:r>
      <w:proofErr w:type="gramStart"/>
      <w:r w:rsidRPr="00D60211">
        <w:t>B lymphocytes</w:t>
      </w:r>
      <w:proofErr w:type="gramEnd"/>
      <w:r w:rsidRPr="00D60211">
        <w:t xml:space="preserve">. The resulting lymphocyte depletion modulates the immune response, but the exact mechanism of action of </w:t>
      </w:r>
      <w:proofErr w:type="spellStart"/>
      <w:r w:rsidRPr="00D60211">
        <w:t>ocrelizumab</w:t>
      </w:r>
      <w:proofErr w:type="spellEnd"/>
      <w:r w:rsidRPr="00D60211">
        <w:t xml:space="preserve"> in multiple sclerosis is currently uncertain.</w:t>
      </w:r>
      <w:r>
        <w:rPr>
          <w:rStyle w:val="FootnoteReference"/>
        </w:rPr>
        <w:footnoteReference w:id="4"/>
      </w:r>
    </w:p>
    <w:p w14:paraId="231D1317" w14:textId="77777777" w:rsidR="006B709B" w:rsidRPr="001F2424" w:rsidRDefault="006B709B" w:rsidP="00A40E02">
      <w:pPr>
        <w:keepNext/>
        <w:spacing w:before="240" w:line="276" w:lineRule="auto"/>
        <w:rPr>
          <w:b/>
          <w:sz w:val="28"/>
          <w:szCs w:val="28"/>
        </w:rPr>
      </w:pPr>
      <w:r w:rsidRPr="001F2424">
        <w:rPr>
          <w:b/>
          <w:sz w:val="28"/>
          <w:szCs w:val="28"/>
        </w:rPr>
        <w:lastRenderedPageBreak/>
        <w:t>Dosage and administration</w:t>
      </w:r>
      <w:r w:rsidR="0090519D">
        <w:rPr>
          <w:rStyle w:val="FootnoteReference"/>
        </w:rPr>
        <w:footnoteReference w:id="5"/>
      </w:r>
    </w:p>
    <w:p w14:paraId="2D722F4D" w14:textId="77777777" w:rsidR="00DC4C2B" w:rsidRDefault="00DC4C2B" w:rsidP="00C2053D">
      <w:proofErr w:type="spellStart"/>
      <w:r>
        <w:t>Ocrelizumab</w:t>
      </w:r>
      <w:proofErr w:type="spellEnd"/>
      <w:r>
        <w:t xml:space="preserve"> </w:t>
      </w:r>
      <w:proofErr w:type="gramStart"/>
      <w:r>
        <w:t>is administered</w:t>
      </w:r>
      <w:proofErr w:type="gramEnd"/>
      <w:r>
        <w:t xml:space="preserve"> as an IV infusion through a dedicated line under the close supervision of an experienced healthcare professional with access to appropriate medical support to manage severe reactions such as serious infusion related reactions.</w:t>
      </w:r>
    </w:p>
    <w:p w14:paraId="108D5D90" w14:textId="77777777" w:rsidR="00BA5B70" w:rsidRPr="0090519D" w:rsidRDefault="0090519D" w:rsidP="0090519D">
      <w:proofErr w:type="spellStart"/>
      <w:r>
        <w:t>Ocrelizumab</w:t>
      </w:r>
      <w:proofErr w:type="spellEnd"/>
      <w:r>
        <w:t xml:space="preserve"> </w:t>
      </w:r>
      <w:proofErr w:type="gramStart"/>
      <w:r>
        <w:t>is administered</w:t>
      </w:r>
      <w:proofErr w:type="gramEnd"/>
      <w:r>
        <w:t xml:space="preserve"> by IV infusion as a 600 mg dose every 6 months. The initial 600 mg dose is administered as two separate IV infusions; one 300 mg infusion, followed by a second 300 mg infusion two weeks later. Subsequent doses thereafter </w:t>
      </w:r>
      <w:proofErr w:type="gramStart"/>
      <w:r>
        <w:t>are administered</w:t>
      </w:r>
      <w:proofErr w:type="gramEnd"/>
      <w:r>
        <w:t xml:space="preserve"> as a single 600 mg IV infusion every 6 months. (A minimum interval of 5 months </w:t>
      </w:r>
      <w:proofErr w:type="gramStart"/>
      <w:r>
        <w:t>should be maintained</w:t>
      </w:r>
      <w:proofErr w:type="gramEnd"/>
      <w:r>
        <w:t xml:space="preserve"> between each dose)</w:t>
      </w:r>
      <w:r w:rsidR="00D03955">
        <w:t>.</w:t>
      </w:r>
    </w:p>
    <w:p w14:paraId="1A4B26D2" w14:textId="77777777" w:rsidR="00DF0B13" w:rsidRPr="00BA5B70" w:rsidRDefault="00BA5B70" w:rsidP="00BA5B70">
      <w:pPr>
        <w:pStyle w:val="Heading2"/>
        <w:rPr>
          <w:szCs w:val="28"/>
        </w:rPr>
      </w:pPr>
      <w:r w:rsidRPr="00BA5B70">
        <w:rPr>
          <w:szCs w:val="28"/>
        </w:rPr>
        <w:t xml:space="preserve">PBS </w:t>
      </w:r>
      <w:r w:rsidR="00DF0B13" w:rsidRPr="00BA5B70" w:rsidDel="00EE2BBB">
        <w:rPr>
          <w:szCs w:val="28"/>
        </w:rPr>
        <w:t>listing details</w:t>
      </w:r>
      <w:r w:rsidR="00D151EB" w:rsidRPr="00BA5B70" w:rsidDel="00EE2BBB">
        <w:rPr>
          <w:szCs w:val="28"/>
        </w:rPr>
        <w:t xml:space="preserve"> (</w:t>
      </w:r>
      <w:r>
        <w:rPr>
          <w:szCs w:val="28"/>
        </w:rPr>
        <w:t xml:space="preserve">Current as at </w:t>
      </w:r>
      <w:r w:rsidR="0090519D">
        <w:rPr>
          <w:szCs w:val="28"/>
        </w:rPr>
        <w:t xml:space="preserve">1 July </w:t>
      </w:r>
      <w:r>
        <w:rPr>
          <w:szCs w:val="28"/>
        </w:rPr>
        <w:t>20</w:t>
      </w:r>
      <w:r w:rsidR="0090519D">
        <w:rPr>
          <w:szCs w:val="28"/>
        </w:rPr>
        <w:t>20</w:t>
      </w:r>
      <w:r w:rsidR="00D151EB" w:rsidRPr="00BA5B70" w:rsidDel="00EE2BBB">
        <w:rPr>
          <w:szCs w:val="28"/>
        </w:rPr>
        <w:t>)</w:t>
      </w:r>
    </w:p>
    <w:p w14:paraId="501D0108" w14:textId="045EE176" w:rsidR="001420B3" w:rsidRPr="001420B3" w:rsidDel="00EE2BBB" w:rsidRDefault="001420B3" w:rsidP="00BA5B70">
      <w:pPr>
        <w:pStyle w:val="Tabletitle"/>
      </w:pPr>
    </w:p>
    <w:tbl>
      <w:tblPr>
        <w:tblStyle w:val="TableGrid"/>
        <w:tblW w:w="8835" w:type="dxa"/>
        <w:tblLayout w:type="fixed"/>
        <w:tblLook w:val="04A0" w:firstRow="1" w:lastRow="0" w:firstColumn="1" w:lastColumn="0" w:noHBand="0" w:noVBand="1"/>
        <w:tblCaption w:val="Table 1: PBS listing of ocrelizumab"/>
      </w:tblPr>
      <w:tblGrid>
        <w:gridCol w:w="988"/>
        <w:gridCol w:w="2671"/>
        <w:gridCol w:w="859"/>
        <w:gridCol w:w="910"/>
        <w:gridCol w:w="605"/>
        <w:gridCol w:w="1163"/>
        <w:gridCol w:w="1639"/>
      </w:tblGrid>
      <w:tr w:rsidR="00572FE7" w:rsidRPr="000F4E4E" w:rsidDel="00EE2BBB" w14:paraId="0F584B15" w14:textId="77777777" w:rsidTr="00F71893">
        <w:trPr>
          <w:trHeight w:val="672"/>
          <w:tblHeader/>
        </w:trPr>
        <w:tc>
          <w:tcPr>
            <w:tcW w:w="988" w:type="dxa"/>
            <w:shd w:val="clear" w:color="auto" w:fill="BFBFBF" w:themeFill="background1" w:themeFillShade="BF"/>
          </w:tcPr>
          <w:p w14:paraId="03BD7956" w14:textId="77777777" w:rsidR="00572FE7" w:rsidRPr="000F4E4E" w:rsidDel="00EE2BBB" w:rsidRDefault="00572FE7" w:rsidP="000F4E4E">
            <w:pPr>
              <w:pStyle w:val="Tablewriting"/>
              <w:rPr>
                <w:b/>
              </w:rPr>
            </w:pPr>
            <w:r w:rsidRPr="000F4E4E" w:rsidDel="00EE2BBB">
              <w:rPr>
                <w:b/>
              </w:rPr>
              <w:t>Item</w:t>
            </w:r>
          </w:p>
        </w:tc>
        <w:tc>
          <w:tcPr>
            <w:tcW w:w="2671" w:type="dxa"/>
            <w:shd w:val="clear" w:color="auto" w:fill="BFBFBF" w:themeFill="background1" w:themeFillShade="BF"/>
          </w:tcPr>
          <w:p w14:paraId="16E47B29" w14:textId="77777777" w:rsidR="00572FE7" w:rsidRPr="000F4E4E" w:rsidDel="00EE2BBB" w:rsidRDefault="00572FE7" w:rsidP="000F4E4E">
            <w:pPr>
              <w:pStyle w:val="Tablewriting"/>
              <w:rPr>
                <w:b/>
              </w:rPr>
            </w:pPr>
            <w:r w:rsidRPr="000F4E4E" w:rsidDel="00EE2BBB">
              <w:rPr>
                <w:b/>
              </w:rPr>
              <w:t>Name, form &amp; strength, pack size</w:t>
            </w:r>
          </w:p>
        </w:tc>
        <w:tc>
          <w:tcPr>
            <w:tcW w:w="859" w:type="dxa"/>
            <w:shd w:val="clear" w:color="auto" w:fill="BFBFBF" w:themeFill="background1" w:themeFillShade="BF"/>
          </w:tcPr>
          <w:p w14:paraId="5655A018" w14:textId="77777777" w:rsidR="00572FE7" w:rsidRPr="000F4E4E" w:rsidDel="00EE2BBB" w:rsidRDefault="00572FE7" w:rsidP="000F4E4E">
            <w:pPr>
              <w:pStyle w:val="Tablewriting"/>
              <w:rPr>
                <w:b/>
              </w:rPr>
            </w:pPr>
            <w:r w:rsidRPr="000F4E4E" w:rsidDel="00EE2BBB">
              <w:rPr>
                <w:b/>
              </w:rPr>
              <w:t xml:space="preserve">Max. </w:t>
            </w:r>
            <w:proofErr w:type="spellStart"/>
            <w:proofErr w:type="gramStart"/>
            <w:r w:rsidRPr="000F4E4E">
              <w:rPr>
                <w:b/>
              </w:rPr>
              <w:t>qty</w:t>
            </w:r>
            <w:proofErr w:type="spellEnd"/>
            <w:proofErr w:type="gramEnd"/>
            <w:r w:rsidRPr="000F4E4E">
              <w:rPr>
                <w:b/>
              </w:rPr>
              <w:t xml:space="preserve"> packs</w:t>
            </w:r>
            <w:r w:rsidRPr="000F4E4E" w:rsidDel="00EE2BBB">
              <w:rPr>
                <w:b/>
              </w:rPr>
              <w:t xml:space="preserve">. </w:t>
            </w:r>
          </w:p>
        </w:tc>
        <w:tc>
          <w:tcPr>
            <w:tcW w:w="910" w:type="dxa"/>
            <w:shd w:val="clear" w:color="auto" w:fill="BFBFBF" w:themeFill="background1" w:themeFillShade="BF"/>
          </w:tcPr>
          <w:p w14:paraId="2DEBAE82" w14:textId="77777777" w:rsidR="00572FE7" w:rsidRPr="000F4E4E" w:rsidDel="00EE2BBB" w:rsidRDefault="00572FE7" w:rsidP="000F4E4E">
            <w:pPr>
              <w:pStyle w:val="Tablewriting"/>
              <w:rPr>
                <w:b/>
              </w:rPr>
            </w:pPr>
            <w:r w:rsidRPr="000F4E4E">
              <w:rPr>
                <w:b/>
              </w:rPr>
              <w:t xml:space="preserve">Max. </w:t>
            </w:r>
            <w:proofErr w:type="spellStart"/>
            <w:proofErr w:type="gramStart"/>
            <w:r w:rsidRPr="000F4E4E">
              <w:rPr>
                <w:b/>
              </w:rPr>
              <w:t>qty</w:t>
            </w:r>
            <w:proofErr w:type="spellEnd"/>
            <w:proofErr w:type="gramEnd"/>
            <w:r w:rsidRPr="000F4E4E">
              <w:rPr>
                <w:b/>
              </w:rPr>
              <w:t xml:space="preserve"> units.</w:t>
            </w:r>
          </w:p>
        </w:tc>
        <w:tc>
          <w:tcPr>
            <w:tcW w:w="605" w:type="dxa"/>
            <w:shd w:val="clear" w:color="auto" w:fill="BFBFBF" w:themeFill="background1" w:themeFillShade="BF"/>
          </w:tcPr>
          <w:p w14:paraId="45927962" w14:textId="77777777" w:rsidR="00572FE7" w:rsidRPr="000F4E4E" w:rsidDel="00EE2BBB" w:rsidRDefault="00572FE7" w:rsidP="000F4E4E">
            <w:pPr>
              <w:pStyle w:val="Tablewriting"/>
              <w:rPr>
                <w:b/>
              </w:rPr>
            </w:pPr>
            <w:proofErr w:type="spellStart"/>
            <w:r w:rsidRPr="000F4E4E" w:rsidDel="00EE2BBB">
              <w:rPr>
                <w:b/>
              </w:rPr>
              <w:t>Rpts</w:t>
            </w:r>
            <w:proofErr w:type="spellEnd"/>
            <w:r w:rsidRPr="000F4E4E" w:rsidDel="00EE2BBB">
              <w:rPr>
                <w:b/>
              </w:rPr>
              <w:t xml:space="preserve"> </w:t>
            </w:r>
          </w:p>
        </w:tc>
        <w:tc>
          <w:tcPr>
            <w:tcW w:w="1163" w:type="dxa"/>
            <w:shd w:val="clear" w:color="auto" w:fill="BFBFBF" w:themeFill="background1" w:themeFillShade="BF"/>
          </w:tcPr>
          <w:p w14:paraId="1F477B5F" w14:textId="77777777" w:rsidR="00572FE7" w:rsidRPr="000F4E4E" w:rsidDel="00EE2BBB" w:rsidRDefault="00572FE7" w:rsidP="000F4E4E">
            <w:pPr>
              <w:pStyle w:val="Tablewriting"/>
              <w:rPr>
                <w:b/>
              </w:rPr>
            </w:pPr>
            <w:r w:rsidRPr="000F4E4E" w:rsidDel="00EE2BBB">
              <w:rPr>
                <w:b/>
              </w:rPr>
              <w:t>DPMQ</w:t>
            </w:r>
          </w:p>
        </w:tc>
        <w:tc>
          <w:tcPr>
            <w:tcW w:w="1639" w:type="dxa"/>
            <w:shd w:val="clear" w:color="auto" w:fill="BFBFBF" w:themeFill="background1" w:themeFillShade="BF"/>
          </w:tcPr>
          <w:p w14:paraId="1454AC07" w14:textId="77777777" w:rsidR="00572FE7" w:rsidRPr="000F4E4E" w:rsidDel="00EE2BBB" w:rsidRDefault="00572FE7" w:rsidP="000F4E4E">
            <w:pPr>
              <w:pStyle w:val="Tablewriting"/>
              <w:rPr>
                <w:b/>
              </w:rPr>
            </w:pPr>
            <w:r w:rsidRPr="000F4E4E" w:rsidDel="00EE2BBB">
              <w:rPr>
                <w:b/>
              </w:rPr>
              <w:t>Brand name and manufacturer</w:t>
            </w:r>
          </w:p>
        </w:tc>
      </w:tr>
      <w:tr w:rsidR="0090519D" w:rsidRPr="00A35800" w:rsidDel="00EE2BBB" w14:paraId="34C76995" w14:textId="77777777" w:rsidTr="009C5D84">
        <w:trPr>
          <w:trHeight w:val="535"/>
          <w:tblHeader/>
        </w:trPr>
        <w:tc>
          <w:tcPr>
            <w:tcW w:w="988" w:type="dxa"/>
            <w:shd w:val="clear" w:color="auto" w:fill="auto"/>
          </w:tcPr>
          <w:p w14:paraId="4945237E" w14:textId="77777777" w:rsidR="0090519D" w:rsidRPr="00A35800" w:rsidDel="00EE2BBB" w:rsidRDefault="00FC4B40" w:rsidP="000F4E4E">
            <w:pPr>
              <w:pStyle w:val="Tablewriting"/>
            </w:pPr>
            <w:hyperlink r:id="rId8" w:tooltip="11237k" w:history="1">
              <w:r w:rsidR="0090519D" w:rsidRPr="0090519D">
                <w:t>11237K</w:t>
              </w:r>
            </w:hyperlink>
          </w:p>
        </w:tc>
        <w:tc>
          <w:tcPr>
            <w:tcW w:w="2671" w:type="dxa"/>
            <w:shd w:val="clear" w:color="auto" w:fill="auto"/>
          </w:tcPr>
          <w:p w14:paraId="7C6F81D2" w14:textId="77777777" w:rsidR="0090519D" w:rsidRPr="00A35800" w:rsidDel="00EE2BBB" w:rsidRDefault="0090519D" w:rsidP="000F4E4E">
            <w:pPr>
              <w:pStyle w:val="Tablewriting"/>
            </w:pPr>
            <w:proofErr w:type="spellStart"/>
            <w:r>
              <w:t>o</w:t>
            </w:r>
            <w:r w:rsidRPr="0090519D">
              <w:t>crelizumab</w:t>
            </w:r>
            <w:proofErr w:type="spellEnd"/>
            <w:r w:rsidRPr="0090519D">
              <w:t xml:space="preserve"> 300 mg/10 mL injection, 10 mL vial</w:t>
            </w:r>
            <w:r w:rsidR="009C5D84">
              <w:t>, S100 HSD Private</w:t>
            </w:r>
          </w:p>
        </w:tc>
        <w:tc>
          <w:tcPr>
            <w:tcW w:w="859" w:type="dxa"/>
            <w:shd w:val="clear" w:color="auto" w:fill="auto"/>
          </w:tcPr>
          <w:p w14:paraId="5CD44874" w14:textId="77777777" w:rsidR="0090519D" w:rsidRPr="00A35800" w:rsidDel="00EE2BBB" w:rsidRDefault="0090519D" w:rsidP="000F4E4E">
            <w:pPr>
              <w:pStyle w:val="Tablewriting"/>
            </w:pPr>
            <w:r w:rsidRPr="0090519D">
              <w:t>2</w:t>
            </w:r>
          </w:p>
        </w:tc>
        <w:tc>
          <w:tcPr>
            <w:tcW w:w="910" w:type="dxa"/>
            <w:shd w:val="clear" w:color="auto" w:fill="auto"/>
          </w:tcPr>
          <w:p w14:paraId="56EC6B06" w14:textId="77777777" w:rsidR="0090519D" w:rsidRDefault="0090519D" w:rsidP="000F4E4E">
            <w:pPr>
              <w:pStyle w:val="Tablewriting"/>
            </w:pPr>
            <w:r w:rsidRPr="0090519D">
              <w:t>2</w:t>
            </w:r>
          </w:p>
        </w:tc>
        <w:tc>
          <w:tcPr>
            <w:tcW w:w="605" w:type="dxa"/>
            <w:shd w:val="clear" w:color="auto" w:fill="auto"/>
          </w:tcPr>
          <w:p w14:paraId="46D299B3" w14:textId="77777777" w:rsidR="0090519D" w:rsidRPr="00A35800" w:rsidDel="00EE2BBB" w:rsidRDefault="0090519D" w:rsidP="000F4E4E">
            <w:pPr>
              <w:pStyle w:val="Tablewriting"/>
            </w:pPr>
            <w:r w:rsidRPr="0090519D">
              <w:t>0</w:t>
            </w:r>
          </w:p>
        </w:tc>
        <w:tc>
          <w:tcPr>
            <w:tcW w:w="1163" w:type="dxa"/>
            <w:shd w:val="clear" w:color="auto" w:fill="auto"/>
          </w:tcPr>
          <w:p w14:paraId="185F3DAC" w14:textId="77777777" w:rsidR="0090519D" w:rsidRPr="00A35800" w:rsidDel="00EE2BBB" w:rsidRDefault="0090519D" w:rsidP="000F4E4E">
            <w:pPr>
              <w:pStyle w:val="Tablewriting"/>
            </w:pPr>
            <w:r w:rsidRPr="0090519D">
              <w:t>$17</w:t>
            </w:r>
            <w:r>
              <w:t>,</w:t>
            </w:r>
            <w:r w:rsidRPr="0090519D">
              <w:t>580.74</w:t>
            </w:r>
          </w:p>
        </w:tc>
        <w:tc>
          <w:tcPr>
            <w:tcW w:w="1639" w:type="dxa"/>
            <w:shd w:val="clear" w:color="auto" w:fill="auto"/>
          </w:tcPr>
          <w:p w14:paraId="18CDBA91" w14:textId="77777777" w:rsidR="0090519D" w:rsidRDefault="0090519D" w:rsidP="000F4E4E">
            <w:pPr>
              <w:pStyle w:val="Tablewriting"/>
            </w:pPr>
            <w:proofErr w:type="spellStart"/>
            <w:r w:rsidRPr="0090519D">
              <w:t>Ocrevus</w:t>
            </w:r>
            <w:proofErr w:type="spellEnd"/>
            <w:r w:rsidRPr="00CC66FC">
              <w:t>®</w:t>
            </w:r>
            <w:r>
              <w:t xml:space="preserve"> </w:t>
            </w:r>
          </w:p>
          <w:p w14:paraId="277B004E" w14:textId="77777777" w:rsidR="0090519D" w:rsidRPr="00A35800" w:rsidDel="00EE2BBB" w:rsidRDefault="0090519D" w:rsidP="000F4E4E">
            <w:pPr>
              <w:pStyle w:val="Tablewriting"/>
            </w:pPr>
            <w:r w:rsidRPr="0090519D">
              <w:t>Roche Products Pty Ltd</w:t>
            </w:r>
          </w:p>
        </w:tc>
      </w:tr>
      <w:tr w:rsidR="009C5D84" w:rsidRPr="00A35800" w:rsidDel="00EE2BBB" w14:paraId="15CCF1B9" w14:textId="77777777" w:rsidTr="009C5D84">
        <w:trPr>
          <w:trHeight w:val="529"/>
          <w:tblHeader/>
        </w:trPr>
        <w:tc>
          <w:tcPr>
            <w:tcW w:w="988" w:type="dxa"/>
            <w:shd w:val="clear" w:color="auto" w:fill="auto"/>
          </w:tcPr>
          <w:p w14:paraId="612A4A46" w14:textId="77777777" w:rsidR="009C5D84" w:rsidRPr="00A35800" w:rsidDel="00EE2BBB" w:rsidRDefault="00FC4B40" w:rsidP="000F4E4E">
            <w:pPr>
              <w:pStyle w:val="Tablewriting"/>
            </w:pPr>
            <w:hyperlink r:id="rId9" w:tooltip="11242q" w:history="1">
              <w:r w:rsidR="009C5D84" w:rsidRPr="009C5D84">
                <w:t>11242Q</w:t>
              </w:r>
            </w:hyperlink>
          </w:p>
        </w:tc>
        <w:tc>
          <w:tcPr>
            <w:tcW w:w="2671" w:type="dxa"/>
            <w:shd w:val="clear" w:color="auto" w:fill="auto"/>
          </w:tcPr>
          <w:p w14:paraId="2E7054C5" w14:textId="77777777" w:rsidR="009C5D84" w:rsidRPr="00A35800" w:rsidDel="00EE2BBB" w:rsidRDefault="009C5D84" w:rsidP="000F4E4E">
            <w:pPr>
              <w:pStyle w:val="Tablewriting"/>
            </w:pPr>
            <w:proofErr w:type="spellStart"/>
            <w:r w:rsidRPr="009C5D84">
              <w:t>ocrelizumab</w:t>
            </w:r>
            <w:proofErr w:type="spellEnd"/>
            <w:r w:rsidRPr="009C5D84">
              <w:t xml:space="preserve"> 300 mg/10 mL injection, 10 mL vial</w:t>
            </w:r>
            <w:r>
              <w:t>, S100 HSD Public</w:t>
            </w:r>
          </w:p>
        </w:tc>
        <w:tc>
          <w:tcPr>
            <w:tcW w:w="859" w:type="dxa"/>
            <w:shd w:val="clear" w:color="auto" w:fill="auto"/>
          </w:tcPr>
          <w:p w14:paraId="2670CE47" w14:textId="77777777" w:rsidR="009C5D84" w:rsidRPr="00A35800" w:rsidDel="00EE2BBB" w:rsidRDefault="009C5D84" w:rsidP="000F4E4E">
            <w:pPr>
              <w:pStyle w:val="Tablewriting"/>
            </w:pPr>
            <w:r w:rsidRPr="009C5D84">
              <w:t>2</w:t>
            </w:r>
          </w:p>
        </w:tc>
        <w:tc>
          <w:tcPr>
            <w:tcW w:w="910" w:type="dxa"/>
            <w:shd w:val="clear" w:color="auto" w:fill="auto"/>
          </w:tcPr>
          <w:p w14:paraId="50A642EC" w14:textId="77777777" w:rsidR="009C5D84" w:rsidRDefault="009C5D84" w:rsidP="000F4E4E">
            <w:pPr>
              <w:pStyle w:val="Tablewriting"/>
            </w:pPr>
            <w:r w:rsidRPr="009C5D84">
              <w:t>2</w:t>
            </w:r>
          </w:p>
        </w:tc>
        <w:tc>
          <w:tcPr>
            <w:tcW w:w="605" w:type="dxa"/>
            <w:shd w:val="clear" w:color="auto" w:fill="auto"/>
          </w:tcPr>
          <w:p w14:paraId="15623C5E" w14:textId="77777777" w:rsidR="009C5D84" w:rsidRPr="00A35800" w:rsidDel="00EE2BBB" w:rsidRDefault="009C5D84" w:rsidP="000F4E4E">
            <w:pPr>
              <w:pStyle w:val="Tablewriting"/>
            </w:pPr>
            <w:r w:rsidRPr="009C5D84">
              <w:t>0</w:t>
            </w:r>
          </w:p>
        </w:tc>
        <w:tc>
          <w:tcPr>
            <w:tcW w:w="1163" w:type="dxa"/>
            <w:shd w:val="clear" w:color="auto" w:fill="auto"/>
          </w:tcPr>
          <w:p w14:paraId="74B29373" w14:textId="77777777" w:rsidR="009C5D84" w:rsidRPr="00A35800" w:rsidDel="00EE2BBB" w:rsidRDefault="009C5D84" w:rsidP="000F4E4E">
            <w:pPr>
              <w:pStyle w:val="Tablewriting"/>
            </w:pPr>
            <w:r w:rsidRPr="009C5D84">
              <w:t>$17</w:t>
            </w:r>
            <w:r>
              <w:t>,</w:t>
            </w:r>
            <w:r w:rsidRPr="009C5D84">
              <w:t>533.00</w:t>
            </w:r>
          </w:p>
        </w:tc>
        <w:tc>
          <w:tcPr>
            <w:tcW w:w="1639" w:type="dxa"/>
            <w:shd w:val="clear" w:color="auto" w:fill="auto"/>
          </w:tcPr>
          <w:p w14:paraId="01CF908D" w14:textId="77777777" w:rsidR="009C5D84" w:rsidRDefault="009C5D84" w:rsidP="000F4E4E">
            <w:pPr>
              <w:pStyle w:val="Tablewriting"/>
            </w:pPr>
            <w:proofErr w:type="spellStart"/>
            <w:r w:rsidRPr="0090519D">
              <w:t>Ocrevus</w:t>
            </w:r>
            <w:proofErr w:type="spellEnd"/>
            <w:r w:rsidRPr="00CC66FC">
              <w:t>®</w:t>
            </w:r>
            <w:r>
              <w:t xml:space="preserve"> </w:t>
            </w:r>
          </w:p>
          <w:p w14:paraId="12E928BF" w14:textId="77777777" w:rsidR="009C5D84" w:rsidRPr="00A35800" w:rsidDel="00EE2BBB" w:rsidRDefault="009C5D84" w:rsidP="000F4E4E">
            <w:pPr>
              <w:pStyle w:val="Tablewriting"/>
            </w:pPr>
            <w:r w:rsidRPr="0090519D">
              <w:t>Roche Products Pty Ltd</w:t>
            </w:r>
          </w:p>
        </w:tc>
      </w:tr>
    </w:tbl>
    <w:p w14:paraId="7261F183" w14:textId="77777777" w:rsidR="007247B9" w:rsidRPr="00A35800" w:rsidDel="00EE2BBB" w:rsidRDefault="007408C7" w:rsidP="00BB1D3B">
      <w:pPr>
        <w:pStyle w:val="Notes"/>
      </w:pPr>
      <w:r w:rsidRPr="00A35800" w:rsidDel="00EE2BBB">
        <w:t xml:space="preserve">Source: </w:t>
      </w:r>
      <w:r w:rsidR="001624D7" w:rsidDel="00EE2BBB">
        <w:t xml:space="preserve">the </w:t>
      </w:r>
      <w:hyperlink r:id="rId10" w:history="1">
        <w:r w:rsidR="001624D7" w:rsidRPr="001624D7" w:rsidDel="00EE2BBB">
          <w:rPr>
            <w:rStyle w:val="Hyperlink"/>
          </w:rPr>
          <w:t>PBS website</w:t>
        </w:r>
      </w:hyperlink>
      <w:r w:rsidR="001624D7" w:rsidDel="00EE2BBB">
        <w:t>.</w:t>
      </w:r>
      <w:r w:rsidR="0080485E" w:rsidDel="00EE2BBB">
        <w:t xml:space="preserve"> </w:t>
      </w:r>
      <w:r w:rsidR="006B6281" w:rsidRPr="006B6281">
        <w:t>Special Pricing Arrangements apply.</w:t>
      </w:r>
    </w:p>
    <w:p w14:paraId="327B2E58" w14:textId="77777777" w:rsidR="0090519D" w:rsidRDefault="00572FE7" w:rsidP="00572FE7">
      <w:pPr>
        <w:jc w:val="both"/>
      </w:pPr>
      <w:r>
        <w:t>No increase in the maximum quantity or number of units may be authorised.</w:t>
      </w:r>
    </w:p>
    <w:p w14:paraId="3AADB445" w14:textId="77777777" w:rsidR="00572FE7" w:rsidRDefault="00572FE7" w:rsidP="00572FE7">
      <w:pPr>
        <w:jc w:val="both"/>
      </w:pPr>
      <w:r>
        <w:t>No increase in the maximum number of repeats may be authorised.</w:t>
      </w:r>
    </w:p>
    <w:p w14:paraId="34E98DCA" w14:textId="77777777" w:rsidR="004C3186" w:rsidDel="00EE2BBB" w:rsidRDefault="004C3186" w:rsidP="00572FE7">
      <w:pPr>
        <w:pStyle w:val="Heading3"/>
        <w:jc w:val="both"/>
      </w:pPr>
      <w:r w:rsidDel="00EE2BBB">
        <w:t>Restriction</w:t>
      </w:r>
    </w:p>
    <w:p w14:paraId="7EF1463C" w14:textId="77777777" w:rsidR="009C5D84" w:rsidRPr="009C5D84" w:rsidRDefault="009C5D84" w:rsidP="009C5D84">
      <w:pPr>
        <w:jc w:val="both"/>
      </w:pPr>
      <w:r w:rsidRPr="009C5D84">
        <w:t>Multiple sclerosis</w:t>
      </w:r>
    </w:p>
    <w:p w14:paraId="0920736C" w14:textId="77777777" w:rsidR="009C5D84" w:rsidRPr="009C5D84" w:rsidRDefault="009C5D84" w:rsidP="009C5D84">
      <w:pPr>
        <w:jc w:val="both"/>
        <w:rPr>
          <w:b/>
        </w:rPr>
      </w:pPr>
      <w:r w:rsidRPr="009C5D84">
        <w:rPr>
          <w:b/>
        </w:rPr>
        <w:t>Treatment Phase: Initial treatment</w:t>
      </w:r>
    </w:p>
    <w:p w14:paraId="3CF8A105" w14:textId="77777777" w:rsidR="009029DC" w:rsidRPr="009C5D84" w:rsidRDefault="00FC4B40" w:rsidP="009029DC">
      <w:pPr>
        <w:jc w:val="both"/>
      </w:pPr>
      <w:hyperlink r:id="rId11" w:history="1">
        <w:r w:rsidR="009029DC" w:rsidRPr="009C5D84">
          <w:t>Authority Required (STREAMLINED)</w:t>
        </w:r>
      </w:hyperlink>
    </w:p>
    <w:p w14:paraId="29460BCB" w14:textId="77777777" w:rsidR="009C5D84" w:rsidRPr="009C5D84" w:rsidRDefault="009C5D84" w:rsidP="009C5D84">
      <w:pPr>
        <w:jc w:val="both"/>
      </w:pPr>
      <w:r w:rsidRPr="009C5D84">
        <w:rPr>
          <w:bCs/>
        </w:rPr>
        <w:t>Clinical criteria:</w:t>
      </w:r>
    </w:p>
    <w:p w14:paraId="7F3F2F74" w14:textId="77777777" w:rsidR="009C5D84" w:rsidRPr="009C5D84" w:rsidRDefault="009C5D84" w:rsidP="009C5D84">
      <w:pPr>
        <w:numPr>
          <w:ilvl w:val="0"/>
          <w:numId w:val="15"/>
        </w:numPr>
        <w:tabs>
          <w:tab w:val="num" w:pos="720"/>
        </w:tabs>
        <w:jc w:val="both"/>
      </w:pPr>
      <w:r w:rsidRPr="009C5D84">
        <w:t xml:space="preserve">The condition must be diagnosed as clinically definite relapsing-remitting multiple sclerosis by magnetic resonance imaging of the brain and/or spinal cord; OR </w:t>
      </w:r>
    </w:p>
    <w:p w14:paraId="360C64A3" w14:textId="77777777" w:rsidR="009C5D84" w:rsidRPr="009C5D84" w:rsidRDefault="009C5D84" w:rsidP="009C5D84">
      <w:pPr>
        <w:numPr>
          <w:ilvl w:val="0"/>
          <w:numId w:val="15"/>
        </w:numPr>
        <w:tabs>
          <w:tab w:val="num" w:pos="720"/>
        </w:tabs>
        <w:jc w:val="both"/>
      </w:pPr>
      <w:r w:rsidRPr="009C5D84">
        <w:lastRenderedPageBreak/>
        <w:t xml:space="preserve">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 </w:t>
      </w:r>
    </w:p>
    <w:p w14:paraId="147D7F7C" w14:textId="77777777" w:rsidR="009C5D84" w:rsidRPr="009C5D84" w:rsidRDefault="009C5D84" w:rsidP="009C5D84">
      <w:pPr>
        <w:jc w:val="both"/>
      </w:pPr>
      <w:r w:rsidRPr="009C5D84">
        <w:rPr>
          <w:bCs/>
        </w:rPr>
        <w:t>AND</w:t>
      </w:r>
    </w:p>
    <w:p w14:paraId="2D90695A" w14:textId="77777777" w:rsidR="009C5D84" w:rsidRPr="009C5D84" w:rsidRDefault="009C5D84" w:rsidP="009C5D84">
      <w:pPr>
        <w:numPr>
          <w:ilvl w:val="0"/>
          <w:numId w:val="16"/>
        </w:numPr>
        <w:tabs>
          <w:tab w:val="num" w:pos="720"/>
        </w:tabs>
        <w:jc w:val="both"/>
      </w:pPr>
      <w:r w:rsidRPr="009C5D84">
        <w:t>The treatment must be a sole PBS-subsidised disease modifying therapy for this condition,</w:t>
      </w:r>
    </w:p>
    <w:p w14:paraId="1826691B" w14:textId="77777777" w:rsidR="009C5D84" w:rsidRPr="009C5D84" w:rsidRDefault="009C5D84" w:rsidP="009C5D84">
      <w:pPr>
        <w:jc w:val="both"/>
      </w:pPr>
      <w:r w:rsidRPr="009C5D84">
        <w:rPr>
          <w:bCs/>
        </w:rPr>
        <w:t>AND</w:t>
      </w:r>
    </w:p>
    <w:p w14:paraId="149AE842" w14:textId="77777777" w:rsidR="009C5D84" w:rsidRPr="009C5D84" w:rsidRDefault="009C5D84" w:rsidP="009C5D84">
      <w:pPr>
        <w:numPr>
          <w:ilvl w:val="0"/>
          <w:numId w:val="17"/>
        </w:numPr>
        <w:tabs>
          <w:tab w:val="clear" w:pos="720"/>
          <w:tab w:val="num" w:pos="360"/>
        </w:tabs>
        <w:ind w:left="360"/>
        <w:jc w:val="both"/>
      </w:pPr>
      <w:r w:rsidRPr="009C5D84">
        <w:t xml:space="preserve">Patient must have experienced at least 2 documented attacks of neurological dysfunction, believed to be due to multiple sclerosis, in the preceding 2 years of commencing a PBS-subsidised disease modifying therapy for this condition, </w:t>
      </w:r>
    </w:p>
    <w:p w14:paraId="15CCEF57" w14:textId="77777777" w:rsidR="009C5D84" w:rsidRPr="009C5D84" w:rsidRDefault="009C5D84" w:rsidP="009C5D84">
      <w:pPr>
        <w:jc w:val="both"/>
      </w:pPr>
      <w:r w:rsidRPr="009C5D84">
        <w:rPr>
          <w:bCs/>
        </w:rPr>
        <w:t>AND</w:t>
      </w:r>
    </w:p>
    <w:p w14:paraId="72069B65" w14:textId="77777777" w:rsidR="009C5D84" w:rsidRPr="009C5D84" w:rsidRDefault="009C5D84" w:rsidP="009C5D84">
      <w:pPr>
        <w:numPr>
          <w:ilvl w:val="0"/>
          <w:numId w:val="18"/>
        </w:numPr>
        <w:tabs>
          <w:tab w:val="clear" w:pos="720"/>
          <w:tab w:val="num" w:pos="360"/>
        </w:tabs>
        <w:ind w:left="360"/>
        <w:jc w:val="both"/>
      </w:pPr>
      <w:r w:rsidRPr="009C5D84">
        <w:t>Patient must be ambulatory (without assistance or support).</w:t>
      </w:r>
    </w:p>
    <w:p w14:paraId="028453C7" w14:textId="77777777" w:rsidR="009C5D84" w:rsidRPr="009C5D84" w:rsidRDefault="009C5D84" w:rsidP="009C5D84">
      <w:pPr>
        <w:jc w:val="both"/>
      </w:pPr>
      <w:r w:rsidRPr="009C5D84">
        <w:rPr>
          <w:bCs/>
        </w:rPr>
        <w:t>Treatment criteria:</w:t>
      </w:r>
    </w:p>
    <w:p w14:paraId="298EA3EE" w14:textId="77777777" w:rsidR="009C5D84" w:rsidRPr="009C5D84" w:rsidRDefault="009C5D84" w:rsidP="009C5D84">
      <w:pPr>
        <w:numPr>
          <w:ilvl w:val="0"/>
          <w:numId w:val="19"/>
        </w:numPr>
        <w:tabs>
          <w:tab w:val="num" w:pos="720"/>
        </w:tabs>
        <w:jc w:val="both"/>
      </w:pPr>
      <w:proofErr w:type="gramStart"/>
      <w:r w:rsidRPr="009C5D84">
        <w:t>Must be treated</w:t>
      </w:r>
      <w:proofErr w:type="gramEnd"/>
      <w:r w:rsidRPr="009C5D84">
        <w:t xml:space="preserve"> by a neurologist.</w:t>
      </w:r>
    </w:p>
    <w:p w14:paraId="6033A280" w14:textId="77777777" w:rsidR="009C5D84" w:rsidRPr="009C5D84" w:rsidRDefault="009C5D84" w:rsidP="009C5D84">
      <w:pPr>
        <w:jc w:val="both"/>
      </w:pPr>
      <w:r w:rsidRPr="009C5D84">
        <w:t xml:space="preserve">Where applicable, the date of the magnetic resonance imaging scan </w:t>
      </w:r>
      <w:proofErr w:type="gramStart"/>
      <w:r w:rsidRPr="009C5D84">
        <w:t>must be recorded</w:t>
      </w:r>
      <w:proofErr w:type="gramEnd"/>
      <w:r w:rsidRPr="009C5D84">
        <w:t xml:space="preserve"> in the patient's medical records. </w:t>
      </w:r>
    </w:p>
    <w:p w14:paraId="37EDEC75" w14:textId="77777777" w:rsidR="009C5D84" w:rsidRPr="009C5D84" w:rsidRDefault="009C5D84" w:rsidP="009C5D84">
      <w:pPr>
        <w:jc w:val="both"/>
        <w:rPr>
          <w:b/>
        </w:rPr>
      </w:pPr>
      <w:r w:rsidRPr="009C5D84">
        <w:rPr>
          <w:b/>
        </w:rPr>
        <w:t>Treatment Phase: Continuing treatment</w:t>
      </w:r>
    </w:p>
    <w:p w14:paraId="3D9503D2" w14:textId="77777777" w:rsidR="009029DC" w:rsidRPr="009C5D84" w:rsidRDefault="009029DC" w:rsidP="009029DC">
      <w:pPr>
        <w:jc w:val="both"/>
      </w:pPr>
      <w:r w:rsidRPr="009C5D84">
        <w:t>Authority Required (STREAMLINED)</w:t>
      </w:r>
    </w:p>
    <w:p w14:paraId="18C0556D" w14:textId="77777777" w:rsidR="009C5D84" w:rsidRPr="009C5D84" w:rsidRDefault="009C5D84" w:rsidP="009C5D84">
      <w:pPr>
        <w:jc w:val="both"/>
      </w:pPr>
      <w:r w:rsidRPr="009C5D84">
        <w:rPr>
          <w:bCs/>
        </w:rPr>
        <w:t>Clinical criteria:</w:t>
      </w:r>
    </w:p>
    <w:p w14:paraId="2599EAAD" w14:textId="77777777" w:rsidR="009C5D84" w:rsidRPr="009C5D84" w:rsidRDefault="009C5D84" w:rsidP="009029DC">
      <w:pPr>
        <w:numPr>
          <w:ilvl w:val="0"/>
          <w:numId w:val="20"/>
        </w:numPr>
        <w:tabs>
          <w:tab w:val="clear" w:pos="720"/>
          <w:tab w:val="num" w:pos="360"/>
        </w:tabs>
        <w:ind w:left="360"/>
        <w:jc w:val="both"/>
      </w:pPr>
      <w:r w:rsidRPr="009C5D84">
        <w:t xml:space="preserve">Patient must have previously received PBS-subsidised treatment with this drug for this condition, </w:t>
      </w:r>
    </w:p>
    <w:p w14:paraId="1CCCAB8B" w14:textId="77777777" w:rsidR="009C5D84" w:rsidRPr="009C5D84" w:rsidRDefault="009C5D84" w:rsidP="009029DC">
      <w:pPr>
        <w:jc w:val="both"/>
      </w:pPr>
      <w:r w:rsidRPr="009C5D84">
        <w:rPr>
          <w:bCs/>
        </w:rPr>
        <w:t>AND</w:t>
      </w:r>
    </w:p>
    <w:p w14:paraId="72DDABEA" w14:textId="77777777" w:rsidR="009C5D84" w:rsidRPr="009C5D84" w:rsidRDefault="009C5D84" w:rsidP="009029DC">
      <w:pPr>
        <w:numPr>
          <w:ilvl w:val="0"/>
          <w:numId w:val="21"/>
        </w:numPr>
        <w:tabs>
          <w:tab w:val="clear" w:pos="720"/>
          <w:tab w:val="num" w:pos="360"/>
        </w:tabs>
        <w:ind w:left="360"/>
        <w:jc w:val="both"/>
      </w:pPr>
      <w:r w:rsidRPr="009C5D84">
        <w:t xml:space="preserve">Patient must not show continuing progression of disability while on treatment with this drug, </w:t>
      </w:r>
    </w:p>
    <w:p w14:paraId="3D192798" w14:textId="77777777" w:rsidR="009C5D84" w:rsidRPr="009C5D84" w:rsidRDefault="009C5D84" w:rsidP="009029DC">
      <w:pPr>
        <w:jc w:val="both"/>
      </w:pPr>
      <w:r w:rsidRPr="009C5D84">
        <w:rPr>
          <w:bCs/>
        </w:rPr>
        <w:t>AND</w:t>
      </w:r>
    </w:p>
    <w:p w14:paraId="0910C82A" w14:textId="77777777" w:rsidR="009C5D84" w:rsidRPr="009C5D84" w:rsidRDefault="009C5D84" w:rsidP="009029DC">
      <w:pPr>
        <w:numPr>
          <w:ilvl w:val="0"/>
          <w:numId w:val="22"/>
        </w:numPr>
        <w:tabs>
          <w:tab w:val="clear" w:pos="720"/>
          <w:tab w:val="num" w:pos="360"/>
        </w:tabs>
        <w:ind w:left="360"/>
        <w:jc w:val="both"/>
      </w:pPr>
      <w:r w:rsidRPr="009C5D84">
        <w:t>The treatment must be a sole PBS-subsidised disease modifying therapy for this condition,</w:t>
      </w:r>
    </w:p>
    <w:p w14:paraId="63DBB3D8" w14:textId="77777777" w:rsidR="009C5D84" w:rsidRPr="009C5D84" w:rsidRDefault="009C5D84" w:rsidP="009029DC">
      <w:pPr>
        <w:jc w:val="both"/>
      </w:pPr>
      <w:r w:rsidRPr="009C5D84">
        <w:rPr>
          <w:bCs/>
        </w:rPr>
        <w:t>AND</w:t>
      </w:r>
    </w:p>
    <w:p w14:paraId="7E8F5555" w14:textId="77777777" w:rsidR="009C5D84" w:rsidRPr="009C5D84" w:rsidRDefault="009C5D84" w:rsidP="009029DC">
      <w:pPr>
        <w:numPr>
          <w:ilvl w:val="0"/>
          <w:numId w:val="23"/>
        </w:numPr>
        <w:tabs>
          <w:tab w:val="clear" w:pos="720"/>
          <w:tab w:val="num" w:pos="360"/>
        </w:tabs>
        <w:ind w:left="360"/>
        <w:jc w:val="both"/>
      </w:pPr>
      <w:r w:rsidRPr="009C5D84">
        <w:t>Patient must have demonstrated compliance with, and an ability to tolerate this therapy.</w:t>
      </w:r>
    </w:p>
    <w:p w14:paraId="5BC9A559" w14:textId="77777777" w:rsidR="009C5D84" w:rsidRPr="009C5D84" w:rsidRDefault="009C5D84" w:rsidP="009C5D84">
      <w:pPr>
        <w:jc w:val="both"/>
      </w:pPr>
      <w:r w:rsidRPr="009C5D84">
        <w:rPr>
          <w:bCs/>
        </w:rPr>
        <w:t>Treatment criteria:</w:t>
      </w:r>
    </w:p>
    <w:p w14:paraId="61D930C1" w14:textId="77777777" w:rsidR="009C5D84" w:rsidRPr="009C5D84" w:rsidRDefault="009C5D84" w:rsidP="009C5D84">
      <w:pPr>
        <w:jc w:val="both"/>
      </w:pPr>
      <w:proofErr w:type="gramStart"/>
      <w:r w:rsidRPr="009C5D84">
        <w:lastRenderedPageBreak/>
        <w:t>Must be treated</w:t>
      </w:r>
      <w:proofErr w:type="gramEnd"/>
      <w:r w:rsidRPr="009C5D84">
        <w:t xml:space="preserve"> by a neurologist.</w:t>
      </w:r>
    </w:p>
    <w:p w14:paraId="64304BC1" w14:textId="77777777" w:rsidR="009A673D" w:rsidRPr="005C72D1" w:rsidDel="00EE2BBB" w:rsidRDefault="006775F1" w:rsidP="0068492A">
      <w:pPr>
        <w:jc w:val="both"/>
      </w:pPr>
      <w:r w:rsidRPr="006775F1" w:rsidDel="00EE2BBB">
        <w:t xml:space="preserve">For </w:t>
      </w:r>
      <w:r w:rsidR="00835337" w:rsidDel="00EE2BBB">
        <w:t xml:space="preserve">details of the current PBS </w:t>
      </w:r>
      <w:proofErr w:type="gramStart"/>
      <w:r w:rsidR="00835337" w:rsidDel="00EE2BBB">
        <w:t>listing</w:t>
      </w:r>
      <w:proofErr w:type="gramEnd"/>
      <w:r w:rsidR="00835337" w:rsidDel="00EE2BBB">
        <w:t xml:space="preserve"> refer to the </w:t>
      </w:r>
      <w:hyperlink r:id="rId12" w:history="1">
        <w:r w:rsidR="00835337" w:rsidRPr="00645D51" w:rsidDel="00EE2BBB">
          <w:rPr>
            <w:rStyle w:val="Hyperlink"/>
          </w:rPr>
          <w:t>PBS website</w:t>
        </w:r>
      </w:hyperlink>
      <w:r w:rsidR="00835337" w:rsidDel="00EE2BBB">
        <w:rPr>
          <w:rStyle w:val="Hyperlink"/>
        </w:rPr>
        <w:t>.</w:t>
      </w:r>
    </w:p>
    <w:p w14:paraId="2BD71DAE" w14:textId="77777777" w:rsidR="009C35F2" w:rsidRDefault="009C35F2" w:rsidP="00FB4D03">
      <w:pPr>
        <w:pStyle w:val="Heading3"/>
        <w:keepNext/>
        <w:jc w:val="both"/>
      </w:pPr>
      <w:r w:rsidRPr="00675BB1" w:rsidDel="00EE2BBB">
        <w:t>Date of listing on PBS</w:t>
      </w:r>
    </w:p>
    <w:p w14:paraId="769A6BA2" w14:textId="77777777" w:rsidR="00AA0597" w:rsidRPr="00B66D5A" w:rsidRDefault="009B6CBC" w:rsidP="0068492A">
      <w:pPr>
        <w:jc w:val="both"/>
      </w:pPr>
      <w:proofErr w:type="spellStart"/>
      <w:r>
        <w:t>Ocrelizumab</w:t>
      </w:r>
      <w:proofErr w:type="spellEnd"/>
      <w:r w:rsidR="00B66D5A">
        <w:t xml:space="preserve"> </w:t>
      </w:r>
      <w:proofErr w:type="gramStart"/>
      <w:r w:rsidR="00B66D5A">
        <w:t>was listed</w:t>
      </w:r>
      <w:proofErr w:type="gramEnd"/>
      <w:r w:rsidR="00B66D5A">
        <w:t xml:space="preserve"> as a </w:t>
      </w:r>
      <w:r w:rsidR="00B66D5A" w:rsidRPr="00B66D5A">
        <w:t>Section 10</w:t>
      </w:r>
      <w:r w:rsidR="00B66D5A">
        <w:t xml:space="preserve">0 Highly Specialised Drug (HSD) </w:t>
      </w:r>
      <w:r>
        <w:t xml:space="preserve">on 1 February 2018. The public </w:t>
      </w:r>
      <w:r w:rsidR="00B66D5A">
        <w:t xml:space="preserve">hospital </w:t>
      </w:r>
      <w:r>
        <w:t xml:space="preserve">item (11242Q) was Authority </w:t>
      </w:r>
      <w:proofErr w:type="gramStart"/>
      <w:r>
        <w:t>Required</w:t>
      </w:r>
      <w:proofErr w:type="gramEnd"/>
      <w:r>
        <w:t xml:space="preserve"> for initial treatment and </w:t>
      </w:r>
      <w:r w:rsidR="00AA0597">
        <w:t xml:space="preserve">Authority Required (STREAMLINED) </w:t>
      </w:r>
      <w:r>
        <w:t xml:space="preserve">for continuing treatment. The private hospital item (11237K) was Authority </w:t>
      </w:r>
      <w:proofErr w:type="gramStart"/>
      <w:r>
        <w:t>Required</w:t>
      </w:r>
      <w:proofErr w:type="gramEnd"/>
      <w:r>
        <w:t xml:space="preserve"> for both initial and continuing treatment.</w:t>
      </w:r>
    </w:p>
    <w:p w14:paraId="1D201460" w14:textId="77777777" w:rsidR="00675BB1" w:rsidRPr="00675BB1" w:rsidDel="00EE2BBB" w:rsidRDefault="00675BB1" w:rsidP="009A673D">
      <w:pPr>
        <w:pStyle w:val="Heading3"/>
        <w:jc w:val="both"/>
      </w:pPr>
      <w:r w:rsidRPr="00675BB1" w:rsidDel="00EE2BBB">
        <w:t>Changes to listing</w:t>
      </w:r>
    </w:p>
    <w:p w14:paraId="72BA575A" w14:textId="77777777" w:rsidR="009A673D" w:rsidRDefault="009A673D" w:rsidP="00F82207">
      <w:r>
        <w:t xml:space="preserve">From 1 </w:t>
      </w:r>
      <w:r w:rsidR="00F82207">
        <w:t>July 2018</w:t>
      </w:r>
      <w:r>
        <w:t xml:space="preserve">, </w:t>
      </w:r>
      <w:r w:rsidR="00F82207">
        <w:t xml:space="preserve">the public hospital </w:t>
      </w:r>
      <w:r>
        <w:t xml:space="preserve">item </w:t>
      </w:r>
      <w:r w:rsidR="00F82207">
        <w:t xml:space="preserve">(11242Q) </w:t>
      </w:r>
      <w:r>
        <w:t xml:space="preserve">changed from </w:t>
      </w:r>
      <w:r w:rsidRPr="009A673D">
        <w:t>Authority Required</w:t>
      </w:r>
      <w:r>
        <w:t xml:space="preserve"> to </w:t>
      </w:r>
      <w:r w:rsidRPr="009A673D">
        <w:t>Authority Required (STREAMLINED)</w:t>
      </w:r>
      <w:r w:rsidR="00F82207">
        <w:t xml:space="preserve"> for initial treatment</w:t>
      </w:r>
      <w:r>
        <w:t>.</w:t>
      </w:r>
      <w:r w:rsidR="00F82207">
        <w:t xml:space="preserve">  From 1 October 2019, the private hospital item (11237K) changed from </w:t>
      </w:r>
      <w:r w:rsidR="00F82207" w:rsidRPr="009A673D">
        <w:t>Authority Required</w:t>
      </w:r>
      <w:r w:rsidR="00F82207">
        <w:t xml:space="preserve"> to </w:t>
      </w:r>
      <w:r w:rsidR="00F82207" w:rsidRPr="009A673D">
        <w:t>Authority Required (STREAMLINED)</w:t>
      </w:r>
      <w:r w:rsidR="00F82207">
        <w:t xml:space="preserve"> for both initial and continuing treatment.  </w:t>
      </w:r>
    </w:p>
    <w:p w14:paraId="71B6058A" w14:textId="77777777" w:rsidR="005C72D1" w:rsidRDefault="00BF544D" w:rsidP="0068492A">
      <w:pPr>
        <w:jc w:val="both"/>
      </w:pPr>
      <w:r w:rsidRPr="002F61CA" w:rsidDel="00EE2BBB">
        <w:t xml:space="preserve">Current PBS listing details are available from </w:t>
      </w:r>
      <w:r w:rsidDel="00EE2BBB">
        <w:t xml:space="preserve">the </w:t>
      </w:r>
      <w:hyperlink r:id="rId13" w:history="1">
        <w:r w:rsidRPr="00645D51" w:rsidDel="00EE2BBB">
          <w:rPr>
            <w:rStyle w:val="Hyperlink"/>
          </w:rPr>
          <w:t>PBS website</w:t>
        </w:r>
      </w:hyperlink>
      <w:r w:rsidDel="00EE2BBB">
        <w:t>.</w:t>
      </w:r>
    </w:p>
    <w:p w14:paraId="6EFF640F" w14:textId="77777777" w:rsidR="00736041" w:rsidRPr="005E22C2" w:rsidRDefault="00394AEE" w:rsidP="0068492A">
      <w:pPr>
        <w:pStyle w:val="Heading2"/>
        <w:jc w:val="both"/>
      </w:pPr>
      <w:r>
        <w:t>Relevant aspects of</w:t>
      </w:r>
      <w:r w:rsidR="00736041" w:rsidRPr="005E22C2">
        <w:t xml:space="preserve"> consideration</w:t>
      </w:r>
      <w:r>
        <w:t xml:space="preserve"> by the Pharmaceutical Benefits Advisory Committee (PBAC)</w:t>
      </w:r>
    </w:p>
    <w:p w14:paraId="56AE8710" w14:textId="77777777" w:rsidR="00C03A27" w:rsidRDefault="005E6380" w:rsidP="00FB4D03">
      <w:pPr>
        <w:pStyle w:val="Heading3"/>
      </w:pPr>
      <w:r>
        <w:t>July 2017</w:t>
      </w:r>
    </w:p>
    <w:p w14:paraId="00805525" w14:textId="77777777" w:rsidR="00272527" w:rsidRDefault="00272527" w:rsidP="00272527">
      <w:r>
        <w:t xml:space="preserve">The PBAC recommended the listing of </w:t>
      </w:r>
      <w:proofErr w:type="spellStart"/>
      <w:r>
        <w:t>ocrelizumab</w:t>
      </w:r>
      <w:proofErr w:type="spellEnd"/>
      <w:r>
        <w:t xml:space="preserve"> for the treatment of relapsing-remitting multiple sclerosis on a cost-minimisation basis with </w:t>
      </w:r>
      <w:proofErr w:type="spellStart"/>
      <w:r>
        <w:t>fingolimod</w:t>
      </w:r>
      <w:proofErr w:type="spellEnd"/>
      <w:r>
        <w:t xml:space="preserve">. The PBAC recommended </w:t>
      </w:r>
      <w:proofErr w:type="spellStart"/>
      <w:r>
        <w:t>ocrelizumab</w:t>
      </w:r>
      <w:proofErr w:type="spellEnd"/>
      <w:r>
        <w:t xml:space="preserve"> on the basis that it should be available only under special arrangements under Section 100 (Highly Specialised Drugs Program – public and private hospital). </w:t>
      </w:r>
    </w:p>
    <w:p w14:paraId="564F283C" w14:textId="77777777" w:rsidR="00272527" w:rsidRDefault="00272527" w:rsidP="00272527">
      <w:r>
        <w:t xml:space="preserve">The PBAC noted that </w:t>
      </w:r>
      <w:proofErr w:type="spellStart"/>
      <w:r>
        <w:t>ocrelizumab</w:t>
      </w:r>
      <w:proofErr w:type="spellEnd"/>
      <w:r>
        <w:t xml:space="preserve"> is a first-in-class medicine among currently PBS-subsidised treatments for multiple sclerosis. The PBAC noted the input from consumer comments and the consumer hearing that </w:t>
      </w:r>
      <w:proofErr w:type="gramStart"/>
      <w:r>
        <w:t>additional treatment options for multiple sclerosis are valued by patients and clinicians</w:t>
      </w:r>
      <w:proofErr w:type="gramEnd"/>
      <w:r>
        <w:t xml:space="preserve">. </w:t>
      </w:r>
    </w:p>
    <w:p w14:paraId="35C75DB1" w14:textId="77777777" w:rsidR="00272527" w:rsidRDefault="00272527" w:rsidP="00272527">
      <w:r>
        <w:t xml:space="preserve">The PBAC accepted cost-minimisation on the basis that the annual treatment costs of </w:t>
      </w:r>
      <w:proofErr w:type="spellStart"/>
      <w:r>
        <w:t>ocrelizumab</w:t>
      </w:r>
      <w:proofErr w:type="spellEnd"/>
      <w:r>
        <w:t xml:space="preserve"> and </w:t>
      </w:r>
      <w:proofErr w:type="spellStart"/>
      <w:r>
        <w:t>fingolimod</w:t>
      </w:r>
      <w:proofErr w:type="spellEnd"/>
      <w:r>
        <w:t xml:space="preserve"> should be the same, at </w:t>
      </w:r>
      <w:proofErr w:type="spellStart"/>
      <w:r>
        <w:t>equi</w:t>
      </w:r>
      <w:proofErr w:type="spellEnd"/>
      <w:r>
        <w:t xml:space="preserve">-effective doses of </w:t>
      </w:r>
      <w:proofErr w:type="spellStart"/>
      <w:r>
        <w:t>ocrelizumab</w:t>
      </w:r>
      <w:proofErr w:type="spellEnd"/>
      <w:r>
        <w:t xml:space="preserve"> 600 mg once every 24 weeks and </w:t>
      </w:r>
      <w:proofErr w:type="spellStart"/>
      <w:r>
        <w:t>fingolimod</w:t>
      </w:r>
      <w:proofErr w:type="spellEnd"/>
      <w:r>
        <w:t xml:space="preserve"> 500 micrograms daily and taking into account the cost of infusions for </w:t>
      </w:r>
      <w:proofErr w:type="spellStart"/>
      <w:r>
        <w:t>ocrelizumab</w:t>
      </w:r>
      <w:proofErr w:type="spellEnd"/>
      <w:r>
        <w:t xml:space="preserve">.  </w:t>
      </w:r>
    </w:p>
    <w:p w14:paraId="3C6210B7" w14:textId="77777777" w:rsidR="00272527" w:rsidRDefault="00BC579B" w:rsidP="00272527">
      <w:r>
        <w:t>T</w:t>
      </w:r>
      <w:r w:rsidR="00272527">
        <w:t xml:space="preserve">he PBAC agreed that the nominated comparators of </w:t>
      </w:r>
      <w:proofErr w:type="spellStart"/>
      <w:r w:rsidR="00272527">
        <w:t>fingolimod</w:t>
      </w:r>
      <w:proofErr w:type="spellEnd"/>
      <w:r w:rsidR="00272527">
        <w:t xml:space="preserve">, </w:t>
      </w:r>
      <w:proofErr w:type="spellStart"/>
      <w:r w:rsidR="00272527">
        <w:t>natalizumab</w:t>
      </w:r>
      <w:proofErr w:type="spellEnd"/>
      <w:r w:rsidR="00272527">
        <w:t xml:space="preserve"> and </w:t>
      </w:r>
      <w:proofErr w:type="spellStart"/>
      <w:r w:rsidR="00272527">
        <w:t>alemtuzumab</w:t>
      </w:r>
      <w:proofErr w:type="spellEnd"/>
      <w:r w:rsidR="00272527">
        <w:t xml:space="preserve"> were appropriate clinical comparators; however, considered that in practice, </w:t>
      </w:r>
      <w:proofErr w:type="spellStart"/>
      <w:r w:rsidR="00272527">
        <w:t>ocrelizumab</w:t>
      </w:r>
      <w:proofErr w:type="spellEnd"/>
      <w:r w:rsidR="00272527">
        <w:t xml:space="preserve"> would substitute for all PBS subsidised medicines for RRMS.  </w:t>
      </w:r>
    </w:p>
    <w:p w14:paraId="192805EA" w14:textId="77777777" w:rsidR="00272527" w:rsidRDefault="007A2F19" w:rsidP="00272527">
      <w:r w:rsidRPr="00AA0597">
        <w:t xml:space="preserve">This submission </w:t>
      </w:r>
      <w:proofErr w:type="gramStart"/>
      <w:r w:rsidRPr="00AA0597">
        <w:t>was not considered</w:t>
      </w:r>
      <w:proofErr w:type="gramEnd"/>
      <w:r w:rsidRPr="00AA0597">
        <w:t xml:space="preserve"> by DUSC.</w:t>
      </w:r>
      <w:r>
        <w:t xml:space="preserve"> </w:t>
      </w:r>
      <w:r w:rsidR="00272527">
        <w:t xml:space="preserve">The PBAC considered that the estimated PBS usage and financial implications presented in the submission and revised in the </w:t>
      </w:r>
      <w:r w:rsidR="00D03955">
        <w:t>pre-sub-committee response (</w:t>
      </w:r>
      <w:r w:rsidR="00272527">
        <w:t>PSCR</w:t>
      </w:r>
      <w:r w:rsidR="00D03955">
        <w:t>)</w:t>
      </w:r>
      <w:r w:rsidR="00272527">
        <w:t xml:space="preserve"> and pre-PBAC response were highly uncertain </w:t>
      </w:r>
      <w:proofErr w:type="gramStart"/>
      <w:r w:rsidR="00272527">
        <w:t>due to</w:t>
      </w:r>
      <w:proofErr w:type="gramEnd"/>
      <w:r w:rsidR="00272527">
        <w:t>:</w:t>
      </w:r>
    </w:p>
    <w:p w14:paraId="2F7795C9" w14:textId="77777777" w:rsidR="00272527" w:rsidRDefault="00272527" w:rsidP="007A2F19">
      <w:pPr>
        <w:pStyle w:val="ListParagraph"/>
        <w:numPr>
          <w:ilvl w:val="0"/>
          <w:numId w:val="22"/>
        </w:numPr>
        <w:ind w:left="357" w:hanging="357"/>
      </w:pPr>
      <w:r>
        <w:lastRenderedPageBreak/>
        <w:t>The submission assumed no overall growth in the multiple sclerosis market, which may not be reasonable as improvements in MRI technology allow earlier diagnosis of multiple sclerosis;</w:t>
      </w:r>
    </w:p>
    <w:p w14:paraId="19BA0734" w14:textId="77777777" w:rsidR="00272527" w:rsidRDefault="00272527" w:rsidP="007A2F19">
      <w:pPr>
        <w:pStyle w:val="ListParagraph"/>
        <w:numPr>
          <w:ilvl w:val="0"/>
          <w:numId w:val="22"/>
        </w:numPr>
        <w:ind w:left="357" w:hanging="357"/>
      </w:pPr>
      <w:r>
        <w:t xml:space="preserve">The rapidly changing market for multiple sclerosis and uncertainty regarding the extent to which </w:t>
      </w:r>
      <w:proofErr w:type="spellStart"/>
      <w:r>
        <w:t>ocrelizumab</w:t>
      </w:r>
      <w:proofErr w:type="spellEnd"/>
      <w:r>
        <w:t xml:space="preserve"> may substitute for currently PBS listed medicines for RRMS;</w:t>
      </w:r>
    </w:p>
    <w:p w14:paraId="10B31ECD" w14:textId="77777777" w:rsidR="00272527" w:rsidRDefault="00272527" w:rsidP="007A2F19">
      <w:pPr>
        <w:pStyle w:val="ListParagraph"/>
        <w:numPr>
          <w:ilvl w:val="0"/>
          <w:numId w:val="22"/>
        </w:numPr>
        <w:ind w:left="357" w:hanging="357"/>
      </w:pPr>
      <w:r>
        <w:t>The potential that there may be leakage of use for primary progressive and secondary progressive multiple sclerosis.</w:t>
      </w:r>
    </w:p>
    <w:p w14:paraId="42B147D5" w14:textId="77777777" w:rsidR="00272527" w:rsidRDefault="00272527" w:rsidP="00272527">
      <w:r>
        <w:t xml:space="preserve">The PBAC noted that the financial estimates would need to </w:t>
      </w:r>
      <w:proofErr w:type="gramStart"/>
      <w:r>
        <w:t>be revised</w:t>
      </w:r>
      <w:proofErr w:type="gramEnd"/>
      <w:r>
        <w:t xml:space="preserve"> to take into account the basis on which </w:t>
      </w:r>
      <w:proofErr w:type="spellStart"/>
      <w:r>
        <w:t>ocrelizumab</w:t>
      </w:r>
      <w:proofErr w:type="spellEnd"/>
      <w:r>
        <w:t xml:space="preserve"> was recommended for listing. The PBAC advised that a Risk Share Arrangement with annual expenditure caps was appropriate to mitigate the uncertainty in the utilisation and financial estimates.</w:t>
      </w:r>
    </w:p>
    <w:p w14:paraId="261D9A69" w14:textId="77777777" w:rsidR="00D841B4" w:rsidRDefault="00D94863" w:rsidP="006859F9">
      <w:pPr>
        <w:jc w:val="both"/>
      </w:pPr>
      <w:r>
        <w:t xml:space="preserve">For further </w:t>
      </w:r>
      <w:proofErr w:type="gramStart"/>
      <w:r>
        <w:t>details</w:t>
      </w:r>
      <w:proofErr w:type="gramEnd"/>
      <w:r>
        <w:t xml:space="preserve"> refer to </w:t>
      </w:r>
      <w:r w:rsidR="0068492A">
        <w:t xml:space="preserve">the </w:t>
      </w:r>
      <w:hyperlink r:id="rId14" w:history="1">
        <w:r w:rsidR="0068492A" w:rsidRPr="0068492A">
          <w:rPr>
            <w:rStyle w:val="Hyperlink"/>
          </w:rPr>
          <w:t>Public Release Documents</w:t>
        </w:r>
      </w:hyperlink>
    </w:p>
    <w:p w14:paraId="58B9746D" w14:textId="77777777" w:rsidR="00094DCF" w:rsidRDefault="00ED633B" w:rsidP="00FB4D03">
      <w:pPr>
        <w:pStyle w:val="Heading2"/>
        <w:keepNext/>
        <w:jc w:val="both"/>
      </w:pPr>
      <w:r>
        <w:t xml:space="preserve">Previous reviews by </w:t>
      </w:r>
      <w:r w:rsidR="00177B86">
        <w:t xml:space="preserve">the </w:t>
      </w:r>
      <w:r>
        <w:t>DUSC</w:t>
      </w:r>
    </w:p>
    <w:p w14:paraId="5DB461F9" w14:textId="77777777" w:rsidR="00FD2090" w:rsidRPr="003D1E71" w:rsidRDefault="00FD2090" w:rsidP="00FB4D03">
      <w:pPr>
        <w:pStyle w:val="Heading3"/>
        <w:keepNext/>
      </w:pPr>
      <w:r w:rsidRPr="003D1E71">
        <w:t>June 2013</w:t>
      </w:r>
    </w:p>
    <w:p w14:paraId="6C1F6845" w14:textId="77777777" w:rsidR="002957DC" w:rsidRPr="002957DC" w:rsidRDefault="002957DC" w:rsidP="002957DC">
      <w:pPr>
        <w:jc w:val="both"/>
        <w:rPr>
          <w:rFonts w:cstheme="minorHAnsi"/>
          <w:b/>
        </w:rPr>
      </w:pPr>
      <w:r w:rsidRPr="002957DC">
        <w:rPr>
          <w:rFonts w:cstheme="minorHAnsi"/>
          <w:b/>
        </w:rPr>
        <w:t>Disease modifying treatments</w:t>
      </w:r>
      <w:r w:rsidR="00646F83">
        <w:rPr>
          <w:rFonts w:cstheme="minorHAnsi"/>
          <w:b/>
        </w:rPr>
        <w:t xml:space="preserve"> (DMT)</w:t>
      </w:r>
      <w:r w:rsidRPr="002957DC">
        <w:rPr>
          <w:rFonts w:cstheme="minorHAnsi"/>
          <w:b/>
        </w:rPr>
        <w:t xml:space="preserve"> for multiple sclerosis</w:t>
      </w:r>
    </w:p>
    <w:p w14:paraId="0BEFFE9A" w14:textId="77777777" w:rsidR="002957DC" w:rsidRPr="002957DC" w:rsidRDefault="002957DC" w:rsidP="00C2053D">
      <w:r w:rsidRPr="002957DC">
        <w:t xml:space="preserve">The utilisation analysis included the disease modifying treatments: the interferons, </w:t>
      </w:r>
      <w:proofErr w:type="spellStart"/>
      <w:r w:rsidRPr="002957DC">
        <w:t>fingolimod</w:t>
      </w:r>
      <w:proofErr w:type="spellEnd"/>
      <w:r w:rsidRPr="002957DC">
        <w:t xml:space="preserve"> and </w:t>
      </w:r>
      <w:proofErr w:type="spellStart"/>
      <w:r w:rsidRPr="002957DC">
        <w:t>natalizumab</w:t>
      </w:r>
      <w:proofErr w:type="spellEnd"/>
      <w:r w:rsidRPr="002957DC">
        <w:t xml:space="preserve">. DUSC noted that the number of people supplied with a </w:t>
      </w:r>
      <w:r>
        <w:t>DMT</w:t>
      </w:r>
      <w:r w:rsidRPr="002957DC">
        <w:t xml:space="preserve"> for </w:t>
      </w:r>
      <w:r w:rsidR="002713C4">
        <w:t>RRMS</w:t>
      </w:r>
      <w:r w:rsidR="00BD531E">
        <w:t xml:space="preserve"> appeared</w:t>
      </w:r>
      <w:r w:rsidRPr="002957DC">
        <w:t xml:space="preserve"> to have increased with the introduction of the oral agent </w:t>
      </w:r>
      <w:proofErr w:type="spellStart"/>
      <w:r w:rsidRPr="002957DC">
        <w:t>fingolimod</w:t>
      </w:r>
      <w:proofErr w:type="spellEnd"/>
      <w:r w:rsidRPr="002957DC">
        <w:t xml:space="preserve">. DUSC considered that revisions to the diagnostic criteria and the availability of oral treatment </w:t>
      </w:r>
      <w:proofErr w:type="gramStart"/>
      <w:r w:rsidRPr="002957DC">
        <w:t>will</w:t>
      </w:r>
      <w:proofErr w:type="gramEnd"/>
      <w:r w:rsidRPr="002957DC">
        <w:t xml:space="preserve"> potentially increase the number of people with multiple sclerosis treated with a </w:t>
      </w:r>
      <w:r>
        <w:t>DMT</w:t>
      </w:r>
      <w:r w:rsidRPr="002957DC">
        <w:t>.</w:t>
      </w:r>
    </w:p>
    <w:p w14:paraId="11072434" w14:textId="77777777" w:rsidR="002957DC" w:rsidRPr="002957DC" w:rsidRDefault="002957DC" w:rsidP="00C2053D">
      <w:r w:rsidRPr="002957DC">
        <w:t xml:space="preserve">DUSC commented that the natural history of multiple sclerosis </w:t>
      </w:r>
      <w:proofErr w:type="gramStart"/>
      <w:r w:rsidRPr="002957DC">
        <w:t>can</w:t>
      </w:r>
      <w:proofErr w:type="gramEnd"/>
      <w:r w:rsidRPr="002957DC">
        <w:t xml:space="preserve"> result in patients having long periods of stability between attacks. It </w:t>
      </w:r>
      <w:proofErr w:type="gramStart"/>
      <w:r w:rsidRPr="002957DC">
        <w:t>was noted</w:t>
      </w:r>
      <w:proofErr w:type="gramEnd"/>
      <w:r w:rsidRPr="002957DC">
        <w:t xml:space="preserve"> that lifestyle is important in managing multiple sclerosis and that patients may choose to have a treatment break for various reasons, including pregnancy or adverse events. DUSC considered that a better understanding of the patient experience would assist in understanding how </w:t>
      </w:r>
      <w:r>
        <w:t>DMT</w:t>
      </w:r>
      <w:r w:rsidRPr="002957DC">
        <w:t xml:space="preserve">s </w:t>
      </w:r>
      <w:proofErr w:type="gramStart"/>
      <w:r w:rsidRPr="002957DC">
        <w:t>are used</w:t>
      </w:r>
      <w:proofErr w:type="gramEnd"/>
      <w:r w:rsidRPr="002957DC">
        <w:t xml:space="preserve"> in practice.</w:t>
      </w:r>
    </w:p>
    <w:p w14:paraId="5A049297" w14:textId="77777777" w:rsidR="009E6991" w:rsidRDefault="002957DC" w:rsidP="00C2053D">
      <w:r w:rsidRPr="002957DC">
        <w:t xml:space="preserve">DUSC recommended a mechanism </w:t>
      </w:r>
      <w:proofErr w:type="gramStart"/>
      <w:r w:rsidRPr="002957DC">
        <w:t>be developed</w:t>
      </w:r>
      <w:proofErr w:type="gramEnd"/>
      <w:r w:rsidRPr="002957DC">
        <w:t xml:space="preserve"> through which additional consumer input to DUSC analyses can be received and considered in the future. Patient experience is likely to inform use in practice including uptake ra</w:t>
      </w:r>
      <w:r>
        <w:t>tes and duration of treatment.</w:t>
      </w:r>
    </w:p>
    <w:p w14:paraId="7C78916E" w14:textId="77777777" w:rsidR="00FD2090" w:rsidRDefault="00FD2090" w:rsidP="004C68C1">
      <w:pPr>
        <w:pStyle w:val="Heading3"/>
      </w:pPr>
      <w:r w:rsidRPr="009E6991">
        <w:t>October 2015</w:t>
      </w:r>
    </w:p>
    <w:p w14:paraId="38701C5A" w14:textId="77777777" w:rsidR="008B5CB5" w:rsidRPr="009E6991" w:rsidRDefault="008B5CB5" w:rsidP="00B66D5A">
      <w:pPr>
        <w:jc w:val="both"/>
        <w:rPr>
          <w:b/>
        </w:rPr>
      </w:pPr>
      <w:r w:rsidRPr="008B5CB5">
        <w:rPr>
          <w:b/>
        </w:rPr>
        <w:t>Multiple sclerosis: predicted versus actual analysis</w:t>
      </w:r>
    </w:p>
    <w:p w14:paraId="3FFC780B" w14:textId="77777777" w:rsidR="009E6991" w:rsidRDefault="009E6991" w:rsidP="00C2053D">
      <w:r>
        <w:t xml:space="preserve">The review considered the utilisation of PBS listed medicines for RRMS, including an assessment of the predicted versus actual use of the oral therapies, dimethyl fumarate, </w:t>
      </w:r>
      <w:proofErr w:type="spellStart"/>
      <w:r>
        <w:t>teriflunomide</w:t>
      </w:r>
      <w:proofErr w:type="spellEnd"/>
      <w:r>
        <w:t xml:space="preserve"> and </w:t>
      </w:r>
      <w:proofErr w:type="spellStart"/>
      <w:r>
        <w:t>fingolimod</w:t>
      </w:r>
      <w:proofErr w:type="spellEnd"/>
      <w:r>
        <w:t>.</w:t>
      </w:r>
    </w:p>
    <w:p w14:paraId="5396258C" w14:textId="77777777" w:rsidR="002957DC" w:rsidRDefault="002957DC" w:rsidP="00C2053D">
      <w:r>
        <w:t xml:space="preserve">DUSC noted that the usage of medicines for RRMS had increased with the availability of oral therapy. DUSC considered that this indicated a greater willingness of patients to </w:t>
      </w:r>
      <w:r>
        <w:lastRenderedPageBreak/>
        <w:t>receive treatment with oral medicines. Patients appear</w:t>
      </w:r>
      <w:r w:rsidR="004C1881">
        <w:t>ed</w:t>
      </w:r>
      <w:r>
        <w:t xml:space="preserve"> to persist longer on oral compared to injectable therapy based on a length of treatment analysis of </w:t>
      </w:r>
      <w:proofErr w:type="spellStart"/>
      <w:r>
        <w:t>fingolimod</w:t>
      </w:r>
      <w:proofErr w:type="spellEnd"/>
      <w:r>
        <w:t>.</w:t>
      </w:r>
    </w:p>
    <w:p w14:paraId="422B46BF" w14:textId="77777777" w:rsidR="002957DC" w:rsidRDefault="002957DC" w:rsidP="00C2053D">
      <w:r>
        <w:t xml:space="preserve">In its first year of listing the utilisation of </w:t>
      </w:r>
      <w:proofErr w:type="gramStart"/>
      <w:r>
        <w:t>dimethyl</w:t>
      </w:r>
      <w:proofErr w:type="gramEnd"/>
      <w:r>
        <w:t xml:space="preserve"> fumarate had been higher than predicted. DUSC considered that this could relate to the broadening of the McDonald criteria for the diagnosis of multiple sclerosis, concerns over the cardiac side effects for </w:t>
      </w:r>
      <w:proofErr w:type="spellStart"/>
      <w:r>
        <w:t>fingolimod</w:t>
      </w:r>
      <w:proofErr w:type="spellEnd"/>
      <w:r>
        <w:t xml:space="preserve"> and an underestimation of the growth in the RRMS market. The usage of </w:t>
      </w:r>
      <w:proofErr w:type="spellStart"/>
      <w:r>
        <w:t>teriflunomide</w:t>
      </w:r>
      <w:proofErr w:type="spellEnd"/>
      <w:r>
        <w:t xml:space="preserve"> in its first listing year was substantially lower than expected.</w:t>
      </w:r>
    </w:p>
    <w:p w14:paraId="1145F3E4" w14:textId="77777777" w:rsidR="003A260D" w:rsidRDefault="003A260D" w:rsidP="003A260D">
      <w:pPr>
        <w:pStyle w:val="Heading3"/>
      </w:pPr>
      <w:r>
        <w:t xml:space="preserve">February </w:t>
      </w:r>
      <w:r w:rsidRPr="009E6991">
        <w:t>20</w:t>
      </w:r>
      <w:r>
        <w:t>20</w:t>
      </w:r>
    </w:p>
    <w:p w14:paraId="43AA37E3" w14:textId="77777777" w:rsidR="003A260D" w:rsidRPr="009E6991" w:rsidRDefault="006D7BFE" w:rsidP="003A260D">
      <w:pPr>
        <w:jc w:val="both"/>
        <w:rPr>
          <w:b/>
        </w:rPr>
      </w:pPr>
      <w:proofErr w:type="spellStart"/>
      <w:r w:rsidRPr="006D7BFE">
        <w:rPr>
          <w:b/>
        </w:rPr>
        <w:t>Alemtuzumab</w:t>
      </w:r>
      <w:proofErr w:type="spellEnd"/>
      <w:r w:rsidRPr="006D7BFE">
        <w:rPr>
          <w:b/>
        </w:rPr>
        <w:t xml:space="preserve"> for </w:t>
      </w:r>
      <w:r>
        <w:rPr>
          <w:b/>
        </w:rPr>
        <w:t>RRMS</w:t>
      </w:r>
      <w:r w:rsidR="003A260D" w:rsidRPr="008B5CB5">
        <w:rPr>
          <w:b/>
        </w:rPr>
        <w:t>: predicted versus actual analysis</w:t>
      </w:r>
    </w:p>
    <w:p w14:paraId="742ED2EF" w14:textId="77777777" w:rsidR="006D7BFE" w:rsidRDefault="006D7BFE" w:rsidP="006D7BFE">
      <w:r w:rsidRPr="006D7BFE">
        <w:t xml:space="preserve">DUSC considered the PBS-listing of </w:t>
      </w:r>
      <w:proofErr w:type="spellStart"/>
      <w:r w:rsidRPr="006D7BFE">
        <w:t>alemtuzumab</w:t>
      </w:r>
      <w:proofErr w:type="spellEnd"/>
      <w:r w:rsidRPr="006D7BFE">
        <w:t xml:space="preserve"> in April 2015 had minimal effect on the overall RRMS market. In 2018, 18,715 patients were supplied a PBS-listed medicine for RRMS and, of these, 459 (2.5%) patients were supplied </w:t>
      </w:r>
      <w:proofErr w:type="spellStart"/>
      <w:r w:rsidRPr="006D7BFE">
        <w:t>alemtuzumab</w:t>
      </w:r>
      <w:proofErr w:type="spellEnd"/>
      <w:r w:rsidRPr="006D7BFE">
        <w:t xml:space="preserve">. </w:t>
      </w:r>
      <w:proofErr w:type="spellStart"/>
      <w:r w:rsidRPr="006D7BFE">
        <w:t>Alemtuzumab</w:t>
      </w:r>
      <w:proofErr w:type="spellEnd"/>
      <w:r w:rsidRPr="006D7BFE">
        <w:t xml:space="preserve"> was used considerably less than the other RRMS biologics, </w:t>
      </w:r>
      <w:proofErr w:type="spellStart"/>
      <w:r w:rsidRPr="006D7BFE">
        <w:t>natalizumab</w:t>
      </w:r>
      <w:proofErr w:type="spellEnd"/>
      <w:r w:rsidRPr="006D7BFE">
        <w:t xml:space="preserve"> and </w:t>
      </w:r>
      <w:proofErr w:type="spellStart"/>
      <w:r w:rsidRPr="006D7BFE">
        <w:t>ocrelizumab</w:t>
      </w:r>
      <w:proofErr w:type="spellEnd"/>
      <w:r w:rsidRPr="006D7BFE">
        <w:t xml:space="preserve">. The actual number of patients, prescriptions and the corresponding expenditure for </w:t>
      </w:r>
      <w:proofErr w:type="spellStart"/>
      <w:r w:rsidRPr="006D7BFE">
        <w:t>alemtuzumab</w:t>
      </w:r>
      <w:proofErr w:type="spellEnd"/>
      <w:r w:rsidRPr="006D7BFE">
        <w:t xml:space="preserve"> was higher than </w:t>
      </w:r>
      <w:proofErr w:type="gramStart"/>
      <w:r w:rsidRPr="006D7BFE">
        <w:t>predicted</w:t>
      </w:r>
      <w:proofErr w:type="gramEnd"/>
      <w:r w:rsidRPr="006D7BFE">
        <w:t xml:space="preserve"> in Year 1 of listing but declined in the three subsequent years. DUSC considered the safety concerns with </w:t>
      </w:r>
      <w:proofErr w:type="spellStart"/>
      <w:r w:rsidRPr="006D7BFE">
        <w:t>alemtuzumab</w:t>
      </w:r>
      <w:proofErr w:type="spellEnd"/>
      <w:r w:rsidRPr="006D7BFE">
        <w:t xml:space="preserve"> and PBS listing of new medicines for RRMS may have contributed to the</w:t>
      </w:r>
      <w:r>
        <w:t xml:space="preserve"> declining use of </w:t>
      </w:r>
      <w:proofErr w:type="spellStart"/>
      <w:r>
        <w:t>alemtuzumab</w:t>
      </w:r>
      <w:proofErr w:type="spellEnd"/>
      <w:r>
        <w:t xml:space="preserve">. </w:t>
      </w:r>
    </w:p>
    <w:p w14:paraId="435F0200" w14:textId="77777777" w:rsidR="00B02F2E" w:rsidRDefault="009D1ED5" w:rsidP="00F676C9">
      <w:pPr>
        <w:jc w:val="both"/>
        <w:rPr>
          <w:b/>
          <w:sz w:val="28"/>
          <w:szCs w:val="28"/>
        </w:rPr>
      </w:pPr>
      <w:r>
        <w:t>For details of the DUSC c</w:t>
      </w:r>
      <w:r w:rsidR="008B5CB5">
        <w:t xml:space="preserve">onsideration of multiple </w:t>
      </w:r>
      <w:proofErr w:type="gramStart"/>
      <w:r w:rsidR="008B5CB5">
        <w:t>sclerosis</w:t>
      </w:r>
      <w:proofErr w:type="gramEnd"/>
      <w:r w:rsidR="008B5CB5">
        <w:t xml:space="preserve"> refer to the </w:t>
      </w:r>
      <w:r w:rsidRPr="00683377">
        <w:t>Public Release Document</w:t>
      </w:r>
      <w:r w:rsidR="008B5CB5">
        <w:t xml:space="preserve"> from the </w:t>
      </w:r>
      <w:hyperlink r:id="rId15" w:history="1">
        <w:r w:rsidR="008B5CB5" w:rsidRPr="00683377">
          <w:rPr>
            <w:rStyle w:val="Hyperlink"/>
          </w:rPr>
          <w:t>October 2015</w:t>
        </w:r>
      </w:hyperlink>
      <w:r w:rsidR="008B5CB5">
        <w:t xml:space="preserve"> </w:t>
      </w:r>
      <w:r w:rsidR="00683377">
        <w:t xml:space="preserve">and </w:t>
      </w:r>
      <w:hyperlink r:id="rId16" w:history="1">
        <w:r w:rsidR="00683377" w:rsidRPr="00683377">
          <w:rPr>
            <w:rStyle w:val="Hyperlink"/>
          </w:rPr>
          <w:t>February 2020</w:t>
        </w:r>
      </w:hyperlink>
      <w:r w:rsidR="00683377">
        <w:t xml:space="preserve"> </w:t>
      </w:r>
      <w:r>
        <w:t>DUSC meeting</w:t>
      </w:r>
      <w:r w:rsidR="00683377">
        <w:t>s</w:t>
      </w:r>
      <w:r>
        <w:t>.</w:t>
      </w:r>
    </w:p>
    <w:p w14:paraId="2EDC987C" w14:textId="77777777" w:rsidR="007A2F19" w:rsidRDefault="007A2F19">
      <w:pPr>
        <w:spacing w:line="276" w:lineRule="auto"/>
        <w:rPr>
          <w:b/>
          <w:sz w:val="28"/>
          <w:szCs w:val="28"/>
        </w:rPr>
      </w:pPr>
      <w:r>
        <w:rPr>
          <w:b/>
          <w:sz w:val="28"/>
          <w:szCs w:val="28"/>
        </w:rPr>
        <w:br w:type="page"/>
      </w:r>
    </w:p>
    <w:p w14:paraId="5FD2A8C2" w14:textId="77777777" w:rsidR="00F676C9" w:rsidRPr="00BB4D7D" w:rsidRDefault="00F676C9" w:rsidP="00C009F7">
      <w:pPr>
        <w:spacing w:before="240"/>
        <w:jc w:val="both"/>
        <w:rPr>
          <w:b/>
          <w:sz w:val="28"/>
          <w:szCs w:val="28"/>
        </w:rPr>
      </w:pPr>
      <w:r w:rsidRPr="00BB4D7D">
        <w:rPr>
          <w:b/>
          <w:sz w:val="28"/>
          <w:szCs w:val="28"/>
        </w:rPr>
        <w:lastRenderedPageBreak/>
        <w:t>Approach taken to estimate utilisation</w:t>
      </w:r>
    </w:p>
    <w:p w14:paraId="2FA100E8" w14:textId="7839AF3B" w:rsidR="00890428" w:rsidRDefault="00890428" w:rsidP="00890428">
      <w:pPr>
        <w:widowControl w:val="0"/>
        <w:spacing w:after="120"/>
        <w:jc w:val="both"/>
        <w:rPr>
          <w:rFonts w:eastAsiaTheme="minorHAnsi"/>
          <w:szCs w:val="22"/>
        </w:rPr>
      </w:pPr>
      <w:r w:rsidRPr="00890428">
        <w:rPr>
          <w:rFonts w:eastAsiaTheme="minorHAnsi"/>
          <w:szCs w:val="22"/>
        </w:rPr>
        <w:t>The submission used a market sh</w:t>
      </w:r>
      <w:r w:rsidR="009F2AE2">
        <w:rPr>
          <w:rFonts w:eastAsiaTheme="minorHAnsi"/>
          <w:szCs w:val="22"/>
        </w:rPr>
        <w:t xml:space="preserve">are </w:t>
      </w:r>
      <w:r w:rsidR="00006D1B">
        <w:rPr>
          <w:rFonts w:eastAsiaTheme="minorHAnsi"/>
          <w:szCs w:val="22"/>
        </w:rPr>
        <w:t xml:space="preserve">approach </w:t>
      </w:r>
      <w:r w:rsidR="009F2AE2">
        <w:rPr>
          <w:rFonts w:eastAsiaTheme="minorHAnsi"/>
          <w:szCs w:val="22"/>
        </w:rPr>
        <w:t xml:space="preserve">to estimate the utilisation and </w:t>
      </w:r>
      <w:r w:rsidRPr="00890428">
        <w:rPr>
          <w:rFonts w:eastAsiaTheme="minorHAnsi"/>
          <w:szCs w:val="22"/>
        </w:rPr>
        <w:t xml:space="preserve">financial implications associated with the PBS listing of </w:t>
      </w:r>
      <w:proofErr w:type="spellStart"/>
      <w:r w:rsidRPr="00890428">
        <w:rPr>
          <w:rFonts w:eastAsiaTheme="minorHAnsi"/>
          <w:szCs w:val="22"/>
        </w:rPr>
        <w:t>ocrelizumab</w:t>
      </w:r>
      <w:proofErr w:type="spellEnd"/>
      <w:r w:rsidRPr="00890428">
        <w:rPr>
          <w:rFonts w:eastAsiaTheme="minorHAnsi"/>
          <w:szCs w:val="22"/>
        </w:rPr>
        <w:t>.</w:t>
      </w:r>
      <w:r w:rsidR="00306B2D">
        <w:rPr>
          <w:rFonts w:eastAsiaTheme="minorHAnsi"/>
          <w:szCs w:val="22"/>
        </w:rPr>
        <w:t xml:space="preserve"> The assumptions were:</w:t>
      </w:r>
    </w:p>
    <w:p w14:paraId="4EAC835F" w14:textId="77777777" w:rsidR="00306B2D" w:rsidRPr="00D85C56" w:rsidRDefault="00306B2D" w:rsidP="00306B2D">
      <w:pPr>
        <w:pStyle w:val="ListParagraph"/>
        <w:numPr>
          <w:ilvl w:val="0"/>
          <w:numId w:val="27"/>
        </w:numPr>
        <w:spacing w:after="240"/>
        <w:jc w:val="both"/>
      </w:pPr>
      <w:proofErr w:type="spellStart"/>
      <w:r>
        <w:t>Ocrelizumab</w:t>
      </w:r>
      <w:proofErr w:type="spellEnd"/>
      <w:r>
        <w:t xml:space="preserve"> will substitute a portion of currently listed RRMS therapies (predominantly the high efficacy treatments</w:t>
      </w:r>
      <w:r w:rsidR="00D03955">
        <w:t>)</w:t>
      </w:r>
      <w:proofErr w:type="gramStart"/>
      <w:r>
        <w:t>;</w:t>
      </w:r>
      <w:proofErr w:type="gramEnd"/>
      <w:r>
        <w:t xml:space="preserve"> </w:t>
      </w:r>
      <w:proofErr w:type="spellStart"/>
      <w:r>
        <w:t>alemtuzumab</w:t>
      </w:r>
      <w:proofErr w:type="spellEnd"/>
      <w:r>
        <w:t xml:space="preserve">, </w:t>
      </w:r>
      <w:proofErr w:type="spellStart"/>
      <w:r>
        <w:t>natalizumab</w:t>
      </w:r>
      <w:proofErr w:type="spellEnd"/>
      <w:r>
        <w:t xml:space="preserve"> and </w:t>
      </w:r>
      <w:proofErr w:type="spellStart"/>
      <w:r>
        <w:t>fingolimod</w:t>
      </w:r>
      <w:proofErr w:type="spellEnd"/>
      <w:r>
        <w:t xml:space="preserve">, which have comparable PBS restriction criteria. </w:t>
      </w:r>
      <w:r w:rsidR="00AB70C3">
        <w:t>These subs</w:t>
      </w:r>
      <w:r w:rsidR="00D03955">
        <w:t>titu</w:t>
      </w:r>
      <w:r w:rsidR="00AB70C3">
        <w:t>tion rates where estimated by the Sponsor</w:t>
      </w:r>
      <w:r w:rsidR="00D03955">
        <w:t>’</w:t>
      </w:r>
      <w:r w:rsidR="00AB70C3">
        <w:t xml:space="preserve">s Advisory board and were claimed to be validated by uptake rates of previously listed disease modifying therapies (DMTs) such as dimethyl fumarate, </w:t>
      </w:r>
      <w:proofErr w:type="spellStart"/>
      <w:r w:rsidR="00AB70C3">
        <w:t>fingolimod</w:t>
      </w:r>
      <w:proofErr w:type="spellEnd"/>
      <w:r w:rsidR="00AB70C3">
        <w:t xml:space="preserve"> and </w:t>
      </w:r>
      <w:proofErr w:type="spellStart"/>
      <w:r w:rsidR="00AB70C3">
        <w:t>natalizumab</w:t>
      </w:r>
      <w:proofErr w:type="spellEnd"/>
      <w:r w:rsidR="00AB70C3">
        <w:t>.</w:t>
      </w:r>
      <w:r w:rsidR="000D45CA">
        <w:t xml:space="preserve"> The estimated substitution rates for </w:t>
      </w:r>
      <w:proofErr w:type="spellStart"/>
      <w:r w:rsidR="000D45CA">
        <w:t>alemtuzumab</w:t>
      </w:r>
      <w:proofErr w:type="spellEnd"/>
      <w:r w:rsidR="000D45CA">
        <w:t xml:space="preserve">, </w:t>
      </w:r>
      <w:proofErr w:type="spellStart"/>
      <w:r w:rsidR="000D45CA">
        <w:t>natalizumab</w:t>
      </w:r>
      <w:proofErr w:type="spellEnd"/>
      <w:r w:rsidR="000D45CA">
        <w:t xml:space="preserve"> and </w:t>
      </w:r>
      <w:proofErr w:type="spellStart"/>
      <w:r w:rsidR="000D45CA">
        <w:t>fingolimod</w:t>
      </w:r>
      <w:proofErr w:type="spellEnd"/>
      <w:r w:rsidR="000D45CA">
        <w:t xml:space="preserve"> were 50%, 25% and 30% respectively in Year 1 and 50%, 25% and 35% respectively in Year 2.</w:t>
      </w:r>
    </w:p>
    <w:p w14:paraId="4B38AB1A" w14:textId="77777777" w:rsidR="00306B2D" w:rsidRPr="002522AF" w:rsidRDefault="00306B2D" w:rsidP="00306B2D">
      <w:pPr>
        <w:pStyle w:val="ListParagraph"/>
        <w:numPr>
          <w:ilvl w:val="0"/>
          <w:numId w:val="27"/>
        </w:numPr>
        <w:spacing w:after="240"/>
        <w:jc w:val="both"/>
      </w:pPr>
      <w:proofErr w:type="spellStart"/>
      <w:r>
        <w:t>Ocrelizumab</w:t>
      </w:r>
      <w:proofErr w:type="spellEnd"/>
      <w:r>
        <w:t xml:space="preserve"> </w:t>
      </w:r>
      <w:proofErr w:type="gramStart"/>
      <w:r>
        <w:t>wa</w:t>
      </w:r>
      <w:r w:rsidRPr="002522AF">
        <w:t>s not expected</w:t>
      </w:r>
      <w:proofErr w:type="gramEnd"/>
      <w:r w:rsidRPr="002522AF">
        <w:t xml:space="preserve"> to increase the size of the current market and/or its growth rat</w:t>
      </w:r>
      <w:r>
        <w:t>e, the estimated budget impact wa</w:t>
      </w:r>
      <w:r w:rsidRPr="002522AF">
        <w:t xml:space="preserve">s derived only from costs and savings realised via the substitution of currently listed therapies by </w:t>
      </w:r>
      <w:proofErr w:type="spellStart"/>
      <w:r w:rsidRPr="002522AF">
        <w:t>ocrelizumab</w:t>
      </w:r>
      <w:proofErr w:type="spellEnd"/>
      <w:r w:rsidRPr="002522AF">
        <w:t xml:space="preserve">. </w:t>
      </w:r>
    </w:p>
    <w:p w14:paraId="5808EB3F" w14:textId="77777777" w:rsidR="00306B2D" w:rsidRDefault="00306B2D" w:rsidP="00306B2D">
      <w:pPr>
        <w:pStyle w:val="ListParagraph"/>
        <w:numPr>
          <w:ilvl w:val="0"/>
          <w:numId w:val="27"/>
        </w:numPr>
        <w:spacing w:after="240"/>
        <w:jc w:val="both"/>
      </w:pPr>
      <w:r w:rsidRPr="00B1456E">
        <w:t>Th</w:t>
      </w:r>
      <w:r>
        <w:t>e</w:t>
      </w:r>
      <w:r w:rsidRPr="00B1456E">
        <w:t xml:space="preserve"> numbers of patients treated </w:t>
      </w:r>
      <w:proofErr w:type="gramStart"/>
      <w:r>
        <w:t xml:space="preserve">were </w:t>
      </w:r>
      <w:r w:rsidR="00F34B8C">
        <w:t>estimat</w:t>
      </w:r>
      <w:r w:rsidR="0072067E">
        <w:t>ed</w:t>
      </w:r>
      <w:proofErr w:type="gramEnd"/>
      <w:r w:rsidR="0072067E">
        <w:t xml:space="preserve"> from prescription volumes as</w:t>
      </w:r>
      <w:r w:rsidR="00F34B8C">
        <w:t xml:space="preserve">suming that </w:t>
      </w:r>
      <w:r w:rsidR="0072067E">
        <w:t xml:space="preserve">each patient had 13 prescriptions per year, expect for </w:t>
      </w:r>
      <w:proofErr w:type="spellStart"/>
      <w:r w:rsidR="0072067E">
        <w:t>alemtuzumab</w:t>
      </w:r>
      <w:proofErr w:type="spellEnd"/>
      <w:r w:rsidR="0072067E">
        <w:t xml:space="preserve"> where one prescriptions per year was assumed.</w:t>
      </w:r>
    </w:p>
    <w:p w14:paraId="6935B1D1" w14:textId="77777777" w:rsidR="00306B2D" w:rsidRDefault="00306B2D" w:rsidP="00306B2D">
      <w:pPr>
        <w:pStyle w:val="ListParagraph"/>
        <w:numPr>
          <w:ilvl w:val="0"/>
          <w:numId w:val="27"/>
        </w:numPr>
        <w:spacing w:after="240"/>
        <w:jc w:val="both"/>
      </w:pPr>
      <w:proofErr w:type="spellStart"/>
      <w:r>
        <w:t>Ocrelizumab</w:t>
      </w:r>
      <w:proofErr w:type="spellEnd"/>
      <w:r>
        <w:t xml:space="preserve"> was expected to substitute a</w:t>
      </w:r>
      <w:r w:rsidRPr="00110583">
        <w:t xml:space="preserve"> small proportion (5%</w:t>
      </w:r>
      <w:r w:rsidR="000D45CA">
        <w:t xml:space="preserve"> in each of Years 1 to 6</w:t>
      </w:r>
      <w:r w:rsidRPr="00110583">
        <w:t xml:space="preserve">) of </w:t>
      </w:r>
      <w:r>
        <w:t>‘</w:t>
      </w:r>
      <w:r w:rsidRPr="00110583">
        <w:t xml:space="preserve">other </w:t>
      </w:r>
      <w:r>
        <w:t>DMTs’ (</w:t>
      </w:r>
      <w:proofErr w:type="spellStart"/>
      <w:r w:rsidRPr="008E212E">
        <w:t>glatiramer</w:t>
      </w:r>
      <w:proofErr w:type="spellEnd"/>
      <w:r w:rsidRPr="008E212E">
        <w:t xml:space="preserve"> acetate, dimethyl fumarate, </w:t>
      </w:r>
      <w:proofErr w:type="spellStart"/>
      <w:r w:rsidRPr="008E212E">
        <w:t>teriflunomide</w:t>
      </w:r>
      <w:proofErr w:type="spellEnd"/>
      <w:r w:rsidRPr="008E212E">
        <w:t xml:space="preserve">, </w:t>
      </w:r>
      <w:proofErr w:type="spellStart"/>
      <w:r w:rsidRPr="008E212E">
        <w:t>pegylated</w:t>
      </w:r>
      <w:proofErr w:type="spellEnd"/>
      <w:r w:rsidRPr="008E212E">
        <w:t xml:space="preserve"> interferon beta 1a</w:t>
      </w:r>
      <w:r>
        <w:t xml:space="preserve">) which are priced lower than </w:t>
      </w:r>
      <w:proofErr w:type="spellStart"/>
      <w:r>
        <w:t>ocrelizumab</w:t>
      </w:r>
      <w:proofErr w:type="spellEnd"/>
      <w:r>
        <w:t xml:space="preserve"> resulting in a net increase in cost to government.; however, this increase is consistent with current RRMS market dynamics and is negligible relative to current government expenditure on RRMS therapies</w:t>
      </w:r>
    </w:p>
    <w:p w14:paraId="4BF38846" w14:textId="29B57DE5" w:rsidR="0007664C" w:rsidRPr="00ED633B" w:rsidRDefault="00890428" w:rsidP="0007664C">
      <w:pPr>
        <w:widowControl w:val="0"/>
        <w:spacing w:after="120"/>
        <w:jc w:val="both"/>
      </w:pPr>
      <w:r w:rsidRPr="00890428">
        <w:rPr>
          <w:rFonts w:eastAsiaTheme="minorHAnsi"/>
          <w:szCs w:val="22"/>
        </w:rPr>
        <w:t xml:space="preserve">There were a number of calculation errors in the submission that </w:t>
      </w:r>
      <w:proofErr w:type="gramStart"/>
      <w:r w:rsidRPr="00890428">
        <w:rPr>
          <w:rFonts w:eastAsiaTheme="minorHAnsi"/>
          <w:szCs w:val="22"/>
        </w:rPr>
        <w:t>were corrected</w:t>
      </w:r>
      <w:proofErr w:type="gramEnd"/>
      <w:r w:rsidRPr="00890428">
        <w:rPr>
          <w:rFonts w:eastAsiaTheme="minorHAnsi"/>
          <w:szCs w:val="22"/>
        </w:rPr>
        <w:t xml:space="preserve"> during the evaluation (</w:t>
      </w:r>
      <w:r w:rsidR="00272818" w:rsidRPr="00890428">
        <w:rPr>
          <w:rFonts w:eastAsiaTheme="minorHAnsi"/>
          <w:szCs w:val="22"/>
        </w:rPr>
        <w:t>e.g.,</w:t>
      </w:r>
      <w:r w:rsidRPr="00890428">
        <w:rPr>
          <w:rFonts w:eastAsiaTheme="minorHAnsi"/>
          <w:szCs w:val="22"/>
        </w:rPr>
        <w:t xml:space="preserve"> the submission incorrectly estimated the </w:t>
      </w:r>
      <w:r w:rsidR="00D03955">
        <w:rPr>
          <w:rFonts w:eastAsiaTheme="minorHAnsi"/>
          <w:szCs w:val="22"/>
        </w:rPr>
        <w:t xml:space="preserve">number of patients treated annually on the </w:t>
      </w:r>
      <w:r w:rsidRPr="00890428">
        <w:rPr>
          <w:rFonts w:eastAsiaTheme="minorHAnsi"/>
          <w:szCs w:val="22"/>
        </w:rPr>
        <w:t xml:space="preserve">average monthly patient number rather than the annual patient number for </w:t>
      </w:r>
      <w:proofErr w:type="spellStart"/>
      <w:r w:rsidRPr="00890428">
        <w:rPr>
          <w:rFonts w:eastAsiaTheme="minorHAnsi"/>
          <w:szCs w:val="22"/>
        </w:rPr>
        <w:t>alemtuzumab</w:t>
      </w:r>
      <w:proofErr w:type="spellEnd"/>
      <w:r>
        <w:rPr>
          <w:rFonts w:eastAsiaTheme="minorHAnsi"/>
          <w:szCs w:val="22"/>
        </w:rPr>
        <w:t>)</w:t>
      </w:r>
      <w:r w:rsidRPr="00890428">
        <w:rPr>
          <w:rFonts w:eastAsiaTheme="minorHAnsi"/>
          <w:szCs w:val="22"/>
        </w:rPr>
        <w:t>. The PSCR presented revised financial estimates that accounted for these calculation errors and applied further updated PBS items data (to March 2017).</w:t>
      </w:r>
      <w:r w:rsidR="0067362A">
        <w:rPr>
          <w:rFonts w:eastAsiaTheme="minorHAnsi"/>
          <w:szCs w:val="22"/>
        </w:rPr>
        <w:t xml:space="preserve"> The final estimates agreed between the Department and the Sponsor </w:t>
      </w:r>
      <w:proofErr w:type="gramStart"/>
      <w:r w:rsidR="0067362A">
        <w:rPr>
          <w:rFonts w:eastAsiaTheme="minorHAnsi"/>
          <w:szCs w:val="22"/>
        </w:rPr>
        <w:t>were used</w:t>
      </w:r>
      <w:proofErr w:type="gramEnd"/>
      <w:r w:rsidR="0067362A">
        <w:rPr>
          <w:rFonts w:eastAsiaTheme="minorHAnsi"/>
          <w:szCs w:val="22"/>
        </w:rPr>
        <w:t xml:space="preserve"> a</w:t>
      </w:r>
      <w:r w:rsidR="009F2AE2">
        <w:rPr>
          <w:rFonts w:eastAsiaTheme="minorHAnsi"/>
          <w:szCs w:val="22"/>
        </w:rPr>
        <w:t>s</w:t>
      </w:r>
      <w:r w:rsidR="0067362A">
        <w:rPr>
          <w:rFonts w:eastAsiaTheme="minorHAnsi"/>
          <w:szCs w:val="22"/>
        </w:rPr>
        <w:t xml:space="preserve"> the </w:t>
      </w:r>
      <w:r w:rsidR="0007664C">
        <w:rPr>
          <w:rFonts w:eastAsiaTheme="minorHAnsi"/>
          <w:szCs w:val="22"/>
        </w:rPr>
        <w:t>predicted values in the Predicted vs Actual section of this report.</w:t>
      </w:r>
    </w:p>
    <w:p w14:paraId="58BFCE1A" w14:textId="77777777" w:rsidR="00E371EA" w:rsidRPr="00ED633B" w:rsidRDefault="00E371EA" w:rsidP="00C2053D"/>
    <w:p w14:paraId="5152B222" w14:textId="77777777" w:rsidR="00FE3581" w:rsidRDefault="00FE3581">
      <w:pPr>
        <w:spacing w:line="276" w:lineRule="auto"/>
        <w:rPr>
          <w:rFonts w:eastAsiaTheme="majorEastAsia" w:cstheme="majorBidi"/>
          <w:b/>
          <w:bCs/>
          <w:sz w:val="32"/>
          <w:szCs w:val="32"/>
        </w:rPr>
      </w:pPr>
      <w:r>
        <w:br w:type="page"/>
      </w:r>
    </w:p>
    <w:p w14:paraId="6C889166" w14:textId="77777777" w:rsidR="00E677DD" w:rsidRPr="005E22C2" w:rsidRDefault="00E677DD" w:rsidP="00B02770">
      <w:pPr>
        <w:pStyle w:val="Heading1"/>
        <w:jc w:val="both"/>
      </w:pPr>
      <w:r w:rsidRPr="005E22C2">
        <w:lastRenderedPageBreak/>
        <w:t>Method</w:t>
      </w:r>
      <w:r w:rsidR="001B5D37" w:rsidRPr="005E22C2">
        <w:t>s</w:t>
      </w:r>
    </w:p>
    <w:p w14:paraId="4E3EE818" w14:textId="77777777" w:rsidR="00AA1F95" w:rsidRDefault="00AA1F95" w:rsidP="00AA1F95">
      <w:r>
        <w:t xml:space="preserve">The report examines the use of </w:t>
      </w:r>
      <w:proofErr w:type="spellStart"/>
      <w:r>
        <w:t>ocrelizumab</w:t>
      </w:r>
      <w:proofErr w:type="spellEnd"/>
      <w:r>
        <w:t xml:space="preserve"> for the treatment of MS in the context of the whole MS treatment market.</w:t>
      </w:r>
    </w:p>
    <w:p w14:paraId="5E5ACC3D" w14:textId="77777777" w:rsidR="00AA1F95" w:rsidRDefault="00AA1F95" w:rsidP="00AA1F95">
      <w:r w:rsidRPr="006358B6">
        <w:t>Prescription</w:t>
      </w:r>
      <w:r>
        <w:t xml:space="preserve">s were extracted from the Services Australia prescription database for all PBS items that have an </w:t>
      </w:r>
      <w:r w:rsidR="006158B0">
        <w:t>RR</w:t>
      </w:r>
      <w:r>
        <w:t>MS</w:t>
      </w:r>
      <w:r w:rsidR="006158B0">
        <w:t xml:space="preserve"> restriction (30</w:t>
      </w:r>
      <w:r>
        <w:t xml:space="preserve"> items, see Appendix A)</w:t>
      </w:r>
      <w:r w:rsidR="006158B0">
        <w:t xml:space="preserve"> from 1 January 2003</w:t>
      </w:r>
      <w:r>
        <w:t xml:space="preserve"> (the date </w:t>
      </w:r>
      <w:r w:rsidR="006158B0">
        <w:t>from which allocation of PBS prescriptions to individual patients is considered reliable)</w:t>
      </w:r>
      <w:r>
        <w:t xml:space="preserve"> until the end of </w:t>
      </w:r>
      <w:r w:rsidR="00D62BE7">
        <w:t>June</w:t>
      </w:r>
      <w:r w:rsidR="006158B0">
        <w:t xml:space="preserve"> 2020 </w:t>
      </w:r>
      <w:r>
        <w:t xml:space="preserve">(based on date of supply). </w:t>
      </w:r>
      <w:r w:rsidR="006158B0">
        <w:t xml:space="preserve">All these items are indication specific, so there was no need to use the </w:t>
      </w:r>
      <w:r>
        <w:t xml:space="preserve">Services Australia Authority approval database </w:t>
      </w:r>
      <w:r w:rsidR="006158B0">
        <w:t>to clarify the indication of prescriptions.</w:t>
      </w:r>
    </w:p>
    <w:p w14:paraId="5C5A3319" w14:textId="77777777" w:rsidR="006158B0" w:rsidRDefault="006158B0" w:rsidP="006158B0">
      <w:pPr>
        <w:pStyle w:val="Heading3"/>
      </w:pPr>
      <w:r>
        <w:t>Patient counts</w:t>
      </w:r>
    </w:p>
    <w:p w14:paraId="0B67385A" w14:textId="1A0843A8" w:rsidR="006158B0" w:rsidRDefault="006158B0" w:rsidP="00AA1F95">
      <w:r>
        <w:t xml:space="preserve">Prevalent patient counts are normal calculated quarterly, however for this group of medicines annual counts </w:t>
      </w:r>
      <w:proofErr w:type="gramStart"/>
      <w:r>
        <w:t>were considered</w:t>
      </w:r>
      <w:proofErr w:type="gramEnd"/>
      <w:r>
        <w:t xml:space="preserve"> more appropriate. For a medicine that is normally re-supplied monthly, a quarterly count of prevalence of supply is a reasonable approximation to the number of patients on treatment. However, in the RRMS group of medicines there are two medicines whose re-supply frequency is more than monthly. The median time to re-supply for </w:t>
      </w:r>
      <w:proofErr w:type="spellStart"/>
      <w:r>
        <w:t>ocrelizumab</w:t>
      </w:r>
      <w:proofErr w:type="spellEnd"/>
      <w:r>
        <w:t xml:space="preserve"> and </w:t>
      </w:r>
      <w:proofErr w:type="spellStart"/>
      <w:r>
        <w:t>alemtuzumab</w:t>
      </w:r>
      <w:proofErr w:type="spellEnd"/>
      <w:r>
        <w:t xml:space="preserve"> is </w:t>
      </w:r>
      <w:proofErr w:type="gramStart"/>
      <w:r>
        <w:t>6</w:t>
      </w:r>
      <w:proofErr w:type="gramEnd"/>
      <w:r>
        <w:t xml:space="preserve"> and 12 months respectively (see Appendix B for the median time to re-supply of each of the RRMS medicines). A quarterly count of supply prevalence for these medicines will underestimate the number of patients on treatment. Thus in the analyses that follow, supply prevalence is calculated </w:t>
      </w:r>
      <w:r w:rsidR="00D62BE7">
        <w:t>for 12 month periods</w:t>
      </w:r>
      <w:r>
        <w:t xml:space="preserve">. </w:t>
      </w:r>
      <w:r w:rsidR="00D62BE7">
        <w:t xml:space="preserve">As the data are complete to the end of June 2020, the </w:t>
      </w:r>
      <w:proofErr w:type="gramStart"/>
      <w:r w:rsidR="00D62BE7">
        <w:t>12 month</w:t>
      </w:r>
      <w:proofErr w:type="gramEnd"/>
      <w:r w:rsidR="00D62BE7">
        <w:t xml:space="preserve"> perio</w:t>
      </w:r>
      <w:r w:rsidR="00272818">
        <w:t xml:space="preserve">d chosen was financial years. </w:t>
      </w:r>
      <w:proofErr w:type="gramStart"/>
      <w:r w:rsidR="00272818">
        <w:t>Twelve</w:t>
      </w:r>
      <w:r w:rsidR="00D62BE7">
        <w:t xml:space="preserve"> months</w:t>
      </w:r>
      <w:r>
        <w:t xml:space="preserve"> will provide a good approximation of the number of patients on treatment in each </w:t>
      </w:r>
      <w:r w:rsidR="00D62BE7">
        <w:t>period</w:t>
      </w:r>
      <w:r>
        <w:t xml:space="preserve">, though the number of patients on </w:t>
      </w:r>
      <w:proofErr w:type="spellStart"/>
      <w:r>
        <w:t>alemtuzumab</w:t>
      </w:r>
      <w:proofErr w:type="spellEnd"/>
      <w:r>
        <w:t xml:space="preserve"> will still be slightly under-estimated because it is possible that a patient on treatment will not get a supply in a particular </w:t>
      </w:r>
      <w:r w:rsidR="00D62BE7">
        <w:t>12 month period</w:t>
      </w:r>
      <w:r>
        <w:t xml:space="preserve"> (e.g. they may get a supply in </w:t>
      </w:r>
      <w:r w:rsidR="00D62BE7">
        <w:t>June</w:t>
      </w:r>
      <w:r>
        <w:t xml:space="preserve"> 2018 and </w:t>
      </w:r>
      <w:r w:rsidR="00D62BE7">
        <w:t xml:space="preserve">July </w:t>
      </w:r>
      <w:r>
        <w:t>20</w:t>
      </w:r>
      <w:r w:rsidR="00D62BE7">
        <w:t>19</w:t>
      </w:r>
      <w:r>
        <w:t xml:space="preserve"> and so not be counted in 20</w:t>
      </w:r>
      <w:r w:rsidR="00D62BE7">
        <w:t>18/</w:t>
      </w:r>
      <w:r>
        <w:t>19 even though they are still on treatment).</w:t>
      </w:r>
      <w:proofErr w:type="gramEnd"/>
      <w:r w:rsidR="00D62BE7">
        <w:t xml:space="preserve"> </w:t>
      </w:r>
    </w:p>
    <w:p w14:paraId="11E98840" w14:textId="77777777" w:rsidR="00AA1F95" w:rsidRDefault="00AA1F95" w:rsidP="00AA1F95">
      <w:r>
        <w:t>As these analyses use date of supply prescription data, there may be small differences compared with publicly available Services Australia PBS date of processing data</w:t>
      </w:r>
      <w:r>
        <w:rPr>
          <w:rStyle w:val="FootnoteReference"/>
        </w:rPr>
        <w:footnoteReference w:id="6"/>
      </w:r>
      <w:r>
        <w:t xml:space="preserve"> which only includes subsidised PBS and Repatriation PBS (R/PBS) prescriptions (i.e. prescriptions under the patient co-payment are not included).  The Services Australia prescription database data used in this report includes under co-payment prescriptions from 1 April 2012.</w:t>
      </w:r>
    </w:p>
    <w:p w14:paraId="471CB187" w14:textId="77777777" w:rsidR="00B4374A" w:rsidRDefault="00B4374A" w:rsidP="00DB6D7B">
      <w:pPr>
        <w:jc w:val="both"/>
        <w:rPr>
          <w:rFonts w:eastAsia="Calibri" w:cs="Times New Roman"/>
        </w:rPr>
      </w:pPr>
      <w:r>
        <w:rPr>
          <w:rFonts w:eastAsia="Calibri" w:cs="Times New Roman"/>
        </w:rPr>
        <w:t>Data manipulation was undertaken using SAS.</w:t>
      </w:r>
    </w:p>
    <w:p w14:paraId="32D35D50" w14:textId="77777777" w:rsidR="006158B0" w:rsidRDefault="006158B0">
      <w:pPr>
        <w:spacing w:line="276" w:lineRule="auto"/>
        <w:rPr>
          <w:rFonts w:eastAsiaTheme="majorEastAsia" w:cstheme="majorBidi"/>
          <w:b/>
          <w:bCs/>
          <w:sz w:val="32"/>
          <w:szCs w:val="32"/>
        </w:rPr>
      </w:pPr>
      <w:r>
        <w:br w:type="page"/>
      </w:r>
    </w:p>
    <w:p w14:paraId="71AF94A9" w14:textId="77777777" w:rsidR="00C714D0" w:rsidRPr="005E22C2" w:rsidRDefault="00C714D0" w:rsidP="00CF5E22">
      <w:pPr>
        <w:pStyle w:val="Heading1"/>
      </w:pPr>
      <w:r w:rsidRPr="005E22C2">
        <w:lastRenderedPageBreak/>
        <w:t>Results</w:t>
      </w:r>
    </w:p>
    <w:p w14:paraId="77E705FC" w14:textId="77777777"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74DD98A4" w14:textId="77777777" w:rsidR="006A44F5" w:rsidRDefault="00442698" w:rsidP="00CF5E22">
      <w:pPr>
        <w:pStyle w:val="Heading3"/>
      </w:pPr>
      <w:r>
        <w:t>Patient count and prescription</w:t>
      </w:r>
      <w:r w:rsidR="00736041" w:rsidRPr="007D7623">
        <w:t xml:space="preserve"> utilisation</w:t>
      </w:r>
    </w:p>
    <w:p w14:paraId="7435D4C5" w14:textId="4843DFC7" w:rsidR="002B1D94" w:rsidRPr="00714A56" w:rsidRDefault="00307141" w:rsidP="002B1D94">
      <w:pPr>
        <w:rPr>
          <w:b/>
        </w:rPr>
      </w:pPr>
      <w:r>
        <w:rPr>
          <w:noProof/>
        </w:rPr>
        <w:drawing>
          <wp:inline distT="0" distB="0" distL="0" distR="0" wp14:anchorId="321180E6" wp14:editId="36C69D50">
            <wp:extent cx="5687695" cy="3706495"/>
            <wp:effectExtent l="0" t="0" r="8255" b="8255"/>
            <wp:docPr id="2" name="Chart 2" title="Figure 1: Patients incident and prevalent to PBS RRMS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2B1D94" w:rsidRPr="00225061">
        <w:rPr>
          <w:b/>
        </w:rPr>
        <w:t xml:space="preserve">Figure 1: </w:t>
      </w:r>
      <w:r w:rsidR="002B1D94">
        <w:rPr>
          <w:b/>
        </w:rPr>
        <w:t xml:space="preserve">Patients </w:t>
      </w:r>
      <w:r w:rsidR="00565652">
        <w:rPr>
          <w:b/>
        </w:rPr>
        <w:t xml:space="preserve">incident </w:t>
      </w:r>
      <w:r w:rsidR="002B1D94">
        <w:rPr>
          <w:b/>
        </w:rPr>
        <w:t xml:space="preserve">and prevalent to PBS RRMS </w:t>
      </w:r>
      <w:r w:rsidR="00E97BC9">
        <w:rPr>
          <w:b/>
        </w:rPr>
        <w:t>therapy</w:t>
      </w:r>
    </w:p>
    <w:p w14:paraId="503079E2" w14:textId="77777777" w:rsidR="002B1D94" w:rsidRDefault="002B1D94" w:rsidP="00152573">
      <w:r>
        <w:t>The number of prevalent patients increased steadily from 2003</w:t>
      </w:r>
      <w:r w:rsidR="00714A56">
        <w:t>/04</w:t>
      </w:r>
      <w:r>
        <w:t xml:space="preserve"> to 2010</w:t>
      </w:r>
      <w:r w:rsidR="00714A56">
        <w:t>/11</w:t>
      </w:r>
      <w:r>
        <w:t xml:space="preserve">, after this the rate increased. This is most likely due to the listing and high uptake of </w:t>
      </w:r>
      <w:proofErr w:type="spellStart"/>
      <w:r>
        <w:t>fingolimod</w:t>
      </w:r>
      <w:proofErr w:type="spellEnd"/>
      <w:r>
        <w:t xml:space="preserve"> in 2011</w:t>
      </w:r>
      <w:r w:rsidR="00714A56">
        <w:t>/12</w:t>
      </w:r>
      <w:r>
        <w:t xml:space="preserve"> (see Figure</w:t>
      </w:r>
      <w:r w:rsidR="003F024E">
        <w:t xml:space="preserve"> </w:t>
      </w:r>
      <w:r>
        <w:t xml:space="preserve">2). The number of patients initiating RRMS therapy </w:t>
      </w:r>
      <w:r w:rsidR="003F024E">
        <w:t>has increased very gradually over the period</w:t>
      </w:r>
      <w:r w:rsidR="00714A56">
        <w:t xml:space="preserve"> shown</w:t>
      </w:r>
      <w:r w:rsidR="003F024E">
        <w:t>.</w:t>
      </w:r>
    </w:p>
    <w:p w14:paraId="6EC0B7BA" w14:textId="77777777" w:rsidR="00E97BC9" w:rsidRPr="00301F29" w:rsidRDefault="00301F29" w:rsidP="00E97BC9">
      <w:pPr>
        <w:rPr>
          <w:b/>
        </w:rPr>
      </w:pPr>
      <w:r>
        <w:rPr>
          <w:noProof/>
        </w:rPr>
        <w:lastRenderedPageBreak/>
        <w:drawing>
          <wp:inline distT="0" distB="0" distL="0" distR="0" wp14:anchorId="3A177DD1" wp14:editId="1A8EB1B9">
            <wp:extent cx="5687695" cy="3706495"/>
            <wp:effectExtent l="0" t="0" r="8255" b="8255"/>
            <wp:docPr id="5" name="Chart 5" title="Figure 2: Patients prevalent to PBS RRMS medicin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E97BC9" w:rsidRPr="00225061">
        <w:rPr>
          <w:b/>
        </w:rPr>
        <w:t xml:space="preserve">Figure </w:t>
      </w:r>
      <w:r w:rsidR="00E97BC9">
        <w:rPr>
          <w:b/>
        </w:rPr>
        <w:t>2</w:t>
      </w:r>
      <w:r w:rsidR="00E97BC9" w:rsidRPr="00225061">
        <w:rPr>
          <w:b/>
        </w:rPr>
        <w:t xml:space="preserve">: </w:t>
      </w:r>
      <w:r w:rsidR="00E97BC9">
        <w:rPr>
          <w:b/>
        </w:rPr>
        <w:t>Patients prevalent to PBS RRMS medicines</w:t>
      </w:r>
      <w:r w:rsidR="00CE34CF">
        <w:rPr>
          <w:b/>
        </w:rPr>
        <w:br/>
      </w:r>
      <w:r w:rsidR="00CE34CF" w:rsidRPr="00CE34CF">
        <w:rPr>
          <w:sz w:val="20"/>
          <w:szCs w:val="20"/>
        </w:rPr>
        <w:t xml:space="preserve">Note: </w:t>
      </w:r>
      <w:proofErr w:type="spellStart"/>
      <w:r w:rsidR="00CE34CF">
        <w:rPr>
          <w:sz w:val="20"/>
          <w:szCs w:val="20"/>
        </w:rPr>
        <w:t>D</w:t>
      </w:r>
      <w:r w:rsidR="00CE34CF" w:rsidRPr="00CE34CF">
        <w:rPr>
          <w:sz w:val="20"/>
          <w:szCs w:val="20"/>
        </w:rPr>
        <w:t>aclizumab</w:t>
      </w:r>
      <w:proofErr w:type="spellEnd"/>
      <w:r w:rsidR="00CE34CF" w:rsidRPr="00CE34CF">
        <w:rPr>
          <w:sz w:val="20"/>
          <w:szCs w:val="20"/>
        </w:rPr>
        <w:t xml:space="preserve"> </w:t>
      </w:r>
      <w:proofErr w:type="gramStart"/>
      <w:r w:rsidR="00CE34CF" w:rsidRPr="00CE34CF">
        <w:rPr>
          <w:sz w:val="20"/>
          <w:szCs w:val="20"/>
        </w:rPr>
        <w:t>was delisted</w:t>
      </w:r>
      <w:proofErr w:type="gramEnd"/>
      <w:r w:rsidR="00CE34CF" w:rsidRPr="00CE34CF">
        <w:rPr>
          <w:sz w:val="20"/>
          <w:szCs w:val="20"/>
        </w:rPr>
        <w:t xml:space="preserve"> from the PBS on 31 May 2018. This followed the withdrawal of the product from the Australian market by the sponsor, Biogen, following cases of serious inflammatory brain disorders in Europe</w:t>
      </w:r>
      <w:r w:rsidR="00CE34CF" w:rsidRPr="00CE34CF">
        <w:rPr>
          <w:rStyle w:val="FootnoteReference"/>
          <w:sz w:val="20"/>
          <w:szCs w:val="20"/>
        </w:rPr>
        <w:footnoteReference w:id="7"/>
      </w:r>
      <w:r w:rsidR="00CE34CF" w:rsidRPr="00CE34CF">
        <w:rPr>
          <w:sz w:val="20"/>
          <w:szCs w:val="20"/>
        </w:rPr>
        <w:t>.</w:t>
      </w:r>
      <w:r w:rsidR="00CE34CF">
        <w:rPr>
          <w:sz w:val="20"/>
          <w:szCs w:val="20"/>
        </w:rPr>
        <w:t xml:space="preserve"> </w:t>
      </w:r>
      <w:proofErr w:type="gramStart"/>
      <w:r w:rsidR="00CE34CF">
        <w:rPr>
          <w:sz w:val="20"/>
          <w:szCs w:val="20"/>
        </w:rPr>
        <w:t>Also</w:t>
      </w:r>
      <w:proofErr w:type="gramEnd"/>
      <w:r w:rsidR="00CE34CF">
        <w:rPr>
          <w:sz w:val="20"/>
          <w:szCs w:val="20"/>
        </w:rPr>
        <w:t xml:space="preserve"> note that </w:t>
      </w:r>
      <w:proofErr w:type="spellStart"/>
      <w:r w:rsidR="00CE34CF">
        <w:rPr>
          <w:sz w:val="20"/>
          <w:szCs w:val="20"/>
        </w:rPr>
        <w:t>natalizumab</w:t>
      </w:r>
      <w:proofErr w:type="spellEnd"/>
      <w:r w:rsidR="00CE34CF">
        <w:rPr>
          <w:sz w:val="20"/>
          <w:szCs w:val="20"/>
        </w:rPr>
        <w:t xml:space="preserve"> (listed 1 July 2008) </w:t>
      </w:r>
      <w:r w:rsidR="009F2AE2">
        <w:rPr>
          <w:sz w:val="20"/>
          <w:szCs w:val="20"/>
        </w:rPr>
        <w:t xml:space="preserve">data are </w:t>
      </w:r>
      <w:r w:rsidR="00CE34CF">
        <w:rPr>
          <w:sz w:val="20"/>
          <w:szCs w:val="20"/>
        </w:rPr>
        <w:t xml:space="preserve">incomplete prior to July 2013 because it is a </w:t>
      </w:r>
      <w:r w:rsidR="00CE34CF" w:rsidRPr="00CE34CF">
        <w:rPr>
          <w:sz w:val="20"/>
          <w:szCs w:val="20"/>
        </w:rPr>
        <w:t>Highly Specialised Drug</w:t>
      </w:r>
      <w:r w:rsidR="00CE34CF">
        <w:rPr>
          <w:sz w:val="20"/>
          <w:szCs w:val="20"/>
        </w:rPr>
        <w:t xml:space="preserve"> (HSD). Prescriptions for HSDs are </w:t>
      </w:r>
      <w:r w:rsidR="00CE34CF" w:rsidRPr="00CE34CF">
        <w:rPr>
          <w:sz w:val="20"/>
          <w:szCs w:val="20"/>
        </w:rPr>
        <w:t xml:space="preserve">incomplete in the </w:t>
      </w:r>
      <w:r w:rsidR="00CE34CF">
        <w:rPr>
          <w:sz w:val="20"/>
          <w:szCs w:val="20"/>
        </w:rPr>
        <w:t xml:space="preserve">Services Australia </w:t>
      </w:r>
      <w:r w:rsidR="00CE34CF" w:rsidRPr="00CE34CF">
        <w:rPr>
          <w:sz w:val="20"/>
          <w:szCs w:val="20"/>
        </w:rPr>
        <w:t>prescription database prior to July 2013</w:t>
      </w:r>
      <w:r w:rsidR="00CE34CF">
        <w:rPr>
          <w:sz w:val="20"/>
          <w:szCs w:val="20"/>
        </w:rPr>
        <w:t xml:space="preserve"> as some prescriptions </w:t>
      </w:r>
      <w:proofErr w:type="gramStart"/>
      <w:r w:rsidR="00CE34CF">
        <w:rPr>
          <w:sz w:val="20"/>
          <w:szCs w:val="20"/>
        </w:rPr>
        <w:t>were processed</w:t>
      </w:r>
      <w:proofErr w:type="gramEnd"/>
      <w:r w:rsidR="00CE34CF">
        <w:rPr>
          <w:sz w:val="20"/>
          <w:szCs w:val="20"/>
        </w:rPr>
        <w:t xml:space="preserve"> via an alternative system.</w:t>
      </w:r>
    </w:p>
    <w:p w14:paraId="113FBA63" w14:textId="77777777" w:rsidR="000F4E4E" w:rsidRDefault="000F4E4E" w:rsidP="00152573"/>
    <w:p w14:paraId="72555899" w14:textId="1CC01DB0" w:rsidR="00E97BC9" w:rsidRDefault="00E97BC9" w:rsidP="00152573">
      <w:r>
        <w:t xml:space="preserve">It can be seen that </w:t>
      </w:r>
      <w:proofErr w:type="spellStart"/>
      <w:r>
        <w:t>ocrelizumab</w:t>
      </w:r>
      <w:proofErr w:type="spellEnd"/>
      <w:r>
        <w:t xml:space="preserve"> was the second most commonly used medicine in 2019</w:t>
      </w:r>
      <w:r w:rsidR="00301F29">
        <w:t>/20</w:t>
      </w:r>
      <w:r>
        <w:t xml:space="preserve"> and the number of patients on other medicines</w:t>
      </w:r>
      <w:r w:rsidR="00301F29">
        <w:t xml:space="preserve">, except the recently listed </w:t>
      </w:r>
      <w:proofErr w:type="spellStart"/>
      <w:r w:rsidR="00301F29">
        <w:t>cladribine</w:t>
      </w:r>
      <w:proofErr w:type="spellEnd"/>
      <w:r w:rsidR="006D753F">
        <w:t xml:space="preserve"> (listed 1 </w:t>
      </w:r>
      <w:r w:rsidR="000532BB">
        <w:t>January</w:t>
      </w:r>
      <w:r w:rsidR="006D753F">
        <w:t xml:space="preserve"> 2019)</w:t>
      </w:r>
      <w:r w:rsidR="00301F29">
        <w:t>,</w:t>
      </w:r>
      <w:r>
        <w:t xml:space="preserve"> appear to be decreasing.</w:t>
      </w:r>
    </w:p>
    <w:p w14:paraId="4F34D380" w14:textId="77777777" w:rsidR="00CE34CF" w:rsidRDefault="00CE34CF" w:rsidP="00152573"/>
    <w:p w14:paraId="38A2C153" w14:textId="77777777" w:rsidR="005744CA" w:rsidRDefault="005744CA" w:rsidP="00152573">
      <w:pPr>
        <w:rPr>
          <w:b/>
        </w:rPr>
      </w:pPr>
    </w:p>
    <w:p w14:paraId="56DF4F3D" w14:textId="77777777" w:rsidR="009423E6" w:rsidRPr="004E561E" w:rsidRDefault="005744CA" w:rsidP="00152573">
      <w:pPr>
        <w:rPr>
          <w:b/>
        </w:rPr>
      </w:pPr>
      <w:r>
        <w:rPr>
          <w:noProof/>
        </w:rPr>
        <w:lastRenderedPageBreak/>
        <w:drawing>
          <wp:inline distT="0" distB="0" distL="0" distR="0" wp14:anchorId="3D244DF7" wp14:editId="201B742B">
            <wp:extent cx="5687695" cy="3706495"/>
            <wp:effectExtent l="0" t="0" r="8255" b="8255"/>
            <wp:docPr id="6" name="Chart 6" title="Figure 3: Patients initiating to PBS RRMS medicin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9423E6" w:rsidRPr="00225061">
        <w:rPr>
          <w:b/>
        </w:rPr>
        <w:t xml:space="preserve">Figure </w:t>
      </w:r>
      <w:r w:rsidR="007C06B7">
        <w:rPr>
          <w:b/>
        </w:rPr>
        <w:t>3</w:t>
      </w:r>
      <w:r w:rsidR="009423E6" w:rsidRPr="00225061">
        <w:rPr>
          <w:b/>
        </w:rPr>
        <w:t xml:space="preserve">: </w:t>
      </w:r>
      <w:r w:rsidR="009423E6">
        <w:rPr>
          <w:b/>
        </w:rPr>
        <w:t>Patients initiating to PBS RRMS medicines</w:t>
      </w:r>
    </w:p>
    <w:p w14:paraId="2AE63569" w14:textId="77777777" w:rsidR="000F4E4E" w:rsidRDefault="000F4E4E" w:rsidP="00CF134A"/>
    <w:p w14:paraId="4FEFB8F1" w14:textId="25FE6144" w:rsidR="00D60211" w:rsidRDefault="004E561E" w:rsidP="00CF134A">
      <w:r w:rsidRPr="004E561E">
        <w:t xml:space="preserve">Figure </w:t>
      </w:r>
      <w:proofErr w:type="gramStart"/>
      <w:r w:rsidRPr="004E561E">
        <w:t>3</w:t>
      </w:r>
      <w:proofErr w:type="gramEnd"/>
      <w:r w:rsidRPr="004E561E">
        <w:t xml:space="preserve"> shows that </w:t>
      </w:r>
      <w:proofErr w:type="spellStart"/>
      <w:r>
        <w:t>ocrelizumab</w:t>
      </w:r>
      <w:proofErr w:type="spellEnd"/>
      <w:r>
        <w:t xml:space="preserve"> was the most commonly initiated medicine in </w:t>
      </w:r>
      <w:r w:rsidR="00D60211">
        <w:t>both 2018</w:t>
      </w:r>
      <w:r w:rsidR="00812AB5">
        <w:t>/19</w:t>
      </w:r>
      <w:r w:rsidR="00D60211">
        <w:t xml:space="preserve"> and </w:t>
      </w:r>
      <w:r>
        <w:t>2019</w:t>
      </w:r>
      <w:r w:rsidR="00812AB5">
        <w:t>/20</w:t>
      </w:r>
      <w:r>
        <w:t>.</w:t>
      </w:r>
      <w:r w:rsidR="00CF134A">
        <w:t xml:space="preserve"> The listing of </w:t>
      </w:r>
      <w:proofErr w:type="spellStart"/>
      <w:r w:rsidR="00CF134A">
        <w:t>cladribine</w:t>
      </w:r>
      <w:proofErr w:type="spellEnd"/>
      <w:r w:rsidR="00CF134A">
        <w:t xml:space="preserve"> in 2018/19 may have </w:t>
      </w:r>
      <w:proofErr w:type="gramStart"/>
      <w:r w:rsidR="00CF134A">
        <w:t>impacted</w:t>
      </w:r>
      <w:proofErr w:type="gramEnd"/>
      <w:r w:rsidR="00CF134A">
        <w:t xml:space="preserve"> the number of patients initiating on </w:t>
      </w:r>
      <w:proofErr w:type="spellStart"/>
      <w:r w:rsidR="00CF134A">
        <w:t>ocrelizumab</w:t>
      </w:r>
      <w:proofErr w:type="spellEnd"/>
      <w:r w:rsidR="00CF134A">
        <w:t xml:space="preserve"> in 2019/20</w:t>
      </w:r>
      <w:r w:rsidR="00557CE0">
        <w:t>.</w:t>
      </w:r>
      <w:r w:rsidR="00D60211">
        <w:br w:type="page"/>
      </w:r>
    </w:p>
    <w:p w14:paraId="46DB5E49" w14:textId="77777777" w:rsidR="00DE6340" w:rsidRPr="00307141" w:rsidRDefault="00307141" w:rsidP="00DE6340">
      <w:pPr>
        <w:rPr>
          <w:b/>
        </w:rPr>
      </w:pPr>
      <w:r>
        <w:rPr>
          <w:noProof/>
        </w:rPr>
        <w:lastRenderedPageBreak/>
        <w:drawing>
          <wp:inline distT="0" distB="0" distL="0" distR="0" wp14:anchorId="236A7C18" wp14:editId="28477EA1">
            <wp:extent cx="5687695" cy="3706495"/>
            <wp:effectExtent l="0" t="0" r="8255" b="8255"/>
            <wp:docPr id="1" name="Chart 1" title="Figure 4: Prescriptions of PBS RRMS medicin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DE6340" w:rsidRPr="00225061">
        <w:rPr>
          <w:b/>
        </w:rPr>
        <w:t xml:space="preserve">Figure </w:t>
      </w:r>
      <w:r w:rsidR="00DE6340">
        <w:rPr>
          <w:b/>
        </w:rPr>
        <w:t>4</w:t>
      </w:r>
      <w:r w:rsidR="00DE6340" w:rsidRPr="00225061">
        <w:rPr>
          <w:b/>
        </w:rPr>
        <w:t xml:space="preserve">: </w:t>
      </w:r>
      <w:r w:rsidR="00DE6340">
        <w:rPr>
          <w:b/>
        </w:rPr>
        <w:t>Prescriptions of PBS RRMS medicines</w:t>
      </w:r>
    </w:p>
    <w:p w14:paraId="6A874A23" w14:textId="77777777" w:rsidR="00272818" w:rsidRDefault="00272818" w:rsidP="00152573"/>
    <w:p w14:paraId="68BCE617" w14:textId="698D3DC3" w:rsidR="00DE6340" w:rsidRPr="00152573" w:rsidRDefault="002D6282" w:rsidP="00152573">
      <w:r>
        <w:t xml:space="preserve">Figure 4 shows the number of </w:t>
      </w:r>
      <w:proofErr w:type="spellStart"/>
      <w:r>
        <w:t>ocrelizumab</w:t>
      </w:r>
      <w:proofErr w:type="spellEnd"/>
      <w:r>
        <w:t xml:space="preserve"> and </w:t>
      </w:r>
      <w:proofErr w:type="spellStart"/>
      <w:r>
        <w:t>alemtuzumab</w:t>
      </w:r>
      <w:proofErr w:type="spellEnd"/>
      <w:r>
        <w:t xml:space="preserve"> prescriptions are relatively low due to their low frequency of supply.</w:t>
      </w:r>
    </w:p>
    <w:p w14:paraId="31D3FCD0" w14:textId="77777777" w:rsidR="0067362A" w:rsidRPr="005E22C2" w:rsidRDefault="0067362A" w:rsidP="0067362A">
      <w:pPr>
        <w:pStyle w:val="Heading2"/>
      </w:pPr>
      <w:r>
        <w:t xml:space="preserve">Analysis </w:t>
      </w:r>
      <w:r w:rsidRPr="005E22C2">
        <w:t xml:space="preserve">of </w:t>
      </w:r>
      <w:r>
        <w:t>p</w:t>
      </w:r>
      <w:r w:rsidRPr="005E22C2">
        <w:t xml:space="preserve">redicted versus </w:t>
      </w:r>
      <w:r>
        <w:t>a</w:t>
      </w:r>
      <w:r w:rsidRPr="005E22C2">
        <w:t xml:space="preserve">ctual </w:t>
      </w:r>
      <w:r>
        <w:t>u</w:t>
      </w:r>
      <w:r w:rsidRPr="005E22C2">
        <w:t>tilisation</w:t>
      </w:r>
    </w:p>
    <w:p w14:paraId="2C968617" w14:textId="77777777" w:rsidR="0067362A" w:rsidRPr="004B4DAB" w:rsidRDefault="00E03442" w:rsidP="0067362A">
      <w:pPr>
        <w:pStyle w:val="Tabletitle"/>
      </w:pPr>
      <w:r>
        <w:t>Table 2</w:t>
      </w:r>
      <w:r w:rsidR="0067362A">
        <w:t xml:space="preserve">: Predicted vs Actual analysis of </w:t>
      </w:r>
      <w:proofErr w:type="spellStart"/>
      <w:r w:rsidR="00AB0075">
        <w:t>ocrelizumab</w:t>
      </w:r>
      <w:proofErr w:type="spellEnd"/>
      <w:r w:rsidR="00AB0075">
        <w:t xml:space="preserve"> </w:t>
      </w:r>
      <w:r w:rsidR="0067362A">
        <w:t>for R</w:t>
      </w:r>
      <w:r w:rsidR="00AB0075">
        <w:t>RMS</w:t>
      </w:r>
    </w:p>
    <w:tbl>
      <w:tblPr>
        <w:tblW w:w="6917" w:type="dxa"/>
        <w:tblInd w:w="93" w:type="dxa"/>
        <w:tblLook w:val="04A0" w:firstRow="1" w:lastRow="0" w:firstColumn="1" w:lastColumn="0" w:noHBand="0" w:noVBand="1"/>
      </w:tblPr>
      <w:tblGrid>
        <w:gridCol w:w="1304"/>
        <w:gridCol w:w="2211"/>
        <w:gridCol w:w="1701"/>
        <w:gridCol w:w="1701"/>
      </w:tblGrid>
      <w:tr w:rsidR="0067362A" w:rsidRPr="000F4E4E" w14:paraId="7E3B9E5B" w14:textId="77777777" w:rsidTr="0067362A">
        <w:trPr>
          <w:trHeight w:val="315"/>
        </w:trPr>
        <w:tc>
          <w:tcPr>
            <w:tcW w:w="1304" w:type="dxa"/>
            <w:tcBorders>
              <w:top w:val="single" w:sz="8" w:space="0" w:color="auto"/>
              <w:left w:val="single" w:sz="8" w:space="0" w:color="auto"/>
              <w:bottom w:val="nil"/>
              <w:right w:val="single" w:sz="8" w:space="0" w:color="auto"/>
            </w:tcBorders>
            <w:shd w:val="clear" w:color="000000" w:fill="BFBFBF"/>
            <w:noWrap/>
            <w:vAlign w:val="center"/>
            <w:hideMark/>
          </w:tcPr>
          <w:p w14:paraId="25A2E19F" w14:textId="77777777" w:rsidR="0067362A" w:rsidRPr="000F4E4E" w:rsidRDefault="0067362A" w:rsidP="000F4E4E">
            <w:pPr>
              <w:pStyle w:val="Tablewriting"/>
            </w:pPr>
            <w:r w:rsidRPr="000F4E4E">
              <w:t> </w:t>
            </w:r>
          </w:p>
        </w:tc>
        <w:tc>
          <w:tcPr>
            <w:tcW w:w="2211" w:type="dxa"/>
            <w:tcBorders>
              <w:top w:val="single" w:sz="8" w:space="0" w:color="auto"/>
              <w:left w:val="nil"/>
              <w:bottom w:val="nil"/>
              <w:right w:val="single" w:sz="8" w:space="0" w:color="auto"/>
            </w:tcBorders>
            <w:shd w:val="clear" w:color="000000" w:fill="BFBFBF"/>
            <w:vAlign w:val="center"/>
            <w:hideMark/>
          </w:tcPr>
          <w:p w14:paraId="74B64C40" w14:textId="77777777" w:rsidR="0067362A" w:rsidRPr="000F4E4E" w:rsidRDefault="0067362A" w:rsidP="000F4E4E">
            <w:pPr>
              <w:pStyle w:val="Tablewriting"/>
              <w:rPr>
                <w:b/>
                <w:bCs/>
              </w:rPr>
            </w:pPr>
            <w:r w:rsidRPr="000F4E4E">
              <w:rPr>
                <w:b/>
                <w:bCs/>
              </w:rPr>
              <w:t> </w:t>
            </w:r>
          </w:p>
        </w:tc>
        <w:tc>
          <w:tcPr>
            <w:tcW w:w="1701" w:type="dxa"/>
            <w:tcBorders>
              <w:top w:val="single" w:sz="8" w:space="0" w:color="auto"/>
              <w:left w:val="nil"/>
              <w:bottom w:val="single" w:sz="8" w:space="0" w:color="auto"/>
              <w:right w:val="single" w:sz="8" w:space="0" w:color="auto"/>
            </w:tcBorders>
            <w:shd w:val="clear" w:color="000000" w:fill="BFBFBF"/>
            <w:noWrap/>
            <w:vAlign w:val="center"/>
            <w:hideMark/>
          </w:tcPr>
          <w:p w14:paraId="10983BFF" w14:textId="77777777" w:rsidR="0067362A" w:rsidRPr="000F4E4E" w:rsidRDefault="0067362A" w:rsidP="000F4E4E">
            <w:pPr>
              <w:pStyle w:val="Tablewriting"/>
              <w:rPr>
                <w:b/>
                <w:bCs/>
              </w:rPr>
            </w:pPr>
            <w:r w:rsidRPr="000F4E4E">
              <w:rPr>
                <w:b/>
                <w:bCs/>
              </w:rPr>
              <w:t>Year 1</w:t>
            </w:r>
          </w:p>
        </w:tc>
        <w:tc>
          <w:tcPr>
            <w:tcW w:w="1701" w:type="dxa"/>
            <w:tcBorders>
              <w:top w:val="single" w:sz="8" w:space="0" w:color="auto"/>
              <w:left w:val="nil"/>
              <w:bottom w:val="single" w:sz="8" w:space="0" w:color="auto"/>
              <w:right w:val="single" w:sz="8" w:space="0" w:color="auto"/>
            </w:tcBorders>
            <w:shd w:val="clear" w:color="000000" w:fill="BFBFBF"/>
            <w:noWrap/>
            <w:vAlign w:val="center"/>
            <w:hideMark/>
          </w:tcPr>
          <w:p w14:paraId="3B426C25" w14:textId="77777777" w:rsidR="0067362A" w:rsidRPr="000F4E4E" w:rsidRDefault="0067362A" w:rsidP="000F4E4E">
            <w:pPr>
              <w:pStyle w:val="Tablewriting"/>
              <w:rPr>
                <w:b/>
                <w:bCs/>
              </w:rPr>
            </w:pPr>
            <w:r w:rsidRPr="000F4E4E">
              <w:rPr>
                <w:b/>
                <w:bCs/>
              </w:rPr>
              <w:t>Year 2</w:t>
            </w:r>
          </w:p>
        </w:tc>
      </w:tr>
      <w:tr w:rsidR="00E03442" w:rsidRPr="000F4E4E" w14:paraId="67A94383" w14:textId="77777777" w:rsidTr="0067362A">
        <w:trPr>
          <w:trHeight w:val="170"/>
        </w:trPr>
        <w:tc>
          <w:tcPr>
            <w:tcW w:w="1304" w:type="dxa"/>
            <w:tcBorders>
              <w:top w:val="nil"/>
              <w:left w:val="single" w:sz="8" w:space="0" w:color="auto"/>
              <w:bottom w:val="single" w:sz="4" w:space="0" w:color="auto"/>
              <w:right w:val="single" w:sz="8" w:space="0" w:color="auto"/>
            </w:tcBorders>
            <w:shd w:val="clear" w:color="000000" w:fill="BFBFBF"/>
            <w:noWrap/>
            <w:vAlign w:val="center"/>
            <w:hideMark/>
          </w:tcPr>
          <w:p w14:paraId="5036FDDF" w14:textId="77777777" w:rsidR="00E03442" w:rsidRPr="000F4E4E" w:rsidRDefault="00E03442" w:rsidP="000F4E4E">
            <w:pPr>
              <w:pStyle w:val="Tablewriting"/>
            </w:pPr>
            <w:r w:rsidRPr="000F4E4E">
              <w:t> </w:t>
            </w:r>
          </w:p>
        </w:tc>
        <w:tc>
          <w:tcPr>
            <w:tcW w:w="2211" w:type="dxa"/>
            <w:tcBorders>
              <w:top w:val="nil"/>
              <w:left w:val="nil"/>
              <w:bottom w:val="single" w:sz="4" w:space="0" w:color="auto"/>
              <w:right w:val="single" w:sz="8" w:space="0" w:color="auto"/>
            </w:tcBorders>
            <w:shd w:val="clear" w:color="000000" w:fill="BFBFBF"/>
            <w:vAlign w:val="center"/>
            <w:hideMark/>
          </w:tcPr>
          <w:p w14:paraId="68B634BE" w14:textId="77777777" w:rsidR="00E03442" w:rsidRPr="000F4E4E" w:rsidRDefault="00E03442" w:rsidP="000F4E4E">
            <w:pPr>
              <w:pStyle w:val="Tablewriting"/>
              <w:rPr>
                <w:b/>
                <w:bCs/>
              </w:rPr>
            </w:pPr>
            <w:r w:rsidRPr="000F4E4E">
              <w:rPr>
                <w:b/>
                <w:bCs/>
              </w:rPr>
              <w:t> </w:t>
            </w:r>
          </w:p>
        </w:tc>
        <w:tc>
          <w:tcPr>
            <w:tcW w:w="1701" w:type="dxa"/>
            <w:tcBorders>
              <w:top w:val="nil"/>
              <w:left w:val="nil"/>
              <w:bottom w:val="single" w:sz="4" w:space="0" w:color="auto"/>
              <w:right w:val="single" w:sz="8" w:space="0" w:color="auto"/>
            </w:tcBorders>
            <w:shd w:val="clear" w:color="000000" w:fill="BFBFBF"/>
            <w:noWrap/>
            <w:vAlign w:val="center"/>
            <w:hideMark/>
          </w:tcPr>
          <w:p w14:paraId="311249F8" w14:textId="77777777" w:rsidR="00E03442" w:rsidRPr="000F4E4E" w:rsidRDefault="00E03442" w:rsidP="000F4E4E">
            <w:pPr>
              <w:pStyle w:val="Tablewriting"/>
              <w:rPr>
                <w:b/>
                <w:bCs/>
              </w:rPr>
            </w:pPr>
            <w:r w:rsidRPr="000F4E4E">
              <w:rPr>
                <w:b/>
                <w:bCs/>
              </w:rPr>
              <w:t>Feb 18 to Jan 19</w:t>
            </w:r>
          </w:p>
        </w:tc>
        <w:tc>
          <w:tcPr>
            <w:tcW w:w="1701" w:type="dxa"/>
            <w:tcBorders>
              <w:top w:val="nil"/>
              <w:left w:val="nil"/>
              <w:bottom w:val="single" w:sz="4" w:space="0" w:color="auto"/>
              <w:right w:val="single" w:sz="8" w:space="0" w:color="auto"/>
            </w:tcBorders>
            <w:shd w:val="clear" w:color="000000" w:fill="BFBFBF"/>
            <w:noWrap/>
            <w:vAlign w:val="center"/>
            <w:hideMark/>
          </w:tcPr>
          <w:p w14:paraId="25AC8CFB" w14:textId="77777777" w:rsidR="00E03442" w:rsidRPr="000F4E4E" w:rsidRDefault="00E03442" w:rsidP="000F4E4E">
            <w:pPr>
              <w:pStyle w:val="Tablewriting"/>
              <w:rPr>
                <w:b/>
                <w:bCs/>
              </w:rPr>
            </w:pPr>
            <w:r w:rsidRPr="000F4E4E">
              <w:rPr>
                <w:b/>
                <w:bCs/>
              </w:rPr>
              <w:t>Feb 19 to Jan 20</w:t>
            </w:r>
          </w:p>
        </w:tc>
      </w:tr>
      <w:tr w:rsidR="00E03442" w:rsidRPr="000F4E4E" w14:paraId="177A1FEE" w14:textId="77777777" w:rsidTr="0067362A">
        <w:trPr>
          <w:trHeight w:val="283"/>
        </w:trPr>
        <w:tc>
          <w:tcPr>
            <w:tcW w:w="1304" w:type="dxa"/>
            <w:vMerge w:val="restart"/>
            <w:tcBorders>
              <w:top w:val="single" w:sz="4" w:space="0" w:color="auto"/>
              <w:left w:val="single" w:sz="4" w:space="0" w:color="auto"/>
              <w:right w:val="single" w:sz="8" w:space="0" w:color="auto"/>
            </w:tcBorders>
            <w:shd w:val="clear" w:color="auto" w:fill="auto"/>
            <w:vAlign w:val="center"/>
            <w:hideMark/>
          </w:tcPr>
          <w:p w14:paraId="638FD99F" w14:textId="77777777" w:rsidR="00E03442" w:rsidRPr="000F4E4E" w:rsidRDefault="00E03442" w:rsidP="000F4E4E">
            <w:pPr>
              <w:pStyle w:val="Tablewriting"/>
            </w:pPr>
            <w:r w:rsidRPr="000F4E4E">
              <w:t>Treated patients</w:t>
            </w:r>
          </w:p>
        </w:tc>
        <w:tc>
          <w:tcPr>
            <w:tcW w:w="2211" w:type="dxa"/>
            <w:tcBorders>
              <w:top w:val="single" w:sz="4" w:space="0" w:color="auto"/>
              <w:left w:val="nil"/>
              <w:bottom w:val="single" w:sz="8" w:space="0" w:color="auto"/>
              <w:right w:val="single" w:sz="8" w:space="0" w:color="auto"/>
            </w:tcBorders>
            <w:shd w:val="clear" w:color="auto" w:fill="auto"/>
            <w:vAlign w:val="center"/>
            <w:hideMark/>
          </w:tcPr>
          <w:p w14:paraId="209C8B38" w14:textId="77777777" w:rsidR="00E03442" w:rsidRPr="000F4E4E" w:rsidRDefault="00E03442" w:rsidP="000F4E4E">
            <w:pPr>
              <w:pStyle w:val="Tablewriting"/>
            </w:pPr>
            <w:r w:rsidRPr="000F4E4E">
              <w:t>Predicted (P)</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3095B0BF" w14:textId="77777777" w:rsidR="00E03442" w:rsidRPr="000F4E4E" w:rsidRDefault="00E03442" w:rsidP="000F4E4E">
            <w:pPr>
              <w:pStyle w:val="Tablewriting"/>
            </w:pPr>
            <w:r w:rsidRPr="000F4E4E">
              <w:t>3,637</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14:paraId="79AA5B36" w14:textId="77777777" w:rsidR="00E03442" w:rsidRPr="000F4E4E" w:rsidRDefault="00E03442" w:rsidP="000F4E4E">
            <w:pPr>
              <w:pStyle w:val="Tablewriting"/>
            </w:pPr>
            <w:r w:rsidRPr="000F4E4E">
              <w:t>4,080</w:t>
            </w:r>
          </w:p>
        </w:tc>
      </w:tr>
      <w:tr w:rsidR="00E03442" w:rsidRPr="000F4E4E" w14:paraId="0490E966" w14:textId="77777777" w:rsidTr="0067362A">
        <w:trPr>
          <w:trHeight w:val="283"/>
        </w:trPr>
        <w:tc>
          <w:tcPr>
            <w:tcW w:w="1304" w:type="dxa"/>
            <w:vMerge/>
            <w:tcBorders>
              <w:left w:val="single" w:sz="4" w:space="0" w:color="auto"/>
              <w:right w:val="single" w:sz="8" w:space="0" w:color="auto"/>
            </w:tcBorders>
            <w:vAlign w:val="center"/>
            <w:hideMark/>
          </w:tcPr>
          <w:p w14:paraId="4327A3EF" w14:textId="77777777" w:rsidR="00E03442" w:rsidRPr="000F4E4E" w:rsidRDefault="00E03442" w:rsidP="000F4E4E">
            <w:pPr>
              <w:pStyle w:val="Tablewriting"/>
            </w:pPr>
          </w:p>
        </w:tc>
        <w:tc>
          <w:tcPr>
            <w:tcW w:w="2211" w:type="dxa"/>
            <w:tcBorders>
              <w:top w:val="nil"/>
              <w:left w:val="nil"/>
              <w:bottom w:val="single" w:sz="8" w:space="0" w:color="auto"/>
              <w:right w:val="single" w:sz="8" w:space="0" w:color="auto"/>
            </w:tcBorders>
            <w:shd w:val="clear" w:color="auto" w:fill="auto"/>
            <w:vAlign w:val="center"/>
            <w:hideMark/>
          </w:tcPr>
          <w:p w14:paraId="62C8E3AF" w14:textId="77777777" w:rsidR="00E03442" w:rsidRPr="000F4E4E" w:rsidRDefault="00E03442" w:rsidP="000F4E4E">
            <w:pPr>
              <w:pStyle w:val="Tablewriting"/>
            </w:pPr>
            <w:r w:rsidRPr="000F4E4E">
              <w:t>Actual (A)</w:t>
            </w:r>
          </w:p>
        </w:tc>
        <w:tc>
          <w:tcPr>
            <w:tcW w:w="1701" w:type="dxa"/>
            <w:tcBorders>
              <w:top w:val="nil"/>
              <w:left w:val="nil"/>
              <w:bottom w:val="single" w:sz="8" w:space="0" w:color="auto"/>
              <w:right w:val="single" w:sz="8" w:space="0" w:color="auto"/>
            </w:tcBorders>
            <w:shd w:val="clear" w:color="auto" w:fill="auto"/>
            <w:vAlign w:val="center"/>
            <w:hideMark/>
          </w:tcPr>
          <w:p w14:paraId="4FD3A4F0" w14:textId="77777777" w:rsidR="00E03442" w:rsidRPr="000F4E4E" w:rsidRDefault="00E03442" w:rsidP="000F4E4E">
            <w:pPr>
              <w:pStyle w:val="Tablewriting"/>
            </w:pPr>
            <w:r w:rsidRPr="000F4E4E">
              <w:t>2,911</w:t>
            </w:r>
          </w:p>
        </w:tc>
        <w:tc>
          <w:tcPr>
            <w:tcW w:w="1701" w:type="dxa"/>
            <w:tcBorders>
              <w:top w:val="nil"/>
              <w:left w:val="nil"/>
              <w:bottom w:val="single" w:sz="8" w:space="0" w:color="auto"/>
              <w:right w:val="single" w:sz="4" w:space="0" w:color="auto"/>
            </w:tcBorders>
            <w:shd w:val="clear" w:color="auto" w:fill="auto"/>
            <w:vAlign w:val="center"/>
            <w:hideMark/>
          </w:tcPr>
          <w:p w14:paraId="056B6867" w14:textId="77777777" w:rsidR="00E03442" w:rsidRPr="000F4E4E" w:rsidRDefault="00E03442" w:rsidP="000F4E4E">
            <w:pPr>
              <w:pStyle w:val="Tablewriting"/>
            </w:pPr>
            <w:r w:rsidRPr="000F4E4E">
              <w:t>4,248</w:t>
            </w:r>
          </w:p>
        </w:tc>
      </w:tr>
      <w:tr w:rsidR="00E03442" w:rsidRPr="000F4E4E" w14:paraId="28AE5CE2" w14:textId="77777777" w:rsidTr="0067362A">
        <w:trPr>
          <w:trHeight w:val="283"/>
        </w:trPr>
        <w:tc>
          <w:tcPr>
            <w:tcW w:w="1304" w:type="dxa"/>
            <w:vMerge/>
            <w:tcBorders>
              <w:left w:val="single" w:sz="4" w:space="0" w:color="auto"/>
              <w:bottom w:val="single" w:sz="4" w:space="0" w:color="auto"/>
              <w:right w:val="single" w:sz="8" w:space="0" w:color="auto"/>
            </w:tcBorders>
            <w:vAlign w:val="center"/>
            <w:hideMark/>
          </w:tcPr>
          <w:p w14:paraId="4656A773" w14:textId="77777777" w:rsidR="00E03442" w:rsidRPr="000F4E4E" w:rsidRDefault="00E03442" w:rsidP="000F4E4E">
            <w:pPr>
              <w:pStyle w:val="Tablewriting"/>
            </w:pPr>
          </w:p>
        </w:tc>
        <w:tc>
          <w:tcPr>
            <w:tcW w:w="2211" w:type="dxa"/>
            <w:tcBorders>
              <w:top w:val="nil"/>
              <w:left w:val="nil"/>
              <w:bottom w:val="single" w:sz="4" w:space="0" w:color="auto"/>
              <w:right w:val="single" w:sz="8" w:space="0" w:color="auto"/>
            </w:tcBorders>
            <w:shd w:val="clear" w:color="auto" w:fill="auto"/>
            <w:vAlign w:val="center"/>
            <w:hideMark/>
          </w:tcPr>
          <w:p w14:paraId="0562C5DE" w14:textId="77777777" w:rsidR="00E03442" w:rsidRPr="000F4E4E" w:rsidRDefault="00E03442" w:rsidP="000F4E4E">
            <w:pPr>
              <w:pStyle w:val="Tablewriting"/>
            </w:pPr>
            <w:r w:rsidRPr="000F4E4E">
              <w:t>% Difference (A-P)/P</w:t>
            </w:r>
          </w:p>
        </w:tc>
        <w:tc>
          <w:tcPr>
            <w:tcW w:w="1701" w:type="dxa"/>
            <w:tcBorders>
              <w:top w:val="nil"/>
              <w:left w:val="nil"/>
              <w:bottom w:val="single" w:sz="4" w:space="0" w:color="auto"/>
              <w:right w:val="single" w:sz="8" w:space="0" w:color="auto"/>
            </w:tcBorders>
            <w:shd w:val="clear" w:color="auto" w:fill="auto"/>
            <w:vAlign w:val="center"/>
            <w:hideMark/>
          </w:tcPr>
          <w:p w14:paraId="394D7605" w14:textId="77777777" w:rsidR="00E03442" w:rsidRPr="000F4E4E" w:rsidRDefault="00E03442" w:rsidP="000F4E4E">
            <w:pPr>
              <w:pStyle w:val="Tablewriting"/>
            </w:pPr>
            <w:r w:rsidRPr="000F4E4E">
              <w:t>-20%</w:t>
            </w:r>
          </w:p>
        </w:tc>
        <w:tc>
          <w:tcPr>
            <w:tcW w:w="1701" w:type="dxa"/>
            <w:tcBorders>
              <w:top w:val="nil"/>
              <w:left w:val="nil"/>
              <w:bottom w:val="single" w:sz="4" w:space="0" w:color="auto"/>
              <w:right w:val="single" w:sz="4" w:space="0" w:color="auto"/>
            </w:tcBorders>
            <w:shd w:val="clear" w:color="auto" w:fill="auto"/>
            <w:vAlign w:val="center"/>
            <w:hideMark/>
          </w:tcPr>
          <w:p w14:paraId="6BB56346" w14:textId="77777777" w:rsidR="00E03442" w:rsidRPr="000F4E4E" w:rsidRDefault="004F2278" w:rsidP="000F4E4E">
            <w:pPr>
              <w:pStyle w:val="Tablewriting"/>
            </w:pPr>
            <w:r w:rsidRPr="000F4E4E">
              <w:t>+</w:t>
            </w:r>
            <w:r w:rsidR="00E03442" w:rsidRPr="000F4E4E">
              <w:t>4%</w:t>
            </w:r>
          </w:p>
        </w:tc>
      </w:tr>
      <w:tr w:rsidR="00E03442" w:rsidRPr="000F4E4E" w14:paraId="7341BC60" w14:textId="77777777" w:rsidTr="0067362A">
        <w:trPr>
          <w:trHeight w:val="283"/>
        </w:trPr>
        <w:tc>
          <w:tcPr>
            <w:tcW w:w="1304" w:type="dxa"/>
            <w:vMerge w:val="restart"/>
            <w:tcBorders>
              <w:top w:val="single" w:sz="4" w:space="0" w:color="auto"/>
              <w:left w:val="single" w:sz="4" w:space="0" w:color="auto"/>
              <w:right w:val="single" w:sz="8" w:space="0" w:color="auto"/>
            </w:tcBorders>
            <w:shd w:val="clear" w:color="auto" w:fill="auto"/>
            <w:vAlign w:val="center"/>
            <w:hideMark/>
          </w:tcPr>
          <w:p w14:paraId="442E05AB" w14:textId="77777777" w:rsidR="00E03442" w:rsidRPr="000F4E4E" w:rsidRDefault="00E03442" w:rsidP="000F4E4E">
            <w:pPr>
              <w:pStyle w:val="Tablewriting"/>
            </w:pPr>
            <w:r w:rsidRPr="000F4E4E">
              <w:t>Prescriptions</w:t>
            </w:r>
          </w:p>
        </w:tc>
        <w:tc>
          <w:tcPr>
            <w:tcW w:w="2211" w:type="dxa"/>
            <w:tcBorders>
              <w:top w:val="single" w:sz="4" w:space="0" w:color="auto"/>
              <w:left w:val="nil"/>
              <w:bottom w:val="single" w:sz="8" w:space="0" w:color="auto"/>
              <w:right w:val="single" w:sz="8" w:space="0" w:color="auto"/>
            </w:tcBorders>
            <w:shd w:val="clear" w:color="auto" w:fill="auto"/>
            <w:vAlign w:val="center"/>
            <w:hideMark/>
          </w:tcPr>
          <w:p w14:paraId="349C5A79" w14:textId="77777777" w:rsidR="00E03442" w:rsidRPr="000F4E4E" w:rsidRDefault="00E03442" w:rsidP="000F4E4E">
            <w:pPr>
              <w:pStyle w:val="Tablewriting"/>
            </w:pPr>
            <w:r w:rsidRPr="000F4E4E">
              <w:t>Predicted (P)</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6D479644" w14:textId="77777777" w:rsidR="00E03442" w:rsidRPr="000F4E4E" w:rsidRDefault="00E03442" w:rsidP="000F4E4E">
            <w:pPr>
              <w:pStyle w:val="Tablewriting"/>
            </w:pPr>
            <w:r w:rsidRPr="000F4E4E">
              <w:t>7,880</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14:paraId="6E5CA563" w14:textId="77777777" w:rsidR="00E03442" w:rsidRPr="000F4E4E" w:rsidRDefault="00E03442" w:rsidP="000F4E4E">
            <w:pPr>
              <w:pStyle w:val="Tablewriting"/>
            </w:pPr>
            <w:r w:rsidRPr="000F4E4E">
              <w:t>8,840</w:t>
            </w:r>
          </w:p>
        </w:tc>
      </w:tr>
      <w:tr w:rsidR="00E03442" w:rsidRPr="000F4E4E" w14:paraId="7A2670DB" w14:textId="77777777" w:rsidTr="0067362A">
        <w:trPr>
          <w:trHeight w:val="283"/>
        </w:trPr>
        <w:tc>
          <w:tcPr>
            <w:tcW w:w="1304" w:type="dxa"/>
            <w:vMerge/>
            <w:tcBorders>
              <w:left w:val="single" w:sz="4" w:space="0" w:color="auto"/>
              <w:right w:val="single" w:sz="8" w:space="0" w:color="auto"/>
            </w:tcBorders>
            <w:vAlign w:val="center"/>
            <w:hideMark/>
          </w:tcPr>
          <w:p w14:paraId="3BE4A0FE" w14:textId="77777777" w:rsidR="00E03442" w:rsidRPr="000F4E4E" w:rsidRDefault="00E03442" w:rsidP="000F4E4E">
            <w:pPr>
              <w:pStyle w:val="Tablewriting"/>
            </w:pPr>
          </w:p>
        </w:tc>
        <w:tc>
          <w:tcPr>
            <w:tcW w:w="2211" w:type="dxa"/>
            <w:tcBorders>
              <w:top w:val="nil"/>
              <w:left w:val="nil"/>
              <w:bottom w:val="single" w:sz="8" w:space="0" w:color="auto"/>
              <w:right w:val="single" w:sz="8" w:space="0" w:color="auto"/>
            </w:tcBorders>
            <w:shd w:val="clear" w:color="auto" w:fill="auto"/>
            <w:vAlign w:val="center"/>
            <w:hideMark/>
          </w:tcPr>
          <w:p w14:paraId="4D00FC53" w14:textId="77777777" w:rsidR="00E03442" w:rsidRPr="000F4E4E" w:rsidRDefault="00E03442" w:rsidP="000F4E4E">
            <w:pPr>
              <w:pStyle w:val="Tablewriting"/>
            </w:pPr>
            <w:r w:rsidRPr="000F4E4E">
              <w:t>Actual (A)</w:t>
            </w:r>
          </w:p>
        </w:tc>
        <w:tc>
          <w:tcPr>
            <w:tcW w:w="1701" w:type="dxa"/>
            <w:tcBorders>
              <w:top w:val="nil"/>
              <w:left w:val="nil"/>
              <w:bottom w:val="single" w:sz="8" w:space="0" w:color="auto"/>
              <w:right w:val="single" w:sz="8" w:space="0" w:color="auto"/>
            </w:tcBorders>
            <w:shd w:val="clear" w:color="auto" w:fill="auto"/>
            <w:vAlign w:val="center"/>
            <w:hideMark/>
          </w:tcPr>
          <w:p w14:paraId="39DCE401" w14:textId="77777777" w:rsidR="00E03442" w:rsidRPr="000F4E4E" w:rsidRDefault="00E03442" w:rsidP="000F4E4E">
            <w:pPr>
              <w:pStyle w:val="Tablewriting"/>
            </w:pPr>
            <w:r w:rsidRPr="000F4E4E">
              <w:t>4,867</w:t>
            </w:r>
          </w:p>
        </w:tc>
        <w:tc>
          <w:tcPr>
            <w:tcW w:w="1701" w:type="dxa"/>
            <w:tcBorders>
              <w:top w:val="nil"/>
              <w:left w:val="nil"/>
              <w:bottom w:val="single" w:sz="8" w:space="0" w:color="auto"/>
              <w:right w:val="single" w:sz="4" w:space="0" w:color="auto"/>
            </w:tcBorders>
            <w:shd w:val="clear" w:color="auto" w:fill="auto"/>
            <w:vAlign w:val="center"/>
            <w:hideMark/>
          </w:tcPr>
          <w:p w14:paraId="6A23CAC2" w14:textId="77777777" w:rsidR="00E03442" w:rsidRPr="000F4E4E" w:rsidRDefault="00E03442" w:rsidP="000F4E4E">
            <w:pPr>
              <w:pStyle w:val="Tablewriting"/>
            </w:pPr>
            <w:r w:rsidRPr="000F4E4E">
              <w:t>7,604</w:t>
            </w:r>
          </w:p>
        </w:tc>
      </w:tr>
      <w:tr w:rsidR="00E03442" w:rsidRPr="000F4E4E" w14:paraId="43D6BE24" w14:textId="77777777" w:rsidTr="0067362A">
        <w:trPr>
          <w:trHeight w:val="283"/>
        </w:trPr>
        <w:tc>
          <w:tcPr>
            <w:tcW w:w="1304" w:type="dxa"/>
            <w:vMerge/>
            <w:tcBorders>
              <w:left w:val="single" w:sz="4" w:space="0" w:color="auto"/>
              <w:bottom w:val="single" w:sz="4" w:space="0" w:color="auto"/>
              <w:right w:val="single" w:sz="8" w:space="0" w:color="auto"/>
            </w:tcBorders>
            <w:vAlign w:val="center"/>
            <w:hideMark/>
          </w:tcPr>
          <w:p w14:paraId="2FC46F7B" w14:textId="77777777" w:rsidR="00E03442" w:rsidRPr="000F4E4E" w:rsidRDefault="00E03442" w:rsidP="000F4E4E">
            <w:pPr>
              <w:pStyle w:val="Tablewriting"/>
            </w:pPr>
          </w:p>
        </w:tc>
        <w:tc>
          <w:tcPr>
            <w:tcW w:w="2211" w:type="dxa"/>
            <w:tcBorders>
              <w:top w:val="nil"/>
              <w:left w:val="nil"/>
              <w:bottom w:val="single" w:sz="4" w:space="0" w:color="auto"/>
              <w:right w:val="single" w:sz="8" w:space="0" w:color="auto"/>
            </w:tcBorders>
            <w:shd w:val="clear" w:color="auto" w:fill="auto"/>
            <w:vAlign w:val="center"/>
            <w:hideMark/>
          </w:tcPr>
          <w:p w14:paraId="1DF58725" w14:textId="77777777" w:rsidR="00E03442" w:rsidRPr="000F4E4E" w:rsidRDefault="00E03442" w:rsidP="000F4E4E">
            <w:pPr>
              <w:pStyle w:val="Tablewriting"/>
            </w:pPr>
            <w:r w:rsidRPr="000F4E4E">
              <w:t>% Difference (A-P)/P</w:t>
            </w:r>
          </w:p>
        </w:tc>
        <w:tc>
          <w:tcPr>
            <w:tcW w:w="1701" w:type="dxa"/>
            <w:tcBorders>
              <w:top w:val="nil"/>
              <w:left w:val="nil"/>
              <w:bottom w:val="single" w:sz="4" w:space="0" w:color="auto"/>
              <w:right w:val="single" w:sz="8" w:space="0" w:color="auto"/>
            </w:tcBorders>
            <w:shd w:val="clear" w:color="auto" w:fill="auto"/>
            <w:vAlign w:val="center"/>
            <w:hideMark/>
          </w:tcPr>
          <w:p w14:paraId="6F4E5887" w14:textId="77777777" w:rsidR="00E03442" w:rsidRPr="000F4E4E" w:rsidRDefault="00E03442" w:rsidP="000F4E4E">
            <w:pPr>
              <w:pStyle w:val="Tablewriting"/>
            </w:pPr>
            <w:r w:rsidRPr="000F4E4E">
              <w:t>-38%</w:t>
            </w:r>
          </w:p>
        </w:tc>
        <w:tc>
          <w:tcPr>
            <w:tcW w:w="1701" w:type="dxa"/>
            <w:tcBorders>
              <w:top w:val="nil"/>
              <w:left w:val="nil"/>
              <w:bottom w:val="single" w:sz="4" w:space="0" w:color="auto"/>
              <w:right w:val="single" w:sz="4" w:space="0" w:color="auto"/>
            </w:tcBorders>
            <w:shd w:val="clear" w:color="auto" w:fill="auto"/>
            <w:vAlign w:val="center"/>
            <w:hideMark/>
          </w:tcPr>
          <w:p w14:paraId="2BA714D3" w14:textId="77777777" w:rsidR="00E03442" w:rsidRPr="000F4E4E" w:rsidRDefault="00E03442" w:rsidP="000F4E4E">
            <w:pPr>
              <w:pStyle w:val="Tablewriting"/>
            </w:pPr>
            <w:r w:rsidRPr="000F4E4E">
              <w:t>-14%</w:t>
            </w:r>
          </w:p>
        </w:tc>
      </w:tr>
      <w:tr w:rsidR="001862DC" w:rsidRPr="000F4E4E" w14:paraId="3202BDAC" w14:textId="77777777" w:rsidTr="0067362A">
        <w:trPr>
          <w:trHeight w:val="283"/>
        </w:trPr>
        <w:tc>
          <w:tcPr>
            <w:tcW w:w="1304" w:type="dxa"/>
            <w:vMerge w:val="restart"/>
            <w:tcBorders>
              <w:top w:val="single" w:sz="4" w:space="0" w:color="auto"/>
              <w:left w:val="single" w:sz="4" w:space="0" w:color="auto"/>
              <w:right w:val="single" w:sz="8" w:space="0" w:color="auto"/>
            </w:tcBorders>
            <w:shd w:val="clear" w:color="auto" w:fill="auto"/>
            <w:vAlign w:val="center"/>
            <w:hideMark/>
          </w:tcPr>
          <w:p w14:paraId="20493C9A" w14:textId="77777777" w:rsidR="001862DC" w:rsidRPr="000F4E4E" w:rsidRDefault="001862DC" w:rsidP="000F4E4E">
            <w:pPr>
              <w:pStyle w:val="Tablewriting"/>
            </w:pPr>
            <w:r w:rsidRPr="000F4E4E">
              <w:t>Prescriptions per patient</w:t>
            </w:r>
          </w:p>
        </w:tc>
        <w:tc>
          <w:tcPr>
            <w:tcW w:w="2211" w:type="dxa"/>
            <w:tcBorders>
              <w:top w:val="single" w:sz="4" w:space="0" w:color="auto"/>
              <w:left w:val="nil"/>
              <w:bottom w:val="single" w:sz="8" w:space="0" w:color="auto"/>
              <w:right w:val="single" w:sz="8" w:space="0" w:color="auto"/>
            </w:tcBorders>
            <w:shd w:val="clear" w:color="auto" w:fill="auto"/>
            <w:vAlign w:val="center"/>
            <w:hideMark/>
          </w:tcPr>
          <w:p w14:paraId="34A6AB66" w14:textId="77777777" w:rsidR="001862DC" w:rsidRPr="000F4E4E" w:rsidRDefault="001862DC" w:rsidP="000F4E4E">
            <w:pPr>
              <w:pStyle w:val="Tablewriting"/>
            </w:pPr>
            <w:r w:rsidRPr="000F4E4E">
              <w:t>Predicted (P)</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790A3E85" w14:textId="77777777" w:rsidR="001862DC" w:rsidRPr="000F4E4E" w:rsidRDefault="001862DC" w:rsidP="000F4E4E">
            <w:pPr>
              <w:pStyle w:val="Tablewriting"/>
            </w:pPr>
            <w:r w:rsidRPr="000F4E4E">
              <w:t>2.17</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14:paraId="190D65B0" w14:textId="77777777" w:rsidR="001862DC" w:rsidRPr="000F4E4E" w:rsidRDefault="001862DC" w:rsidP="000F4E4E">
            <w:pPr>
              <w:pStyle w:val="Tablewriting"/>
            </w:pPr>
            <w:r w:rsidRPr="000F4E4E">
              <w:t>2.17</w:t>
            </w:r>
          </w:p>
        </w:tc>
      </w:tr>
      <w:tr w:rsidR="001862DC" w:rsidRPr="000F4E4E" w14:paraId="2847DD4D" w14:textId="77777777" w:rsidTr="0067362A">
        <w:trPr>
          <w:trHeight w:val="283"/>
        </w:trPr>
        <w:tc>
          <w:tcPr>
            <w:tcW w:w="1304" w:type="dxa"/>
            <w:vMerge/>
            <w:tcBorders>
              <w:left w:val="single" w:sz="4" w:space="0" w:color="auto"/>
              <w:right w:val="single" w:sz="8" w:space="0" w:color="auto"/>
            </w:tcBorders>
            <w:vAlign w:val="center"/>
            <w:hideMark/>
          </w:tcPr>
          <w:p w14:paraId="2E3333D2" w14:textId="77777777" w:rsidR="001862DC" w:rsidRPr="000F4E4E" w:rsidRDefault="001862DC" w:rsidP="000F4E4E">
            <w:pPr>
              <w:pStyle w:val="Tablewriting"/>
            </w:pPr>
          </w:p>
        </w:tc>
        <w:tc>
          <w:tcPr>
            <w:tcW w:w="2211" w:type="dxa"/>
            <w:tcBorders>
              <w:top w:val="nil"/>
              <w:left w:val="nil"/>
              <w:bottom w:val="single" w:sz="8" w:space="0" w:color="auto"/>
              <w:right w:val="single" w:sz="8" w:space="0" w:color="auto"/>
            </w:tcBorders>
            <w:shd w:val="clear" w:color="auto" w:fill="auto"/>
            <w:vAlign w:val="center"/>
            <w:hideMark/>
          </w:tcPr>
          <w:p w14:paraId="7D57CBF0" w14:textId="77777777" w:rsidR="001862DC" w:rsidRPr="000F4E4E" w:rsidRDefault="001862DC" w:rsidP="000F4E4E">
            <w:pPr>
              <w:pStyle w:val="Tablewriting"/>
            </w:pPr>
            <w:r w:rsidRPr="000F4E4E">
              <w:t>Actual (A)</w:t>
            </w:r>
          </w:p>
        </w:tc>
        <w:tc>
          <w:tcPr>
            <w:tcW w:w="1701" w:type="dxa"/>
            <w:tcBorders>
              <w:top w:val="nil"/>
              <w:left w:val="nil"/>
              <w:bottom w:val="single" w:sz="8" w:space="0" w:color="auto"/>
              <w:right w:val="single" w:sz="8" w:space="0" w:color="auto"/>
            </w:tcBorders>
            <w:shd w:val="clear" w:color="auto" w:fill="auto"/>
            <w:vAlign w:val="center"/>
            <w:hideMark/>
          </w:tcPr>
          <w:p w14:paraId="2C37AF6C" w14:textId="77777777" w:rsidR="001862DC" w:rsidRPr="000F4E4E" w:rsidRDefault="001862DC" w:rsidP="000F4E4E">
            <w:pPr>
              <w:pStyle w:val="Tablewriting"/>
            </w:pPr>
            <w:r w:rsidRPr="000F4E4E">
              <w:t>1.67</w:t>
            </w:r>
          </w:p>
        </w:tc>
        <w:tc>
          <w:tcPr>
            <w:tcW w:w="1701" w:type="dxa"/>
            <w:tcBorders>
              <w:top w:val="nil"/>
              <w:left w:val="nil"/>
              <w:bottom w:val="single" w:sz="8" w:space="0" w:color="auto"/>
              <w:right w:val="single" w:sz="4" w:space="0" w:color="auto"/>
            </w:tcBorders>
            <w:shd w:val="clear" w:color="auto" w:fill="auto"/>
            <w:vAlign w:val="center"/>
            <w:hideMark/>
          </w:tcPr>
          <w:p w14:paraId="6F51982D" w14:textId="77777777" w:rsidR="001862DC" w:rsidRPr="000F4E4E" w:rsidRDefault="001862DC" w:rsidP="000F4E4E">
            <w:pPr>
              <w:pStyle w:val="Tablewriting"/>
            </w:pPr>
            <w:r w:rsidRPr="000F4E4E">
              <w:t>1.79</w:t>
            </w:r>
          </w:p>
        </w:tc>
      </w:tr>
      <w:tr w:rsidR="00E03442" w:rsidRPr="000F4E4E" w14:paraId="20845CCF" w14:textId="77777777" w:rsidTr="0067362A">
        <w:trPr>
          <w:trHeight w:val="283"/>
        </w:trPr>
        <w:tc>
          <w:tcPr>
            <w:tcW w:w="1304" w:type="dxa"/>
            <w:vMerge/>
            <w:tcBorders>
              <w:left w:val="single" w:sz="4" w:space="0" w:color="auto"/>
              <w:bottom w:val="single" w:sz="4" w:space="0" w:color="auto"/>
              <w:right w:val="single" w:sz="8" w:space="0" w:color="auto"/>
            </w:tcBorders>
            <w:vAlign w:val="center"/>
            <w:hideMark/>
          </w:tcPr>
          <w:p w14:paraId="68019CA0" w14:textId="77777777" w:rsidR="00E03442" w:rsidRPr="000F4E4E" w:rsidRDefault="00E03442" w:rsidP="000F4E4E">
            <w:pPr>
              <w:pStyle w:val="Tablewriting"/>
            </w:pPr>
          </w:p>
        </w:tc>
        <w:tc>
          <w:tcPr>
            <w:tcW w:w="2211" w:type="dxa"/>
            <w:tcBorders>
              <w:top w:val="nil"/>
              <w:left w:val="nil"/>
              <w:bottom w:val="single" w:sz="4" w:space="0" w:color="auto"/>
              <w:right w:val="single" w:sz="8" w:space="0" w:color="auto"/>
            </w:tcBorders>
            <w:shd w:val="clear" w:color="auto" w:fill="auto"/>
            <w:vAlign w:val="center"/>
            <w:hideMark/>
          </w:tcPr>
          <w:p w14:paraId="20E2952C" w14:textId="77777777" w:rsidR="00E03442" w:rsidRPr="000F4E4E" w:rsidRDefault="00E03442" w:rsidP="000F4E4E">
            <w:pPr>
              <w:pStyle w:val="Tablewriting"/>
            </w:pPr>
            <w:r w:rsidRPr="000F4E4E">
              <w:t>% Difference (A-P)/P</w:t>
            </w:r>
          </w:p>
        </w:tc>
        <w:tc>
          <w:tcPr>
            <w:tcW w:w="1701" w:type="dxa"/>
            <w:tcBorders>
              <w:top w:val="nil"/>
              <w:left w:val="nil"/>
              <w:bottom w:val="single" w:sz="4" w:space="0" w:color="auto"/>
              <w:right w:val="single" w:sz="8" w:space="0" w:color="auto"/>
            </w:tcBorders>
            <w:shd w:val="clear" w:color="auto" w:fill="auto"/>
            <w:vAlign w:val="center"/>
            <w:hideMark/>
          </w:tcPr>
          <w:p w14:paraId="2F8173CE" w14:textId="77777777" w:rsidR="00E03442" w:rsidRPr="000F4E4E" w:rsidRDefault="00E03442" w:rsidP="000F4E4E">
            <w:pPr>
              <w:pStyle w:val="Tablewriting"/>
            </w:pPr>
            <w:r w:rsidRPr="000F4E4E">
              <w:t>-23%</w:t>
            </w:r>
          </w:p>
        </w:tc>
        <w:tc>
          <w:tcPr>
            <w:tcW w:w="1701" w:type="dxa"/>
            <w:tcBorders>
              <w:top w:val="nil"/>
              <w:left w:val="nil"/>
              <w:bottom w:val="single" w:sz="4" w:space="0" w:color="auto"/>
              <w:right w:val="single" w:sz="4" w:space="0" w:color="auto"/>
            </w:tcBorders>
            <w:shd w:val="clear" w:color="auto" w:fill="auto"/>
            <w:vAlign w:val="center"/>
            <w:hideMark/>
          </w:tcPr>
          <w:p w14:paraId="14446FDE" w14:textId="77777777" w:rsidR="00E03442" w:rsidRPr="000F4E4E" w:rsidRDefault="00E03442" w:rsidP="000F4E4E">
            <w:pPr>
              <w:pStyle w:val="Tablewriting"/>
            </w:pPr>
            <w:r w:rsidRPr="000F4E4E">
              <w:t>-17%</w:t>
            </w:r>
          </w:p>
        </w:tc>
      </w:tr>
    </w:tbl>
    <w:p w14:paraId="10E93DC7" w14:textId="657CD0A5" w:rsidR="00E03442" w:rsidRDefault="00E03442" w:rsidP="0067362A">
      <w:pPr>
        <w:rPr>
          <w:rFonts w:cs="Baskerville"/>
          <w:sz w:val="20"/>
          <w:szCs w:val="20"/>
        </w:rPr>
      </w:pPr>
      <w:r w:rsidRPr="00E03442">
        <w:rPr>
          <w:rFonts w:cs="Baskerville"/>
          <w:sz w:val="20"/>
          <w:szCs w:val="20"/>
        </w:rPr>
        <w:t>Source: predicted</w:t>
      </w:r>
      <w:r w:rsidR="00C5324A">
        <w:rPr>
          <w:rFonts w:cs="Baskerville"/>
          <w:sz w:val="20"/>
          <w:szCs w:val="20"/>
        </w:rPr>
        <w:t xml:space="preserve"> figures </w:t>
      </w:r>
      <w:proofErr w:type="gramStart"/>
      <w:r w:rsidR="00C5324A">
        <w:rPr>
          <w:rFonts w:cs="Baskerville"/>
          <w:sz w:val="20"/>
          <w:szCs w:val="20"/>
        </w:rPr>
        <w:t>were sourced</w:t>
      </w:r>
      <w:proofErr w:type="gramEnd"/>
      <w:r w:rsidR="00C5324A">
        <w:rPr>
          <w:rFonts w:cs="Baskerville"/>
          <w:sz w:val="20"/>
          <w:szCs w:val="20"/>
        </w:rPr>
        <w:t xml:space="preserve"> from the utilisation estimates model agreed with the sponsor</w:t>
      </w:r>
      <w:r w:rsidRPr="00E03442">
        <w:rPr>
          <w:rFonts w:cs="Baskerville"/>
          <w:sz w:val="20"/>
          <w:szCs w:val="20"/>
        </w:rPr>
        <w:t xml:space="preserve">, P17-12573 PBS </w:t>
      </w:r>
      <w:proofErr w:type="spellStart"/>
      <w:r w:rsidRPr="00E03442">
        <w:rPr>
          <w:rFonts w:cs="Baskerville"/>
          <w:sz w:val="20"/>
          <w:szCs w:val="20"/>
        </w:rPr>
        <w:t>Ocrelizumab</w:t>
      </w:r>
      <w:proofErr w:type="spellEnd"/>
      <w:r w:rsidRPr="00E03442">
        <w:rPr>
          <w:rFonts w:cs="Baskerville"/>
          <w:sz w:val="20"/>
          <w:szCs w:val="20"/>
        </w:rPr>
        <w:t xml:space="preserve"> </w:t>
      </w:r>
      <w:proofErr w:type="spellStart"/>
      <w:r w:rsidRPr="00E03442">
        <w:rPr>
          <w:rFonts w:cs="Baskerville"/>
          <w:sz w:val="20"/>
          <w:szCs w:val="20"/>
        </w:rPr>
        <w:t>vG</w:t>
      </w:r>
      <w:proofErr w:type="spellEnd"/>
      <w:r w:rsidRPr="00E03442">
        <w:rPr>
          <w:rFonts w:cs="Baskerville"/>
          <w:sz w:val="20"/>
          <w:szCs w:val="20"/>
        </w:rPr>
        <w:t xml:space="preserve"> 20171221</w:t>
      </w:r>
      <w:r>
        <w:rPr>
          <w:rFonts w:cs="Baskerville"/>
          <w:sz w:val="20"/>
          <w:szCs w:val="20"/>
        </w:rPr>
        <w:t>.xlsx, sheet 2</w:t>
      </w:r>
    </w:p>
    <w:p w14:paraId="5EF3C732" w14:textId="474E0EDB" w:rsidR="001862DC" w:rsidRDefault="0067362A" w:rsidP="0067362A">
      <w:r>
        <w:lastRenderedPageBreak/>
        <w:t xml:space="preserve">In Table </w:t>
      </w:r>
      <w:proofErr w:type="gramStart"/>
      <w:r w:rsidR="00E03442">
        <w:t>2</w:t>
      </w:r>
      <w:proofErr w:type="gramEnd"/>
      <w:r>
        <w:t xml:space="preserve"> the number of actual treated patients was </w:t>
      </w:r>
      <w:r w:rsidR="00E03442">
        <w:t>20% less than predicted in Year 1 and slightly more than predicted in Year 2.</w:t>
      </w:r>
      <w:r>
        <w:t xml:space="preserve"> </w:t>
      </w:r>
      <w:r w:rsidR="00E03442">
        <w:t>T</w:t>
      </w:r>
      <w:r>
        <w:t xml:space="preserve">he number of actual prescriptions per patient was </w:t>
      </w:r>
      <w:r w:rsidR="00E03442">
        <w:t xml:space="preserve">less than predicted. </w:t>
      </w:r>
      <w:r w:rsidR="001862DC">
        <w:t xml:space="preserve">The predicted value </w:t>
      </w:r>
      <w:r w:rsidR="00E54727">
        <w:t xml:space="preserve">of </w:t>
      </w:r>
      <w:r w:rsidR="001862DC">
        <w:t>2.17</w:t>
      </w:r>
      <w:r w:rsidR="00E03442">
        <w:t xml:space="preserve"> </w:t>
      </w:r>
      <w:proofErr w:type="gramStart"/>
      <w:r w:rsidR="00E03442">
        <w:t xml:space="preserve">was </w:t>
      </w:r>
      <w:r w:rsidR="001862DC">
        <w:t>calculated</w:t>
      </w:r>
      <w:proofErr w:type="gramEnd"/>
      <w:r w:rsidR="001862DC">
        <w:t xml:space="preserve"> in an attempt to allow for the fact </w:t>
      </w:r>
      <w:r w:rsidR="00E03442">
        <w:t xml:space="preserve">based on </w:t>
      </w:r>
      <w:r w:rsidR="001862DC">
        <w:t xml:space="preserve">the initial prescription is administered in two 300mg infusions two weeks apart and then the continuing infusion is 6 months </w:t>
      </w:r>
      <w:r w:rsidR="00561276">
        <w:t xml:space="preserve">after the </w:t>
      </w:r>
      <w:r w:rsidR="00272818">
        <w:t>second</w:t>
      </w:r>
      <w:r w:rsidR="00561276">
        <w:t xml:space="preserve"> infusion</w:t>
      </w:r>
      <w:r w:rsidR="001862DC">
        <w:t xml:space="preserve">. This means that the number of prescriptions in </w:t>
      </w:r>
      <w:r w:rsidR="00FD2D3E">
        <w:t>a</w:t>
      </w:r>
      <w:r w:rsidR="001862DC">
        <w:t xml:space="preserve"> year is on average 52 / (26 + 2) = 1.86. Unfortunately this was miscalculated as 52 / (26 – 2) = 2.17</w:t>
      </w:r>
      <w:r w:rsidR="00561276">
        <w:t xml:space="preserve"> in the estimates</w:t>
      </w:r>
      <w:r w:rsidR="001862DC">
        <w:t>. The correct predicted value of 1.86 is closer to ac</w:t>
      </w:r>
      <w:r w:rsidR="00561276">
        <w:t>tual values in Table 2</w:t>
      </w:r>
      <w:r w:rsidR="00FD2D3E">
        <w:t>.</w:t>
      </w:r>
    </w:p>
    <w:p w14:paraId="492DA314" w14:textId="6CEC2011" w:rsidR="0067362A" w:rsidRDefault="001862DC" w:rsidP="0067362A">
      <w:r>
        <w:t xml:space="preserve">In </w:t>
      </w:r>
      <w:r w:rsidR="00FD2D3E">
        <w:t>addition,</w:t>
      </w:r>
      <w:r w:rsidR="00561101">
        <w:t xml:space="preserve"> there wa</w:t>
      </w:r>
      <w:r>
        <w:t>s no “half-cycle correction”</w:t>
      </w:r>
      <w:r w:rsidR="00FD2D3E">
        <w:t xml:space="preserve"> to allow for the fact that not all patients initiate treatment on the day of </w:t>
      </w:r>
      <w:r w:rsidR="00561276">
        <w:t xml:space="preserve">PBS </w:t>
      </w:r>
      <w:r w:rsidR="00FD2D3E">
        <w:t>listing</w:t>
      </w:r>
      <w:r>
        <w:t>.</w:t>
      </w:r>
      <w:r w:rsidR="00FD2D3E">
        <w:t xml:space="preserve"> That is,</w:t>
      </w:r>
      <w:r>
        <w:t xml:space="preserve"> the patients who initiated in the first 2</w:t>
      </w:r>
      <w:r w:rsidR="00FD2D3E">
        <w:t>4</w:t>
      </w:r>
      <w:r>
        <w:t xml:space="preserve"> weeks of Year 1 should have had </w:t>
      </w:r>
      <w:proofErr w:type="gramStart"/>
      <w:r>
        <w:t>2</w:t>
      </w:r>
      <w:proofErr w:type="gramEnd"/>
      <w:r>
        <w:t xml:space="preserve"> prescriptions in Year 1</w:t>
      </w:r>
      <w:r w:rsidR="00561101">
        <w:t xml:space="preserve"> and </w:t>
      </w:r>
      <w:r>
        <w:t>the patients who initiated from weeks 2</w:t>
      </w:r>
      <w:r w:rsidR="00FD2D3E">
        <w:t>5</w:t>
      </w:r>
      <w:r>
        <w:t xml:space="preserve"> to 52 of </w:t>
      </w:r>
      <w:r w:rsidR="00561101">
        <w:t>Year 1</w:t>
      </w:r>
      <w:r>
        <w:t xml:space="preserve"> should have had only 1 p</w:t>
      </w:r>
      <w:r w:rsidR="00FD2D3E">
        <w:t xml:space="preserve">rescription in Year 1. </w:t>
      </w:r>
      <w:r w:rsidR="00272818">
        <w:t>Thus,</w:t>
      </w:r>
      <w:r w:rsidR="00FD2D3E">
        <w:t xml:space="preserve"> the average will </w:t>
      </w:r>
      <w:r w:rsidR="00561276">
        <w:t>b</w:t>
      </w:r>
      <w:r w:rsidR="00FD2D3E">
        <w:t xml:space="preserve">e 1.46 if the initiations </w:t>
      </w:r>
      <w:proofErr w:type="gramStart"/>
      <w:r w:rsidR="00FD2D3E">
        <w:t>are spread</w:t>
      </w:r>
      <w:proofErr w:type="gramEnd"/>
      <w:r w:rsidR="00FD2D3E">
        <w:t xml:space="preserve"> evenly throughout Year 1.</w:t>
      </w:r>
    </w:p>
    <w:p w14:paraId="76D60EE7" w14:textId="77777777" w:rsidR="00B31668" w:rsidRDefault="00B31668" w:rsidP="00B31668">
      <w:pPr>
        <w:pStyle w:val="Heading2"/>
      </w:pPr>
      <w:r>
        <w:t xml:space="preserve">Other </w:t>
      </w:r>
      <w:r w:rsidR="00DB25A4">
        <w:t>Analyses</w:t>
      </w:r>
    </w:p>
    <w:p w14:paraId="0D06AF8E" w14:textId="77777777" w:rsidR="002014DD" w:rsidRDefault="002014DD" w:rsidP="002014DD">
      <w:pPr>
        <w:pStyle w:val="Heading3"/>
      </w:pPr>
      <w:r>
        <w:t>Analysis of utilisation by medication form and remote area classification</w:t>
      </w:r>
    </w:p>
    <w:p w14:paraId="548982F9" w14:textId="77777777" w:rsidR="002014DD" w:rsidRPr="00301F29" w:rsidRDefault="002014DD" w:rsidP="002014DD">
      <w:pPr>
        <w:ind w:left="-11"/>
      </w:pPr>
      <w:r>
        <w:t xml:space="preserve">In the October 2015 DUSC analysis of MS, DUSC suggested undertaking an analysis on whether the availability of oral RRMS therapy had improved access to treatment for patients in regional and remote areas. </w:t>
      </w:r>
    </w:p>
    <w:p w14:paraId="3A7260A0" w14:textId="7A87C5C0" w:rsidR="002014DD" w:rsidRDefault="002014DD" w:rsidP="002014DD">
      <w:r>
        <w:t xml:space="preserve">The medications </w:t>
      </w:r>
      <w:proofErr w:type="gramStart"/>
      <w:r>
        <w:t>can be classi</w:t>
      </w:r>
      <w:r w:rsidR="00272818">
        <w:t>fied</w:t>
      </w:r>
      <w:proofErr w:type="gramEnd"/>
      <w:r w:rsidR="00272818">
        <w:t xml:space="preserve"> into three different forms:</w:t>
      </w:r>
    </w:p>
    <w:p w14:paraId="50F1AF9E" w14:textId="77777777" w:rsidR="002014DD" w:rsidRDefault="002014DD" w:rsidP="002014DD">
      <w:pPr>
        <w:pStyle w:val="ListParagraph"/>
        <w:numPr>
          <w:ilvl w:val="0"/>
          <w:numId w:val="13"/>
        </w:numPr>
        <w:ind w:left="426" w:hanging="437"/>
      </w:pPr>
      <w:r>
        <w:t xml:space="preserve">Infusion - </w:t>
      </w:r>
      <w:proofErr w:type="spellStart"/>
      <w:r>
        <w:t>alemtuzumab</w:t>
      </w:r>
      <w:proofErr w:type="spellEnd"/>
      <w:r>
        <w:t xml:space="preserve">, </w:t>
      </w:r>
      <w:proofErr w:type="spellStart"/>
      <w:r>
        <w:t>natalizumab</w:t>
      </w:r>
      <w:proofErr w:type="spellEnd"/>
      <w:r>
        <w:t xml:space="preserve">, </w:t>
      </w:r>
      <w:proofErr w:type="spellStart"/>
      <w:r>
        <w:t>ocrelizumab</w:t>
      </w:r>
      <w:proofErr w:type="spellEnd"/>
      <w:r>
        <w:t xml:space="preserve"> </w:t>
      </w:r>
    </w:p>
    <w:p w14:paraId="62EB23E7" w14:textId="77777777" w:rsidR="002014DD" w:rsidRDefault="002014DD" w:rsidP="002014DD">
      <w:pPr>
        <w:pStyle w:val="ListParagraph"/>
        <w:numPr>
          <w:ilvl w:val="0"/>
          <w:numId w:val="13"/>
        </w:numPr>
        <w:ind w:left="426" w:hanging="437"/>
      </w:pPr>
      <w:r>
        <w:t xml:space="preserve">Oral - </w:t>
      </w:r>
      <w:proofErr w:type="spellStart"/>
      <w:r>
        <w:t>cladribine</w:t>
      </w:r>
      <w:proofErr w:type="spellEnd"/>
      <w:r>
        <w:t xml:space="preserve">, dimethyl fumarate, </w:t>
      </w:r>
      <w:proofErr w:type="spellStart"/>
      <w:r>
        <w:t>fingolimod</w:t>
      </w:r>
      <w:proofErr w:type="spellEnd"/>
      <w:r>
        <w:t xml:space="preserve">, </w:t>
      </w:r>
      <w:proofErr w:type="spellStart"/>
      <w:r>
        <w:t>teriflunomide</w:t>
      </w:r>
      <w:proofErr w:type="spellEnd"/>
    </w:p>
    <w:p w14:paraId="71CD3725" w14:textId="77777777" w:rsidR="002014DD" w:rsidRDefault="002014DD" w:rsidP="002014DD">
      <w:pPr>
        <w:pStyle w:val="ListParagraph"/>
        <w:numPr>
          <w:ilvl w:val="0"/>
          <w:numId w:val="13"/>
        </w:numPr>
        <w:ind w:left="426" w:hanging="437"/>
      </w:pPr>
      <w:r>
        <w:t xml:space="preserve">Injection – </w:t>
      </w:r>
      <w:proofErr w:type="spellStart"/>
      <w:r>
        <w:t>daclizumab</w:t>
      </w:r>
      <w:proofErr w:type="spellEnd"/>
      <w:r>
        <w:t xml:space="preserve">, </w:t>
      </w:r>
      <w:proofErr w:type="spellStart"/>
      <w:r>
        <w:t>glatiramer</w:t>
      </w:r>
      <w:proofErr w:type="spellEnd"/>
      <w:r>
        <w:t xml:space="preserve"> </w:t>
      </w:r>
      <w:proofErr w:type="spellStart"/>
      <w:r>
        <w:t>actetate</w:t>
      </w:r>
      <w:proofErr w:type="spellEnd"/>
      <w:r>
        <w:t xml:space="preserve">, interferon beta-1a &amp; 1b, </w:t>
      </w:r>
      <w:proofErr w:type="spellStart"/>
      <w:r>
        <w:t>peginterferon</w:t>
      </w:r>
      <w:proofErr w:type="spellEnd"/>
      <w:r>
        <w:t xml:space="preserve"> beta-1a</w:t>
      </w:r>
    </w:p>
    <w:p w14:paraId="68C98BA9" w14:textId="77777777" w:rsidR="002014DD" w:rsidRDefault="002014DD" w:rsidP="002014DD">
      <w:pPr>
        <w:ind w:left="-11"/>
      </w:pPr>
      <w:r>
        <w:t xml:space="preserve">The number of patients by medicine form and year </w:t>
      </w:r>
      <w:proofErr w:type="gramStart"/>
      <w:r>
        <w:t>is shown</w:t>
      </w:r>
      <w:proofErr w:type="gramEnd"/>
      <w:r>
        <w:t xml:space="preserve"> in Figure 5.</w:t>
      </w:r>
    </w:p>
    <w:p w14:paraId="16FFD11A" w14:textId="77777777" w:rsidR="002014DD" w:rsidRPr="00A56396" w:rsidRDefault="002014DD" w:rsidP="002014DD">
      <w:pPr>
        <w:ind w:left="-11"/>
        <w:rPr>
          <w:noProof/>
        </w:rPr>
      </w:pPr>
      <w:r>
        <w:rPr>
          <w:noProof/>
        </w:rPr>
        <w:lastRenderedPageBreak/>
        <w:drawing>
          <wp:inline distT="0" distB="0" distL="0" distR="0" wp14:anchorId="4DF8EA9C" wp14:editId="6369A130">
            <wp:extent cx="5687695" cy="3706495"/>
            <wp:effectExtent l="0" t="0" r="8255" b="8255"/>
            <wp:docPr id="9" name="Chart 9" title="Figure 5: Patients prevalent to PBS RRMS medicines by medicine form"/>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225061">
        <w:rPr>
          <w:b/>
        </w:rPr>
        <w:t xml:space="preserve">Figure </w:t>
      </w:r>
      <w:r>
        <w:rPr>
          <w:b/>
        </w:rPr>
        <w:t>5</w:t>
      </w:r>
      <w:r w:rsidRPr="00225061">
        <w:rPr>
          <w:b/>
        </w:rPr>
        <w:t xml:space="preserve">: </w:t>
      </w:r>
      <w:r>
        <w:rPr>
          <w:b/>
        </w:rPr>
        <w:t>Patients prevalent to PBS RRMS medicines by medicine form</w:t>
      </w:r>
      <w:r>
        <w:rPr>
          <w:b/>
        </w:rPr>
        <w:br/>
      </w:r>
      <w:r w:rsidRPr="000C708F">
        <w:rPr>
          <w:sz w:val="20"/>
          <w:szCs w:val="20"/>
        </w:rPr>
        <w:t xml:space="preserve">Note: a patient </w:t>
      </w:r>
      <w:proofErr w:type="gramStart"/>
      <w:r w:rsidRPr="000C708F">
        <w:rPr>
          <w:sz w:val="20"/>
          <w:szCs w:val="20"/>
        </w:rPr>
        <w:t>can be counted</w:t>
      </w:r>
      <w:proofErr w:type="gramEnd"/>
      <w:r w:rsidRPr="000C708F">
        <w:rPr>
          <w:sz w:val="20"/>
          <w:szCs w:val="20"/>
        </w:rPr>
        <w:t xml:space="preserve"> in more than one form in a year</w:t>
      </w:r>
    </w:p>
    <w:p w14:paraId="7CE25FB8" w14:textId="77777777" w:rsidR="000F4E4E" w:rsidRDefault="000F4E4E" w:rsidP="002014DD">
      <w:pPr>
        <w:ind w:left="-11"/>
      </w:pPr>
    </w:p>
    <w:p w14:paraId="6F058BD6" w14:textId="447CA568" w:rsidR="002014DD" w:rsidRDefault="002014DD" w:rsidP="002014DD">
      <w:pPr>
        <w:ind w:left="-11"/>
      </w:pPr>
      <w:r>
        <w:t xml:space="preserve">Figure </w:t>
      </w:r>
      <w:proofErr w:type="gramStart"/>
      <w:r>
        <w:t>5</w:t>
      </w:r>
      <w:proofErr w:type="gramEnd"/>
      <w:r>
        <w:t xml:space="preserve"> shows that most patients were treated by injection until 2014/15, after which oral treatment was the most common form. With the listing of </w:t>
      </w:r>
      <w:proofErr w:type="spellStart"/>
      <w:r>
        <w:t>ocrelizumab</w:t>
      </w:r>
      <w:proofErr w:type="spellEnd"/>
      <w:r>
        <w:t xml:space="preserve"> on 1 February 2018, infusion treatment became more common and </w:t>
      </w:r>
      <w:r w:rsidR="009F2AE2">
        <w:t>wa</w:t>
      </w:r>
      <w:r>
        <w:t>s the second most common form in 2019/20.</w:t>
      </w:r>
    </w:p>
    <w:p w14:paraId="42D29631" w14:textId="77777777" w:rsidR="002014DD" w:rsidRDefault="002014DD" w:rsidP="002014DD">
      <w:pPr>
        <w:ind w:left="-11"/>
      </w:pPr>
      <w:r>
        <w:rPr>
          <w:noProof/>
        </w:rPr>
        <w:lastRenderedPageBreak/>
        <w:drawing>
          <wp:inline distT="0" distB="0" distL="0" distR="0" wp14:anchorId="696DD266" wp14:editId="503CA763">
            <wp:extent cx="5687695" cy="3706495"/>
            <wp:effectExtent l="0" t="0" r="8255" b="8255"/>
            <wp:docPr id="8" name="Chart 8" title="Figure 6: Patients prevalent to PBS RRMS medicines by medicine form and remote area classific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3D89C9C" w14:textId="77777777" w:rsidR="002014DD" w:rsidRPr="00A56396" w:rsidRDefault="002014DD" w:rsidP="002014DD">
      <w:pPr>
        <w:ind w:left="-11"/>
        <w:rPr>
          <w:noProof/>
        </w:rPr>
      </w:pPr>
      <w:r w:rsidRPr="00225061">
        <w:rPr>
          <w:b/>
        </w:rPr>
        <w:t xml:space="preserve">Figure </w:t>
      </w:r>
      <w:r>
        <w:rPr>
          <w:b/>
        </w:rPr>
        <w:t>6</w:t>
      </w:r>
      <w:r w:rsidRPr="00225061">
        <w:rPr>
          <w:b/>
        </w:rPr>
        <w:t xml:space="preserve">: </w:t>
      </w:r>
      <w:r>
        <w:rPr>
          <w:b/>
        </w:rPr>
        <w:t>Patients prevalent to PBS RRMS medicines by medicine form and remote area classification.</w:t>
      </w:r>
      <w:r>
        <w:rPr>
          <w:b/>
        </w:rPr>
        <w:br/>
      </w:r>
      <w:r w:rsidRPr="000C708F">
        <w:rPr>
          <w:sz w:val="20"/>
          <w:szCs w:val="20"/>
        </w:rPr>
        <w:t xml:space="preserve">Note: a patient </w:t>
      </w:r>
      <w:proofErr w:type="gramStart"/>
      <w:r w:rsidRPr="000C708F">
        <w:rPr>
          <w:sz w:val="20"/>
          <w:szCs w:val="20"/>
        </w:rPr>
        <w:t>can be counted</w:t>
      </w:r>
      <w:proofErr w:type="gramEnd"/>
      <w:r w:rsidRPr="000C708F">
        <w:rPr>
          <w:sz w:val="20"/>
          <w:szCs w:val="20"/>
        </w:rPr>
        <w:t xml:space="preserve"> in more than one form in a year</w:t>
      </w:r>
      <w:r>
        <w:rPr>
          <w:sz w:val="20"/>
          <w:szCs w:val="20"/>
        </w:rPr>
        <w:t xml:space="preserve">. The remote area </w:t>
      </w:r>
      <w:r w:rsidR="009F2AE2">
        <w:rPr>
          <w:sz w:val="20"/>
          <w:szCs w:val="20"/>
        </w:rPr>
        <w:t xml:space="preserve">(RA) </w:t>
      </w:r>
      <w:r>
        <w:rPr>
          <w:sz w:val="20"/>
          <w:szCs w:val="20"/>
        </w:rPr>
        <w:t xml:space="preserve">classification of a patient is the one associated with the first prescription in that year. The RA is based on the patient postcode at the time of prescription processing by Services Australia and uses the ABS </w:t>
      </w:r>
      <w:r w:rsidRPr="004C52E3">
        <w:rPr>
          <w:sz w:val="20"/>
          <w:szCs w:val="20"/>
        </w:rPr>
        <w:t xml:space="preserve">Remoteness Structure </w:t>
      </w:r>
      <w:r>
        <w:rPr>
          <w:sz w:val="20"/>
          <w:szCs w:val="20"/>
        </w:rPr>
        <w:t xml:space="preserve">2018 </w:t>
      </w:r>
      <w:r w:rsidRPr="004C52E3">
        <w:rPr>
          <w:sz w:val="20"/>
          <w:szCs w:val="20"/>
        </w:rPr>
        <w:t>(cat no. 1270.0.55.005)</w:t>
      </w:r>
    </w:p>
    <w:p w14:paraId="554919FB" w14:textId="77777777" w:rsidR="000F4E4E" w:rsidRDefault="000F4E4E" w:rsidP="002014DD">
      <w:pPr>
        <w:ind w:left="-11"/>
      </w:pPr>
    </w:p>
    <w:p w14:paraId="47FCD919" w14:textId="76CD7F1A" w:rsidR="002014DD" w:rsidRDefault="002014DD" w:rsidP="002014DD">
      <w:pPr>
        <w:ind w:left="-11"/>
      </w:pPr>
      <w:r>
        <w:t xml:space="preserve">Figure </w:t>
      </w:r>
      <w:proofErr w:type="gramStart"/>
      <w:r>
        <w:t>6</w:t>
      </w:r>
      <w:proofErr w:type="gramEnd"/>
      <w:r>
        <w:t xml:space="preserve"> shows the percentage of patients on each form is similar across time for the less remote areas. In Very R</w:t>
      </w:r>
      <w:r w:rsidR="009F2AE2">
        <w:t xml:space="preserve">emote </w:t>
      </w:r>
      <w:proofErr w:type="gramStart"/>
      <w:r w:rsidR="009F2AE2">
        <w:t>Australia</w:t>
      </w:r>
      <w:proofErr w:type="gramEnd"/>
      <w:r w:rsidR="009F2AE2">
        <w:t xml:space="preserve"> oral treatment wa</w:t>
      </w:r>
      <w:r>
        <w:t>s by far the most common</w:t>
      </w:r>
      <w:r w:rsidR="0031431B">
        <w:t xml:space="preserve"> form of treatment (72%)</w:t>
      </w:r>
      <w:r>
        <w:t xml:space="preserve"> in the most recent year (2019/20). In Remote Australia, oral and infusion treatment are equally common (approximately 39% each) in 2019/20. The distribution of forms is similar </w:t>
      </w:r>
      <w:r w:rsidR="00272818">
        <w:t>across the</w:t>
      </w:r>
      <w:r>
        <w:t xml:space="preserve"> other less remote regions, with oral being the most common (approximately 49% of patients), infusion next most common (approximately 34%) and injection least common (approximately 17%) in 2019/20.</w:t>
      </w:r>
    </w:p>
    <w:p w14:paraId="325B4DA4" w14:textId="77777777" w:rsidR="000F4E4E" w:rsidRDefault="000F4E4E">
      <w:pPr>
        <w:spacing w:line="276" w:lineRule="auto"/>
        <w:rPr>
          <w:b/>
          <w:i/>
          <w:szCs w:val="28"/>
        </w:rPr>
      </w:pPr>
      <w:r>
        <w:br w:type="page"/>
      </w:r>
    </w:p>
    <w:p w14:paraId="4A217869" w14:textId="736CDCB0" w:rsidR="00B31668" w:rsidRDefault="005E4EC9" w:rsidP="00B31668">
      <w:pPr>
        <w:pStyle w:val="Heading3"/>
      </w:pPr>
      <w:r>
        <w:lastRenderedPageBreak/>
        <w:t>Sequence of drug initiation</w:t>
      </w:r>
    </w:p>
    <w:p w14:paraId="0115364E" w14:textId="77777777" w:rsidR="00414AF1" w:rsidRDefault="00414AF1" w:rsidP="00414AF1">
      <w:r>
        <w:t xml:space="preserve">Table 3 shows the drug sequence for patients </w:t>
      </w:r>
      <w:r w:rsidR="005535B3">
        <w:t>who initiated MS therapy f</w:t>
      </w:r>
      <w:r>
        <w:t>rom January 200</w:t>
      </w:r>
      <w:r w:rsidR="005535B3">
        <w:t>4</w:t>
      </w:r>
      <w:r>
        <w:t xml:space="preserve"> to the end of May 2020. </w:t>
      </w:r>
      <w:r w:rsidR="005535B3">
        <w:t>Initiation to therapy was defined no prior MS medicine prescription back to 1 January 2003.</w:t>
      </w:r>
    </w:p>
    <w:p w14:paraId="25D0FFDE" w14:textId="58005818" w:rsidR="00414AF1" w:rsidRDefault="00414AF1" w:rsidP="00414AF1">
      <w:r>
        <w:t xml:space="preserve">When a </w:t>
      </w:r>
      <w:r w:rsidR="005E4EC9">
        <w:t xml:space="preserve">new medicine is initiated </w:t>
      </w:r>
      <w:r>
        <w:t>(indicated by -&gt;), the analysis seeks to determine if the patient had been continuing (indicated by -</w:t>
      </w:r>
      <w:proofErr w:type="gramStart"/>
      <w:r>
        <w:t>&gt;(</w:t>
      </w:r>
      <w:proofErr w:type="spellStart"/>
      <w:proofErr w:type="gramEnd"/>
      <w:r>
        <w:t>cont</w:t>
      </w:r>
      <w:proofErr w:type="spellEnd"/>
      <w:r>
        <w:t>)) on the previous treatment or had a break (indicated by -&gt;(</w:t>
      </w:r>
      <w:proofErr w:type="spellStart"/>
      <w:r>
        <w:t>brk</w:t>
      </w:r>
      <w:proofErr w:type="spellEnd"/>
      <w:r>
        <w:t xml:space="preserve">)) in the previous treatment at the time of the initiation of the new drug. </w:t>
      </w:r>
      <w:r w:rsidRPr="00414AF1">
        <w:t>A break was define</w:t>
      </w:r>
      <w:r>
        <w:t>d</w:t>
      </w:r>
      <w:r w:rsidRPr="00414AF1">
        <w:t xml:space="preserve"> as </w:t>
      </w:r>
      <w:r>
        <w:t xml:space="preserve">more than </w:t>
      </w:r>
      <w:proofErr w:type="gramStart"/>
      <w:r w:rsidRPr="00414AF1">
        <w:t>2</w:t>
      </w:r>
      <w:proofErr w:type="gramEnd"/>
      <w:r w:rsidRPr="00414AF1">
        <w:t xml:space="preserve"> </w:t>
      </w:r>
      <w:r w:rsidR="000F4E4E">
        <w:rPr>
          <w:rFonts w:cstheme="minorHAnsi"/>
        </w:rPr>
        <w:t>×</w:t>
      </w:r>
      <w:r w:rsidRPr="00414AF1">
        <w:t xml:space="preserve"> </w:t>
      </w:r>
      <w:r>
        <w:t>median time to resupply (of the previous drug) to the supply of the new drug.</w:t>
      </w:r>
    </w:p>
    <w:p w14:paraId="5DF49D99" w14:textId="13CBB995" w:rsidR="00DB25A4" w:rsidRPr="00DB25A4" w:rsidRDefault="00DB25A4" w:rsidP="006D753F">
      <w:pPr>
        <w:spacing w:line="276" w:lineRule="auto"/>
        <w:rPr>
          <w:b/>
        </w:rPr>
      </w:pPr>
      <w:r w:rsidRPr="00DB25A4">
        <w:rPr>
          <w:b/>
        </w:rPr>
        <w:t>Table 3: Drug sequence</w:t>
      </w:r>
      <w:r w:rsidR="007135DD">
        <w:rPr>
          <w:b/>
        </w:rPr>
        <w:t>s for MS patients</w:t>
      </w:r>
      <w:r w:rsidR="005535B3">
        <w:rPr>
          <w:b/>
        </w:rPr>
        <w:t xml:space="preserve"> initiating therapy from 1 January 2004</w:t>
      </w:r>
    </w:p>
    <w:tbl>
      <w:tblPr>
        <w:tblStyle w:val="TableGrid"/>
        <w:tblW w:w="8229" w:type="dxa"/>
        <w:tblLook w:val="04A0" w:firstRow="1" w:lastRow="0" w:firstColumn="1" w:lastColumn="0" w:noHBand="0" w:noVBand="1"/>
        <w:tblCaption w:val="Table 3: Drug sequences for MS patients initiating therapy from 1 January 2004"/>
      </w:tblPr>
      <w:tblGrid>
        <w:gridCol w:w="5653"/>
        <w:gridCol w:w="897"/>
        <w:gridCol w:w="897"/>
        <w:gridCol w:w="782"/>
      </w:tblGrid>
      <w:tr w:rsidR="00F27261" w:rsidRPr="000F4E4E" w14:paraId="1AC0FCC9" w14:textId="77777777" w:rsidTr="009347DF">
        <w:trPr>
          <w:trHeight w:val="170"/>
          <w:tblHeader/>
        </w:trPr>
        <w:tc>
          <w:tcPr>
            <w:tcW w:w="5653" w:type="dxa"/>
            <w:shd w:val="clear" w:color="auto" w:fill="BFBFBF" w:themeFill="background1" w:themeFillShade="BF"/>
            <w:noWrap/>
            <w:vAlign w:val="center"/>
            <w:hideMark/>
          </w:tcPr>
          <w:p w14:paraId="0C4ED389" w14:textId="77777777" w:rsidR="00F27261" w:rsidRPr="000F4E4E" w:rsidRDefault="00F27261" w:rsidP="000F4E4E">
            <w:pPr>
              <w:pStyle w:val="Tablewriting"/>
              <w:rPr>
                <w:b/>
              </w:rPr>
            </w:pPr>
            <w:r w:rsidRPr="000F4E4E">
              <w:rPr>
                <w:b/>
              </w:rPr>
              <w:t>Drug sequence</w:t>
            </w:r>
          </w:p>
        </w:tc>
        <w:tc>
          <w:tcPr>
            <w:tcW w:w="897" w:type="dxa"/>
            <w:shd w:val="clear" w:color="auto" w:fill="BFBFBF" w:themeFill="background1" w:themeFillShade="BF"/>
            <w:noWrap/>
            <w:vAlign w:val="center"/>
            <w:hideMark/>
          </w:tcPr>
          <w:p w14:paraId="4715DB94" w14:textId="77777777" w:rsidR="00F27261" w:rsidRPr="000F4E4E" w:rsidRDefault="00F27261" w:rsidP="000F4E4E">
            <w:pPr>
              <w:pStyle w:val="Tablewriting"/>
              <w:rPr>
                <w:b/>
              </w:rPr>
            </w:pPr>
            <w:r w:rsidRPr="000F4E4E">
              <w:rPr>
                <w:b/>
              </w:rPr>
              <w:t>Patients</w:t>
            </w:r>
          </w:p>
        </w:tc>
        <w:tc>
          <w:tcPr>
            <w:tcW w:w="897" w:type="dxa"/>
            <w:shd w:val="clear" w:color="auto" w:fill="BFBFBF" w:themeFill="background1" w:themeFillShade="BF"/>
            <w:noWrap/>
            <w:vAlign w:val="center"/>
            <w:hideMark/>
          </w:tcPr>
          <w:p w14:paraId="2C958812" w14:textId="77777777" w:rsidR="00F27261" w:rsidRPr="000F4E4E" w:rsidRDefault="00F27261" w:rsidP="000F4E4E">
            <w:pPr>
              <w:pStyle w:val="Tablewriting"/>
              <w:rPr>
                <w:b/>
              </w:rPr>
            </w:pPr>
            <w:r w:rsidRPr="000F4E4E">
              <w:rPr>
                <w:b/>
              </w:rPr>
              <w:t>% Patients</w:t>
            </w:r>
          </w:p>
        </w:tc>
        <w:tc>
          <w:tcPr>
            <w:tcW w:w="782" w:type="dxa"/>
            <w:shd w:val="clear" w:color="auto" w:fill="BFBFBF" w:themeFill="background1" w:themeFillShade="BF"/>
            <w:noWrap/>
            <w:vAlign w:val="center"/>
            <w:hideMark/>
          </w:tcPr>
          <w:p w14:paraId="7F91E311" w14:textId="77777777" w:rsidR="00F27261" w:rsidRPr="000F4E4E" w:rsidRDefault="00F27261" w:rsidP="000F4E4E">
            <w:pPr>
              <w:pStyle w:val="Tablewriting"/>
              <w:rPr>
                <w:b/>
              </w:rPr>
            </w:pPr>
            <w:r w:rsidRPr="000F4E4E">
              <w:rPr>
                <w:b/>
              </w:rPr>
              <w:t>Rank</w:t>
            </w:r>
          </w:p>
        </w:tc>
      </w:tr>
      <w:tr w:rsidR="008E0F3F" w:rsidRPr="000F4E4E" w14:paraId="4D7BFD30" w14:textId="77777777" w:rsidTr="008E0F3F">
        <w:trPr>
          <w:trHeight w:val="170"/>
        </w:trPr>
        <w:tc>
          <w:tcPr>
            <w:tcW w:w="5653" w:type="dxa"/>
            <w:noWrap/>
            <w:hideMark/>
          </w:tcPr>
          <w:p w14:paraId="78AE7D5D" w14:textId="77777777" w:rsidR="008E0F3F" w:rsidRPr="000F4E4E" w:rsidRDefault="008E0F3F" w:rsidP="000F4E4E">
            <w:pPr>
              <w:pStyle w:val="Tablewriting"/>
            </w:pPr>
            <w:proofErr w:type="spellStart"/>
            <w:r w:rsidRPr="000F4E4E">
              <w:t>fingolimod</w:t>
            </w:r>
            <w:proofErr w:type="spellEnd"/>
          </w:p>
        </w:tc>
        <w:tc>
          <w:tcPr>
            <w:tcW w:w="897" w:type="dxa"/>
            <w:noWrap/>
            <w:hideMark/>
          </w:tcPr>
          <w:p w14:paraId="590C4A86" w14:textId="77777777" w:rsidR="008E0F3F" w:rsidRPr="000F4E4E" w:rsidRDefault="008E0F3F" w:rsidP="000F4E4E">
            <w:pPr>
              <w:pStyle w:val="Tablewriting"/>
            </w:pPr>
            <w:r w:rsidRPr="000F4E4E">
              <w:t xml:space="preserve"> 2,196 </w:t>
            </w:r>
          </w:p>
        </w:tc>
        <w:tc>
          <w:tcPr>
            <w:tcW w:w="897" w:type="dxa"/>
            <w:noWrap/>
            <w:hideMark/>
          </w:tcPr>
          <w:p w14:paraId="4793ECB1" w14:textId="77777777" w:rsidR="008E0F3F" w:rsidRPr="000F4E4E" w:rsidRDefault="008E0F3F" w:rsidP="000F4E4E">
            <w:pPr>
              <w:pStyle w:val="Tablewriting"/>
            </w:pPr>
            <w:r w:rsidRPr="000F4E4E">
              <w:t>9.42%</w:t>
            </w:r>
          </w:p>
        </w:tc>
        <w:tc>
          <w:tcPr>
            <w:tcW w:w="782" w:type="dxa"/>
            <w:noWrap/>
            <w:vAlign w:val="center"/>
            <w:hideMark/>
          </w:tcPr>
          <w:p w14:paraId="10EC1F5D" w14:textId="77777777" w:rsidR="008E0F3F" w:rsidRPr="000F4E4E" w:rsidRDefault="008E0F3F" w:rsidP="000F4E4E">
            <w:pPr>
              <w:pStyle w:val="Tablewriting"/>
            </w:pPr>
            <w:r w:rsidRPr="000F4E4E">
              <w:t>1</w:t>
            </w:r>
          </w:p>
        </w:tc>
      </w:tr>
      <w:tr w:rsidR="008E0F3F" w:rsidRPr="000F4E4E" w14:paraId="24EF4E68" w14:textId="77777777" w:rsidTr="008E0F3F">
        <w:trPr>
          <w:trHeight w:val="170"/>
        </w:trPr>
        <w:tc>
          <w:tcPr>
            <w:tcW w:w="5653" w:type="dxa"/>
            <w:noWrap/>
            <w:hideMark/>
          </w:tcPr>
          <w:p w14:paraId="28AD0271" w14:textId="77777777" w:rsidR="008E0F3F" w:rsidRPr="000F4E4E" w:rsidRDefault="008E0F3F" w:rsidP="000F4E4E">
            <w:pPr>
              <w:pStyle w:val="Tablewriting"/>
            </w:pPr>
            <w:proofErr w:type="spellStart"/>
            <w:r w:rsidRPr="000F4E4E">
              <w:t>glatiramer</w:t>
            </w:r>
            <w:proofErr w:type="spellEnd"/>
            <w:r w:rsidRPr="000F4E4E">
              <w:t xml:space="preserve"> acetate</w:t>
            </w:r>
          </w:p>
        </w:tc>
        <w:tc>
          <w:tcPr>
            <w:tcW w:w="897" w:type="dxa"/>
            <w:noWrap/>
            <w:hideMark/>
          </w:tcPr>
          <w:p w14:paraId="10436107" w14:textId="77777777" w:rsidR="008E0F3F" w:rsidRPr="000F4E4E" w:rsidRDefault="008E0F3F" w:rsidP="000F4E4E">
            <w:pPr>
              <w:pStyle w:val="Tablewriting"/>
            </w:pPr>
            <w:r w:rsidRPr="000F4E4E">
              <w:t xml:space="preserve"> 1,549 </w:t>
            </w:r>
          </w:p>
        </w:tc>
        <w:tc>
          <w:tcPr>
            <w:tcW w:w="897" w:type="dxa"/>
            <w:noWrap/>
            <w:hideMark/>
          </w:tcPr>
          <w:p w14:paraId="03EDF0F6" w14:textId="77777777" w:rsidR="008E0F3F" w:rsidRPr="000F4E4E" w:rsidRDefault="008E0F3F" w:rsidP="000F4E4E">
            <w:pPr>
              <w:pStyle w:val="Tablewriting"/>
            </w:pPr>
            <w:r w:rsidRPr="000F4E4E">
              <w:t>6.64%</w:t>
            </w:r>
          </w:p>
        </w:tc>
        <w:tc>
          <w:tcPr>
            <w:tcW w:w="782" w:type="dxa"/>
            <w:noWrap/>
            <w:vAlign w:val="center"/>
            <w:hideMark/>
          </w:tcPr>
          <w:p w14:paraId="5A41AF4F" w14:textId="77777777" w:rsidR="008E0F3F" w:rsidRPr="000F4E4E" w:rsidRDefault="008E0F3F" w:rsidP="000F4E4E">
            <w:pPr>
              <w:pStyle w:val="Tablewriting"/>
            </w:pPr>
            <w:r w:rsidRPr="000F4E4E">
              <w:t>2</w:t>
            </w:r>
          </w:p>
        </w:tc>
      </w:tr>
      <w:tr w:rsidR="008E0F3F" w:rsidRPr="000F4E4E" w14:paraId="382EB932" w14:textId="77777777" w:rsidTr="008E0F3F">
        <w:trPr>
          <w:trHeight w:val="170"/>
        </w:trPr>
        <w:tc>
          <w:tcPr>
            <w:tcW w:w="5653" w:type="dxa"/>
            <w:noWrap/>
            <w:hideMark/>
          </w:tcPr>
          <w:p w14:paraId="0B9FA40E" w14:textId="77777777" w:rsidR="008E0F3F" w:rsidRPr="000F4E4E" w:rsidRDefault="008E0F3F" w:rsidP="000F4E4E">
            <w:pPr>
              <w:pStyle w:val="Tablewriting"/>
            </w:pPr>
            <w:proofErr w:type="spellStart"/>
            <w:r w:rsidRPr="000F4E4E">
              <w:t>natalizumab</w:t>
            </w:r>
            <w:proofErr w:type="spellEnd"/>
          </w:p>
        </w:tc>
        <w:tc>
          <w:tcPr>
            <w:tcW w:w="897" w:type="dxa"/>
            <w:noWrap/>
            <w:hideMark/>
          </w:tcPr>
          <w:p w14:paraId="06657060" w14:textId="77777777" w:rsidR="008E0F3F" w:rsidRPr="000F4E4E" w:rsidRDefault="008E0F3F" w:rsidP="000F4E4E">
            <w:pPr>
              <w:pStyle w:val="Tablewriting"/>
            </w:pPr>
            <w:r w:rsidRPr="000F4E4E">
              <w:t xml:space="preserve"> 1,344 </w:t>
            </w:r>
          </w:p>
        </w:tc>
        <w:tc>
          <w:tcPr>
            <w:tcW w:w="897" w:type="dxa"/>
            <w:noWrap/>
            <w:hideMark/>
          </w:tcPr>
          <w:p w14:paraId="7C94CAB1" w14:textId="77777777" w:rsidR="008E0F3F" w:rsidRPr="000F4E4E" w:rsidRDefault="008E0F3F" w:rsidP="000F4E4E">
            <w:pPr>
              <w:pStyle w:val="Tablewriting"/>
            </w:pPr>
            <w:r w:rsidRPr="000F4E4E">
              <w:t>5.76%</w:t>
            </w:r>
          </w:p>
        </w:tc>
        <w:tc>
          <w:tcPr>
            <w:tcW w:w="782" w:type="dxa"/>
            <w:noWrap/>
            <w:vAlign w:val="center"/>
            <w:hideMark/>
          </w:tcPr>
          <w:p w14:paraId="7330F4DD" w14:textId="77777777" w:rsidR="008E0F3F" w:rsidRPr="000F4E4E" w:rsidRDefault="008E0F3F" w:rsidP="000F4E4E">
            <w:pPr>
              <w:pStyle w:val="Tablewriting"/>
            </w:pPr>
            <w:r w:rsidRPr="000F4E4E">
              <w:t>3</w:t>
            </w:r>
          </w:p>
        </w:tc>
      </w:tr>
      <w:tr w:rsidR="008E0F3F" w:rsidRPr="000F4E4E" w14:paraId="771511A0" w14:textId="77777777" w:rsidTr="008E0F3F">
        <w:trPr>
          <w:trHeight w:val="170"/>
        </w:trPr>
        <w:tc>
          <w:tcPr>
            <w:tcW w:w="5653" w:type="dxa"/>
            <w:noWrap/>
            <w:hideMark/>
          </w:tcPr>
          <w:p w14:paraId="73839731" w14:textId="77777777" w:rsidR="008E0F3F" w:rsidRPr="000F4E4E" w:rsidRDefault="008E0F3F" w:rsidP="000F4E4E">
            <w:pPr>
              <w:pStyle w:val="Tablewriting"/>
            </w:pPr>
            <w:proofErr w:type="spellStart"/>
            <w:r w:rsidRPr="000F4E4E">
              <w:t>ocrelizumab</w:t>
            </w:r>
            <w:proofErr w:type="spellEnd"/>
          </w:p>
        </w:tc>
        <w:tc>
          <w:tcPr>
            <w:tcW w:w="897" w:type="dxa"/>
            <w:noWrap/>
            <w:hideMark/>
          </w:tcPr>
          <w:p w14:paraId="1A4C1F73" w14:textId="77777777" w:rsidR="008E0F3F" w:rsidRPr="000F4E4E" w:rsidRDefault="008E0F3F" w:rsidP="000F4E4E">
            <w:pPr>
              <w:pStyle w:val="Tablewriting"/>
            </w:pPr>
            <w:r w:rsidRPr="000F4E4E">
              <w:t xml:space="preserve"> 1,303 </w:t>
            </w:r>
          </w:p>
        </w:tc>
        <w:tc>
          <w:tcPr>
            <w:tcW w:w="897" w:type="dxa"/>
            <w:noWrap/>
            <w:hideMark/>
          </w:tcPr>
          <w:p w14:paraId="755F40F0" w14:textId="77777777" w:rsidR="008E0F3F" w:rsidRPr="000F4E4E" w:rsidRDefault="008E0F3F" w:rsidP="000F4E4E">
            <w:pPr>
              <w:pStyle w:val="Tablewriting"/>
            </w:pPr>
            <w:r w:rsidRPr="000F4E4E">
              <w:t>5.59%</w:t>
            </w:r>
          </w:p>
        </w:tc>
        <w:tc>
          <w:tcPr>
            <w:tcW w:w="782" w:type="dxa"/>
            <w:noWrap/>
            <w:vAlign w:val="center"/>
            <w:hideMark/>
          </w:tcPr>
          <w:p w14:paraId="624B1FEF" w14:textId="77777777" w:rsidR="008E0F3F" w:rsidRPr="000F4E4E" w:rsidRDefault="008E0F3F" w:rsidP="000F4E4E">
            <w:pPr>
              <w:pStyle w:val="Tablewriting"/>
            </w:pPr>
            <w:r w:rsidRPr="000F4E4E">
              <w:t>4</w:t>
            </w:r>
          </w:p>
        </w:tc>
      </w:tr>
      <w:tr w:rsidR="008E0F3F" w:rsidRPr="000F4E4E" w14:paraId="626D50C6" w14:textId="77777777" w:rsidTr="008E0F3F">
        <w:trPr>
          <w:trHeight w:val="170"/>
        </w:trPr>
        <w:tc>
          <w:tcPr>
            <w:tcW w:w="5653" w:type="dxa"/>
            <w:noWrap/>
            <w:hideMark/>
          </w:tcPr>
          <w:p w14:paraId="7E52265A" w14:textId="77777777" w:rsidR="008E0F3F" w:rsidRPr="000F4E4E" w:rsidRDefault="008E0F3F" w:rsidP="000F4E4E">
            <w:pPr>
              <w:pStyle w:val="Tablewriting"/>
            </w:pPr>
            <w:r w:rsidRPr="000F4E4E">
              <w:t>dimethyl fumarate</w:t>
            </w:r>
          </w:p>
        </w:tc>
        <w:tc>
          <w:tcPr>
            <w:tcW w:w="897" w:type="dxa"/>
            <w:noWrap/>
            <w:hideMark/>
          </w:tcPr>
          <w:p w14:paraId="30963505" w14:textId="77777777" w:rsidR="008E0F3F" w:rsidRPr="000F4E4E" w:rsidRDefault="008E0F3F" w:rsidP="000F4E4E">
            <w:pPr>
              <w:pStyle w:val="Tablewriting"/>
            </w:pPr>
            <w:r w:rsidRPr="000F4E4E">
              <w:t xml:space="preserve"> 1,256 </w:t>
            </w:r>
          </w:p>
        </w:tc>
        <w:tc>
          <w:tcPr>
            <w:tcW w:w="897" w:type="dxa"/>
            <w:noWrap/>
            <w:hideMark/>
          </w:tcPr>
          <w:p w14:paraId="0D7CD111" w14:textId="77777777" w:rsidR="008E0F3F" w:rsidRPr="000F4E4E" w:rsidRDefault="008E0F3F" w:rsidP="000F4E4E">
            <w:pPr>
              <w:pStyle w:val="Tablewriting"/>
            </w:pPr>
            <w:r w:rsidRPr="000F4E4E">
              <w:t>5.39%</w:t>
            </w:r>
          </w:p>
        </w:tc>
        <w:tc>
          <w:tcPr>
            <w:tcW w:w="782" w:type="dxa"/>
            <w:noWrap/>
            <w:vAlign w:val="center"/>
            <w:hideMark/>
          </w:tcPr>
          <w:p w14:paraId="086D4143" w14:textId="77777777" w:rsidR="008E0F3F" w:rsidRPr="000F4E4E" w:rsidRDefault="008E0F3F" w:rsidP="000F4E4E">
            <w:pPr>
              <w:pStyle w:val="Tablewriting"/>
            </w:pPr>
            <w:r w:rsidRPr="000F4E4E">
              <w:t>5</w:t>
            </w:r>
          </w:p>
        </w:tc>
      </w:tr>
      <w:tr w:rsidR="008E0F3F" w:rsidRPr="000F4E4E" w14:paraId="30D73EC6" w14:textId="77777777" w:rsidTr="008E0F3F">
        <w:trPr>
          <w:trHeight w:val="170"/>
        </w:trPr>
        <w:tc>
          <w:tcPr>
            <w:tcW w:w="5653" w:type="dxa"/>
            <w:noWrap/>
            <w:hideMark/>
          </w:tcPr>
          <w:p w14:paraId="16C0A6EE" w14:textId="77777777" w:rsidR="008E0F3F" w:rsidRPr="000F4E4E" w:rsidRDefault="008E0F3F" w:rsidP="000F4E4E">
            <w:pPr>
              <w:pStyle w:val="Tablewriting"/>
            </w:pPr>
            <w:r w:rsidRPr="000F4E4E">
              <w:t>interferon beta-1a</w:t>
            </w:r>
          </w:p>
        </w:tc>
        <w:tc>
          <w:tcPr>
            <w:tcW w:w="897" w:type="dxa"/>
            <w:noWrap/>
            <w:hideMark/>
          </w:tcPr>
          <w:p w14:paraId="77D0BA9F" w14:textId="77777777" w:rsidR="008E0F3F" w:rsidRPr="000F4E4E" w:rsidRDefault="008E0F3F" w:rsidP="000F4E4E">
            <w:pPr>
              <w:pStyle w:val="Tablewriting"/>
            </w:pPr>
            <w:r w:rsidRPr="000F4E4E">
              <w:t xml:space="preserve"> 1,218 </w:t>
            </w:r>
          </w:p>
        </w:tc>
        <w:tc>
          <w:tcPr>
            <w:tcW w:w="897" w:type="dxa"/>
            <w:noWrap/>
            <w:hideMark/>
          </w:tcPr>
          <w:p w14:paraId="1D944E84" w14:textId="77777777" w:rsidR="008E0F3F" w:rsidRPr="000F4E4E" w:rsidRDefault="008E0F3F" w:rsidP="000F4E4E">
            <w:pPr>
              <w:pStyle w:val="Tablewriting"/>
            </w:pPr>
            <w:r w:rsidRPr="000F4E4E">
              <w:t>5.22%</w:t>
            </w:r>
          </w:p>
        </w:tc>
        <w:tc>
          <w:tcPr>
            <w:tcW w:w="782" w:type="dxa"/>
            <w:noWrap/>
            <w:vAlign w:val="center"/>
            <w:hideMark/>
          </w:tcPr>
          <w:p w14:paraId="5D94CF08" w14:textId="77777777" w:rsidR="008E0F3F" w:rsidRPr="000F4E4E" w:rsidRDefault="008E0F3F" w:rsidP="000F4E4E">
            <w:pPr>
              <w:pStyle w:val="Tablewriting"/>
            </w:pPr>
            <w:r w:rsidRPr="000F4E4E">
              <w:t>6</w:t>
            </w:r>
          </w:p>
        </w:tc>
      </w:tr>
      <w:tr w:rsidR="008E0F3F" w:rsidRPr="000F4E4E" w14:paraId="4D12D70B" w14:textId="77777777" w:rsidTr="008E0F3F">
        <w:trPr>
          <w:trHeight w:val="170"/>
        </w:trPr>
        <w:tc>
          <w:tcPr>
            <w:tcW w:w="5653" w:type="dxa"/>
            <w:noWrap/>
            <w:hideMark/>
          </w:tcPr>
          <w:p w14:paraId="4C8FF5BD" w14:textId="77777777" w:rsidR="008E0F3F" w:rsidRPr="000F4E4E" w:rsidRDefault="008E0F3F" w:rsidP="000F4E4E">
            <w:pPr>
              <w:pStyle w:val="Tablewriting"/>
            </w:pPr>
            <w:r w:rsidRPr="000F4E4E">
              <w:t>interferon beta-1b</w:t>
            </w:r>
          </w:p>
        </w:tc>
        <w:tc>
          <w:tcPr>
            <w:tcW w:w="897" w:type="dxa"/>
            <w:noWrap/>
            <w:hideMark/>
          </w:tcPr>
          <w:p w14:paraId="49D33C43" w14:textId="77777777" w:rsidR="008E0F3F" w:rsidRPr="000F4E4E" w:rsidRDefault="008E0F3F" w:rsidP="000F4E4E">
            <w:pPr>
              <w:pStyle w:val="Tablewriting"/>
            </w:pPr>
            <w:r w:rsidRPr="000F4E4E">
              <w:t xml:space="preserve"> 761 </w:t>
            </w:r>
          </w:p>
        </w:tc>
        <w:tc>
          <w:tcPr>
            <w:tcW w:w="897" w:type="dxa"/>
            <w:noWrap/>
            <w:hideMark/>
          </w:tcPr>
          <w:p w14:paraId="47BB9FB2" w14:textId="77777777" w:rsidR="008E0F3F" w:rsidRPr="000F4E4E" w:rsidRDefault="008E0F3F" w:rsidP="000F4E4E">
            <w:pPr>
              <w:pStyle w:val="Tablewriting"/>
            </w:pPr>
            <w:r w:rsidRPr="000F4E4E">
              <w:t>3.26%</w:t>
            </w:r>
          </w:p>
        </w:tc>
        <w:tc>
          <w:tcPr>
            <w:tcW w:w="782" w:type="dxa"/>
            <w:noWrap/>
            <w:vAlign w:val="center"/>
            <w:hideMark/>
          </w:tcPr>
          <w:p w14:paraId="03EA42D7" w14:textId="77777777" w:rsidR="008E0F3F" w:rsidRPr="000F4E4E" w:rsidRDefault="008E0F3F" w:rsidP="000F4E4E">
            <w:pPr>
              <w:pStyle w:val="Tablewriting"/>
            </w:pPr>
            <w:r w:rsidRPr="000F4E4E">
              <w:t>7</w:t>
            </w:r>
          </w:p>
        </w:tc>
      </w:tr>
      <w:tr w:rsidR="008E0F3F" w:rsidRPr="000F4E4E" w14:paraId="1B40F7D7" w14:textId="77777777" w:rsidTr="008E0F3F">
        <w:trPr>
          <w:trHeight w:val="170"/>
        </w:trPr>
        <w:tc>
          <w:tcPr>
            <w:tcW w:w="5653" w:type="dxa"/>
            <w:noWrap/>
            <w:hideMark/>
          </w:tcPr>
          <w:p w14:paraId="66D0AFE3" w14:textId="77777777" w:rsidR="008E0F3F" w:rsidRPr="000F4E4E" w:rsidRDefault="008E0F3F" w:rsidP="000F4E4E">
            <w:pPr>
              <w:pStyle w:val="Tablewriting"/>
            </w:pPr>
            <w:proofErr w:type="spellStart"/>
            <w:r w:rsidRPr="000F4E4E">
              <w:t>teriflunomide</w:t>
            </w:r>
            <w:proofErr w:type="spellEnd"/>
          </w:p>
        </w:tc>
        <w:tc>
          <w:tcPr>
            <w:tcW w:w="897" w:type="dxa"/>
            <w:noWrap/>
            <w:hideMark/>
          </w:tcPr>
          <w:p w14:paraId="6EF89112" w14:textId="77777777" w:rsidR="008E0F3F" w:rsidRPr="000F4E4E" w:rsidRDefault="008E0F3F" w:rsidP="000F4E4E">
            <w:pPr>
              <w:pStyle w:val="Tablewriting"/>
            </w:pPr>
            <w:r w:rsidRPr="000F4E4E">
              <w:t xml:space="preserve"> 644 </w:t>
            </w:r>
          </w:p>
        </w:tc>
        <w:tc>
          <w:tcPr>
            <w:tcW w:w="897" w:type="dxa"/>
            <w:noWrap/>
            <w:hideMark/>
          </w:tcPr>
          <w:p w14:paraId="50E2582C" w14:textId="77777777" w:rsidR="008E0F3F" w:rsidRPr="000F4E4E" w:rsidRDefault="008E0F3F" w:rsidP="000F4E4E">
            <w:pPr>
              <w:pStyle w:val="Tablewriting"/>
            </w:pPr>
            <w:r w:rsidRPr="000F4E4E">
              <w:t>2.76%</w:t>
            </w:r>
          </w:p>
        </w:tc>
        <w:tc>
          <w:tcPr>
            <w:tcW w:w="782" w:type="dxa"/>
            <w:noWrap/>
            <w:vAlign w:val="center"/>
            <w:hideMark/>
          </w:tcPr>
          <w:p w14:paraId="165D7AE9" w14:textId="77777777" w:rsidR="008E0F3F" w:rsidRPr="000F4E4E" w:rsidRDefault="008E0F3F" w:rsidP="000F4E4E">
            <w:pPr>
              <w:pStyle w:val="Tablewriting"/>
            </w:pPr>
            <w:r w:rsidRPr="000F4E4E">
              <w:t>8</w:t>
            </w:r>
          </w:p>
        </w:tc>
      </w:tr>
      <w:tr w:rsidR="008E0F3F" w:rsidRPr="000F4E4E" w14:paraId="7E07F110" w14:textId="77777777" w:rsidTr="008E0F3F">
        <w:trPr>
          <w:trHeight w:val="170"/>
        </w:trPr>
        <w:tc>
          <w:tcPr>
            <w:tcW w:w="5653" w:type="dxa"/>
            <w:noWrap/>
            <w:hideMark/>
          </w:tcPr>
          <w:p w14:paraId="2670B99D" w14:textId="77777777" w:rsidR="008E0F3F" w:rsidRPr="000F4E4E" w:rsidRDefault="008E0F3F" w:rsidP="000F4E4E">
            <w:pPr>
              <w:pStyle w:val="Tablewriting"/>
            </w:pPr>
            <w:proofErr w:type="spellStart"/>
            <w:r w:rsidRPr="000F4E4E">
              <w:t>cladribine</w:t>
            </w:r>
            <w:proofErr w:type="spellEnd"/>
          </w:p>
        </w:tc>
        <w:tc>
          <w:tcPr>
            <w:tcW w:w="897" w:type="dxa"/>
            <w:noWrap/>
            <w:hideMark/>
          </w:tcPr>
          <w:p w14:paraId="4D8D92F4" w14:textId="77777777" w:rsidR="008E0F3F" w:rsidRPr="000F4E4E" w:rsidRDefault="008E0F3F" w:rsidP="000F4E4E">
            <w:pPr>
              <w:pStyle w:val="Tablewriting"/>
            </w:pPr>
            <w:r w:rsidRPr="000F4E4E">
              <w:t xml:space="preserve"> 401 </w:t>
            </w:r>
          </w:p>
        </w:tc>
        <w:tc>
          <w:tcPr>
            <w:tcW w:w="897" w:type="dxa"/>
            <w:noWrap/>
            <w:hideMark/>
          </w:tcPr>
          <w:p w14:paraId="4B4B6917" w14:textId="77777777" w:rsidR="008E0F3F" w:rsidRPr="000F4E4E" w:rsidRDefault="008E0F3F" w:rsidP="000F4E4E">
            <w:pPr>
              <w:pStyle w:val="Tablewriting"/>
            </w:pPr>
            <w:r w:rsidRPr="000F4E4E">
              <w:t>1.72%</w:t>
            </w:r>
          </w:p>
        </w:tc>
        <w:tc>
          <w:tcPr>
            <w:tcW w:w="782" w:type="dxa"/>
            <w:noWrap/>
            <w:vAlign w:val="center"/>
            <w:hideMark/>
          </w:tcPr>
          <w:p w14:paraId="270B7804" w14:textId="77777777" w:rsidR="008E0F3F" w:rsidRPr="000F4E4E" w:rsidRDefault="008E0F3F" w:rsidP="000F4E4E">
            <w:pPr>
              <w:pStyle w:val="Tablewriting"/>
            </w:pPr>
            <w:r w:rsidRPr="000F4E4E">
              <w:t>9</w:t>
            </w:r>
          </w:p>
        </w:tc>
      </w:tr>
      <w:tr w:rsidR="008E0F3F" w:rsidRPr="000F4E4E" w14:paraId="2F44042F" w14:textId="77777777" w:rsidTr="008E0F3F">
        <w:trPr>
          <w:trHeight w:val="170"/>
        </w:trPr>
        <w:tc>
          <w:tcPr>
            <w:tcW w:w="5653" w:type="dxa"/>
            <w:noWrap/>
            <w:hideMark/>
          </w:tcPr>
          <w:p w14:paraId="11B7FB2F" w14:textId="77777777" w:rsidR="008E0F3F" w:rsidRPr="000F4E4E" w:rsidRDefault="008E0F3F" w:rsidP="000F4E4E">
            <w:pPr>
              <w:pStyle w:val="Tablewriting"/>
            </w:pPr>
            <w:r w:rsidRPr="000F4E4E">
              <w:t>interferon beta-1a(</w:t>
            </w:r>
            <w:proofErr w:type="spellStart"/>
            <w:r w:rsidRPr="000F4E4E">
              <w:t>cont</w:t>
            </w:r>
            <w:proofErr w:type="spellEnd"/>
            <w:r w:rsidRPr="000F4E4E">
              <w:t>)-&gt;</w:t>
            </w:r>
            <w:proofErr w:type="spellStart"/>
            <w:r w:rsidRPr="000F4E4E">
              <w:t>fingolimod</w:t>
            </w:r>
            <w:proofErr w:type="spellEnd"/>
          </w:p>
        </w:tc>
        <w:tc>
          <w:tcPr>
            <w:tcW w:w="897" w:type="dxa"/>
            <w:noWrap/>
            <w:hideMark/>
          </w:tcPr>
          <w:p w14:paraId="5A2C0407" w14:textId="77777777" w:rsidR="008E0F3F" w:rsidRPr="000F4E4E" w:rsidRDefault="008E0F3F" w:rsidP="000F4E4E">
            <w:pPr>
              <w:pStyle w:val="Tablewriting"/>
            </w:pPr>
            <w:r w:rsidRPr="000F4E4E">
              <w:t xml:space="preserve"> 369 </w:t>
            </w:r>
          </w:p>
        </w:tc>
        <w:tc>
          <w:tcPr>
            <w:tcW w:w="897" w:type="dxa"/>
            <w:noWrap/>
            <w:hideMark/>
          </w:tcPr>
          <w:p w14:paraId="65A36518" w14:textId="77777777" w:rsidR="008E0F3F" w:rsidRPr="000F4E4E" w:rsidRDefault="008E0F3F" w:rsidP="000F4E4E">
            <w:pPr>
              <w:pStyle w:val="Tablewriting"/>
            </w:pPr>
            <w:r w:rsidRPr="000F4E4E">
              <w:t>1.58%</w:t>
            </w:r>
          </w:p>
        </w:tc>
        <w:tc>
          <w:tcPr>
            <w:tcW w:w="782" w:type="dxa"/>
            <w:noWrap/>
            <w:vAlign w:val="center"/>
            <w:hideMark/>
          </w:tcPr>
          <w:p w14:paraId="486A40C8" w14:textId="77777777" w:rsidR="008E0F3F" w:rsidRPr="000F4E4E" w:rsidRDefault="008E0F3F" w:rsidP="000F4E4E">
            <w:pPr>
              <w:pStyle w:val="Tablewriting"/>
            </w:pPr>
            <w:r w:rsidRPr="000F4E4E">
              <w:t>10</w:t>
            </w:r>
          </w:p>
        </w:tc>
      </w:tr>
      <w:tr w:rsidR="008E0F3F" w:rsidRPr="000F4E4E" w14:paraId="69FC6D72" w14:textId="77777777" w:rsidTr="008E0F3F">
        <w:trPr>
          <w:trHeight w:val="170"/>
        </w:trPr>
        <w:tc>
          <w:tcPr>
            <w:tcW w:w="5653" w:type="dxa"/>
            <w:noWrap/>
            <w:hideMark/>
          </w:tcPr>
          <w:p w14:paraId="5F615C82" w14:textId="77777777" w:rsidR="008E0F3F" w:rsidRPr="000F4E4E" w:rsidRDefault="008E0F3F" w:rsidP="000F4E4E">
            <w:pPr>
              <w:pStyle w:val="Tablewriting"/>
            </w:pPr>
            <w:r w:rsidRPr="000F4E4E">
              <w:t>interferon beta-1a(</w:t>
            </w:r>
            <w:proofErr w:type="spellStart"/>
            <w:r w:rsidRPr="000F4E4E">
              <w:t>brk</w:t>
            </w:r>
            <w:proofErr w:type="spellEnd"/>
            <w:r w:rsidRPr="000F4E4E">
              <w:t>)-&gt;</w:t>
            </w:r>
            <w:proofErr w:type="spellStart"/>
            <w:r w:rsidRPr="000F4E4E">
              <w:t>fingolimod</w:t>
            </w:r>
            <w:proofErr w:type="spellEnd"/>
          </w:p>
        </w:tc>
        <w:tc>
          <w:tcPr>
            <w:tcW w:w="897" w:type="dxa"/>
            <w:noWrap/>
            <w:hideMark/>
          </w:tcPr>
          <w:p w14:paraId="3526D479" w14:textId="77777777" w:rsidR="008E0F3F" w:rsidRPr="000F4E4E" w:rsidRDefault="008E0F3F" w:rsidP="000F4E4E">
            <w:pPr>
              <w:pStyle w:val="Tablewriting"/>
            </w:pPr>
            <w:r w:rsidRPr="000F4E4E">
              <w:t xml:space="preserve"> 300 </w:t>
            </w:r>
          </w:p>
        </w:tc>
        <w:tc>
          <w:tcPr>
            <w:tcW w:w="897" w:type="dxa"/>
            <w:noWrap/>
            <w:hideMark/>
          </w:tcPr>
          <w:p w14:paraId="2DB1F95B" w14:textId="77777777" w:rsidR="008E0F3F" w:rsidRPr="000F4E4E" w:rsidRDefault="008E0F3F" w:rsidP="000F4E4E">
            <w:pPr>
              <w:pStyle w:val="Tablewriting"/>
            </w:pPr>
            <w:r w:rsidRPr="000F4E4E">
              <w:t>1.29%</w:t>
            </w:r>
          </w:p>
        </w:tc>
        <w:tc>
          <w:tcPr>
            <w:tcW w:w="782" w:type="dxa"/>
            <w:noWrap/>
            <w:vAlign w:val="center"/>
            <w:hideMark/>
          </w:tcPr>
          <w:p w14:paraId="1FB7D1E8" w14:textId="77777777" w:rsidR="008E0F3F" w:rsidRPr="000F4E4E" w:rsidRDefault="008E0F3F" w:rsidP="000F4E4E">
            <w:pPr>
              <w:pStyle w:val="Tablewriting"/>
            </w:pPr>
            <w:r w:rsidRPr="000F4E4E">
              <w:t>11</w:t>
            </w:r>
          </w:p>
        </w:tc>
      </w:tr>
      <w:tr w:rsidR="008E0F3F" w:rsidRPr="000F4E4E" w14:paraId="623605C0" w14:textId="77777777" w:rsidTr="008E0F3F">
        <w:trPr>
          <w:trHeight w:val="170"/>
        </w:trPr>
        <w:tc>
          <w:tcPr>
            <w:tcW w:w="5653" w:type="dxa"/>
            <w:noWrap/>
            <w:hideMark/>
          </w:tcPr>
          <w:p w14:paraId="13FFA926" w14:textId="77777777" w:rsidR="008E0F3F" w:rsidRPr="000F4E4E" w:rsidRDefault="008E0F3F" w:rsidP="000F4E4E">
            <w:pPr>
              <w:pStyle w:val="Tablewriting"/>
            </w:pPr>
            <w:proofErr w:type="spellStart"/>
            <w:r w:rsidRPr="000F4E4E">
              <w:t>glatiramer</w:t>
            </w:r>
            <w:proofErr w:type="spellEnd"/>
            <w:r w:rsidRPr="000F4E4E">
              <w:t xml:space="preserve"> acetate(</w:t>
            </w:r>
            <w:proofErr w:type="spellStart"/>
            <w:r w:rsidRPr="000F4E4E">
              <w:t>cont</w:t>
            </w:r>
            <w:proofErr w:type="spellEnd"/>
            <w:r w:rsidRPr="000F4E4E">
              <w:t>)-&gt;</w:t>
            </w:r>
            <w:proofErr w:type="spellStart"/>
            <w:r w:rsidRPr="000F4E4E">
              <w:t>fingolimod</w:t>
            </w:r>
            <w:proofErr w:type="spellEnd"/>
          </w:p>
        </w:tc>
        <w:tc>
          <w:tcPr>
            <w:tcW w:w="897" w:type="dxa"/>
            <w:noWrap/>
            <w:hideMark/>
          </w:tcPr>
          <w:p w14:paraId="5208DE83" w14:textId="77777777" w:rsidR="008E0F3F" w:rsidRPr="000F4E4E" w:rsidRDefault="008E0F3F" w:rsidP="000F4E4E">
            <w:pPr>
              <w:pStyle w:val="Tablewriting"/>
            </w:pPr>
            <w:r w:rsidRPr="000F4E4E">
              <w:t xml:space="preserve"> 274 </w:t>
            </w:r>
          </w:p>
        </w:tc>
        <w:tc>
          <w:tcPr>
            <w:tcW w:w="897" w:type="dxa"/>
            <w:noWrap/>
            <w:hideMark/>
          </w:tcPr>
          <w:p w14:paraId="394D1AE9" w14:textId="77777777" w:rsidR="008E0F3F" w:rsidRPr="000F4E4E" w:rsidRDefault="008E0F3F" w:rsidP="000F4E4E">
            <w:pPr>
              <w:pStyle w:val="Tablewriting"/>
            </w:pPr>
            <w:r w:rsidRPr="000F4E4E">
              <w:t>1.18%</w:t>
            </w:r>
          </w:p>
        </w:tc>
        <w:tc>
          <w:tcPr>
            <w:tcW w:w="782" w:type="dxa"/>
            <w:noWrap/>
            <w:vAlign w:val="center"/>
            <w:hideMark/>
          </w:tcPr>
          <w:p w14:paraId="5E0E35E2" w14:textId="77777777" w:rsidR="008E0F3F" w:rsidRPr="000F4E4E" w:rsidRDefault="008E0F3F" w:rsidP="000F4E4E">
            <w:pPr>
              <w:pStyle w:val="Tablewriting"/>
            </w:pPr>
            <w:r w:rsidRPr="000F4E4E">
              <w:t>12</w:t>
            </w:r>
          </w:p>
        </w:tc>
      </w:tr>
      <w:tr w:rsidR="008E0F3F" w:rsidRPr="000F4E4E" w14:paraId="2D41191F" w14:textId="77777777" w:rsidTr="008E0F3F">
        <w:trPr>
          <w:trHeight w:val="170"/>
        </w:trPr>
        <w:tc>
          <w:tcPr>
            <w:tcW w:w="5653" w:type="dxa"/>
            <w:noWrap/>
            <w:hideMark/>
          </w:tcPr>
          <w:p w14:paraId="4D87911B" w14:textId="77777777" w:rsidR="008E0F3F" w:rsidRPr="000F4E4E" w:rsidRDefault="008E0F3F" w:rsidP="000F4E4E">
            <w:pPr>
              <w:pStyle w:val="Tablewriting"/>
            </w:pPr>
            <w:proofErr w:type="spellStart"/>
            <w:r w:rsidRPr="000F4E4E">
              <w:t>natalizumab</w:t>
            </w:r>
            <w:proofErr w:type="spellEnd"/>
            <w:r w:rsidRPr="000F4E4E">
              <w:t>(</w:t>
            </w:r>
            <w:proofErr w:type="spellStart"/>
            <w:r w:rsidRPr="000F4E4E">
              <w:t>cont</w:t>
            </w:r>
            <w:proofErr w:type="spellEnd"/>
            <w:r w:rsidRPr="000F4E4E">
              <w:t>)-&gt;</w:t>
            </w:r>
            <w:proofErr w:type="spellStart"/>
            <w:r w:rsidRPr="000F4E4E">
              <w:t>ocrelizumab</w:t>
            </w:r>
            <w:proofErr w:type="spellEnd"/>
          </w:p>
        </w:tc>
        <w:tc>
          <w:tcPr>
            <w:tcW w:w="897" w:type="dxa"/>
            <w:noWrap/>
            <w:hideMark/>
          </w:tcPr>
          <w:p w14:paraId="64D6AA66" w14:textId="77777777" w:rsidR="008E0F3F" w:rsidRPr="000F4E4E" w:rsidRDefault="008E0F3F" w:rsidP="000F4E4E">
            <w:pPr>
              <w:pStyle w:val="Tablewriting"/>
            </w:pPr>
            <w:r w:rsidRPr="000F4E4E">
              <w:t xml:space="preserve"> 235 </w:t>
            </w:r>
          </w:p>
        </w:tc>
        <w:tc>
          <w:tcPr>
            <w:tcW w:w="897" w:type="dxa"/>
            <w:noWrap/>
            <w:hideMark/>
          </w:tcPr>
          <w:p w14:paraId="1A53F2FC" w14:textId="77777777" w:rsidR="008E0F3F" w:rsidRPr="000F4E4E" w:rsidRDefault="008E0F3F" w:rsidP="000F4E4E">
            <w:pPr>
              <w:pStyle w:val="Tablewriting"/>
            </w:pPr>
            <w:r w:rsidRPr="000F4E4E">
              <w:t>1.01%</w:t>
            </w:r>
          </w:p>
        </w:tc>
        <w:tc>
          <w:tcPr>
            <w:tcW w:w="782" w:type="dxa"/>
            <w:noWrap/>
            <w:vAlign w:val="center"/>
            <w:hideMark/>
          </w:tcPr>
          <w:p w14:paraId="219D5E8D" w14:textId="77777777" w:rsidR="008E0F3F" w:rsidRPr="000F4E4E" w:rsidRDefault="008E0F3F" w:rsidP="000F4E4E">
            <w:pPr>
              <w:pStyle w:val="Tablewriting"/>
            </w:pPr>
            <w:r w:rsidRPr="000F4E4E">
              <w:t>13</w:t>
            </w:r>
          </w:p>
        </w:tc>
      </w:tr>
      <w:tr w:rsidR="008E0F3F" w:rsidRPr="000F4E4E" w14:paraId="25779CBD" w14:textId="77777777" w:rsidTr="008E0F3F">
        <w:trPr>
          <w:trHeight w:val="170"/>
        </w:trPr>
        <w:tc>
          <w:tcPr>
            <w:tcW w:w="5653" w:type="dxa"/>
            <w:noWrap/>
            <w:hideMark/>
          </w:tcPr>
          <w:p w14:paraId="356D8232" w14:textId="77777777" w:rsidR="008E0F3F" w:rsidRPr="000F4E4E" w:rsidRDefault="008E0F3F" w:rsidP="000F4E4E">
            <w:pPr>
              <w:pStyle w:val="Tablewriting"/>
            </w:pPr>
            <w:proofErr w:type="spellStart"/>
            <w:r w:rsidRPr="000F4E4E">
              <w:t>alemtuzumab</w:t>
            </w:r>
            <w:proofErr w:type="spellEnd"/>
          </w:p>
        </w:tc>
        <w:tc>
          <w:tcPr>
            <w:tcW w:w="897" w:type="dxa"/>
            <w:noWrap/>
            <w:hideMark/>
          </w:tcPr>
          <w:p w14:paraId="45287A07" w14:textId="77777777" w:rsidR="008E0F3F" w:rsidRPr="000F4E4E" w:rsidRDefault="008E0F3F" w:rsidP="000F4E4E">
            <w:pPr>
              <w:pStyle w:val="Tablewriting"/>
            </w:pPr>
            <w:r w:rsidRPr="000F4E4E">
              <w:t xml:space="preserve"> 212 </w:t>
            </w:r>
          </w:p>
        </w:tc>
        <w:tc>
          <w:tcPr>
            <w:tcW w:w="897" w:type="dxa"/>
            <w:noWrap/>
            <w:hideMark/>
          </w:tcPr>
          <w:p w14:paraId="3CDE2B6B" w14:textId="77777777" w:rsidR="008E0F3F" w:rsidRPr="000F4E4E" w:rsidRDefault="008E0F3F" w:rsidP="000F4E4E">
            <w:pPr>
              <w:pStyle w:val="Tablewriting"/>
            </w:pPr>
            <w:r w:rsidRPr="000F4E4E">
              <w:t>0.91%</w:t>
            </w:r>
          </w:p>
        </w:tc>
        <w:tc>
          <w:tcPr>
            <w:tcW w:w="782" w:type="dxa"/>
            <w:noWrap/>
            <w:vAlign w:val="center"/>
            <w:hideMark/>
          </w:tcPr>
          <w:p w14:paraId="32348FA6" w14:textId="77777777" w:rsidR="008E0F3F" w:rsidRPr="000F4E4E" w:rsidRDefault="008E0F3F" w:rsidP="000F4E4E">
            <w:pPr>
              <w:pStyle w:val="Tablewriting"/>
            </w:pPr>
            <w:r w:rsidRPr="000F4E4E">
              <w:t>14</w:t>
            </w:r>
          </w:p>
        </w:tc>
      </w:tr>
      <w:tr w:rsidR="008E0F3F" w:rsidRPr="000F4E4E" w14:paraId="71860387" w14:textId="77777777" w:rsidTr="008E0F3F">
        <w:trPr>
          <w:trHeight w:val="170"/>
        </w:trPr>
        <w:tc>
          <w:tcPr>
            <w:tcW w:w="5653" w:type="dxa"/>
            <w:noWrap/>
            <w:hideMark/>
          </w:tcPr>
          <w:p w14:paraId="78C4B26F" w14:textId="77777777" w:rsidR="008E0F3F" w:rsidRPr="000F4E4E" w:rsidRDefault="008E0F3F" w:rsidP="000F4E4E">
            <w:pPr>
              <w:pStyle w:val="Tablewriting"/>
            </w:pPr>
            <w:r w:rsidRPr="000F4E4E">
              <w:t>interferon beta-1b(</w:t>
            </w:r>
            <w:proofErr w:type="spellStart"/>
            <w:r w:rsidRPr="000F4E4E">
              <w:t>cont</w:t>
            </w:r>
            <w:proofErr w:type="spellEnd"/>
            <w:r w:rsidRPr="000F4E4E">
              <w:t>)-&gt;</w:t>
            </w:r>
            <w:proofErr w:type="spellStart"/>
            <w:r w:rsidRPr="000F4E4E">
              <w:t>fingolimod</w:t>
            </w:r>
            <w:proofErr w:type="spellEnd"/>
          </w:p>
        </w:tc>
        <w:tc>
          <w:tcPr>
            <w:tcW w:w="897" w:type="dxa"/>
            <w:noWrap/>
            <w:hideMark/>
          </w:tcPr>
          <w:p w14:paraId="2CFE39DF" w14:textId="77777777" w:rsidR="008E0F3F" w:rsidRPr="000F4E4E" w:rsidRDefault="008E0F3F" w:rsidP="000F4E4E">
            <w:pPr>
              <w:pStyle w:val="Tablewriting"/>
            </w:pPr>
            <w:r w:rsidRPr="000F4E4E">
              <w:t xml:space="preserve"> 200 </w:t>
            </w:r>
          </w:p>
        </w:tc>
        <w:tc>
          <w:tcPr>
            <w:tcW w:w="897" w:type="dxa"/>
            <w:noWrap/>
            <w:hideMark/>
          </w:tcPr>
          <w:p w14:paraId="2FFEE911" w14:textId="77777777" w:rsidR="008E0F3F" w:rsidRPr="000F4E4E" w:rsidRDefault="008E0F3F" w:rsidP="000F4E4E">
            <w:pPr>
              <w:pStyle w:val="Tablewriting"/>
            </w:pPr>
            <w:r w:rsidRPr="000F4E4E">
              <w:t>0.86%</w:t>
            </w:r>
          </w:p>
        </w:tc>
        <w:tc>
          <w:tcPr>
            <w:tcW w:w="782" w:type="dxa"/>
            <w:noWrap/>
            <w:vAlign w:val="center"/>
            <w:hideMark/>
          </w:tcPr>
          <w:p w14:paraId="61400ED6" w14:textId="77777777" w:rsidR="008E0F3F" w:rsidRPr="000F4E4E" w:rsidRDefault="008E0F3F" w:rsidP="000F4E4E">
            <w:pPr>
              <w:pStyle w:val="Tablewriting"/>
            </w:pPr>
            <w:r w:rsidRPr="000F4E4E">
              <w:t>15</w:t>
            </w:r>
          </w:p>
        </w:tc>
      </w:tr>
      <w:tr w:rsidR="008E0F3F" w:rsidRPr="000F4E4E" w14:paraId="223DA384" w14:textId="77777777" w:rsidTr="008E0F3F">
        <w:trPr>
          <w:trHeight w:val="170"/>
        </w:trPr>
        <w:tc>
          <w:tcPr>
            <w:tcW w:w="5653" w:type="dxa"/>
            <w:noWrap/>
            <w:hideMark/>
          </w:tcPr>
          <w:p w14:paraId="3D423F70" w14:textId="77777777" w:rsidR="008E0F3F" w:rsidRPr="000F4E4E" w:rsidRDefault="008E0F3F" w:rsidP="000F4E4E">
            <w:pPr>
              <w:pStyle w:val="Tablewriting"/>
            </w:pPr>
            <w:proofErr w:type="spellStart"/>
            <w:r w:rsidRPr="000F4E4E">
              <w:t>peginterferon</w:t>
            </w:r>
            <w:proofErr w:type="spellEnd"/>
            <w:r w:rsidRPr="000F4E4E">
              <w:t xml:space="preserve"> beta-1a</w:t>
            </w:r>
          </w:p>
        </w:tc>
        <w:tc>
          <w:tcPr>
            <w:tcW w:w="897" w:type="dxa"/>
            <w:noWrap/>
            <w:hideMark/>
          </w:tcPr>
          <w:p w14:paraId="31888D05" w14:textId="77777777" w:rsidR="008E0F3F" w:rsidRPr="000F4E4E" w:rsidRDefault="008E0F3F" w:rsidP="000F4E4E">
            <w:pPr>
              <w:pStyle w:val="Tablewriting"/>
            </w:pPr>
            <w:r w:rsidRPr="000F4E4E">
              <w:t xml:space="preserve"> 197 </w:t>
            </w:r>
          </w:p>
        </w:tc>
        <w:tc>
          <w:tcPr>
            <w:tcW w:w="897" w:type="dxa"/>
            <w:noWrap/>
            <w:hideMark/>
          </w:tcPr>
          <w:p w14:paraId="5E96D0C8" w14:textId="77777777" w:rsidR="008E0F3F" w:rsidRPr="000F4E4E" w:rsidRDefault="008E0F3F" w:rsidP="000F4E4E">
            <w:pPr>
              <w:pStyle w:val="Tablewriting"/>
            </w:pPr>
            <w:r w:rsidRPr="000F4E4E">
              <w:t>0.84%</w:t>
            </w:r>
          </w:p>
        </w:tc>
        <w:tc>
          <w:tcPr>
            <w:tcW w:w="782" w:type="dxa"/>
            <w:noWrap/>
            <w:vAlign w:val="center"/>
            <w:hideMark/>
          </w:tcPr>
          <w:p w14:paraId="5AD46BEF" w14:textId="77777777" w:rsidR="008E0F3F" w:rsidRPr="000F4E4E" w:rsidRDefault="008E0F3F" w:rsidP="000F4E4E">
            <w:pPr>
              <w:pStyle w:val="Tablewriting"/>
            </w:pPr>
            <w:r w:rsidRPr="000F4E4E">
              <w:t>16</w:t>
            </w:r>
          </w:p>
        </w:tc>
      </w:tr>
      <w:tr w:rsidR="008E0F3F" w:rsidRPr="000F4E4E" w14:paraId="0EC96A1D" w14:textId="77777777" w:rsidTr="008E0F3F">
        <w:trPr>
          <w:trHeight w:val="170"/>
        </w:trPr>
        <w:tc>
          <w:tcPr>
            <w:tcW w:w="5653" w:type="dxa"/>
            <w:noWrap/>
            <w:hideMark/>
          </w:tcPr>
          <w:p w14:paraId="31B6C3D0" w14:textId="77777777" w:rsidR="008E0F3F" w:rsidRPr="000F4E4E" w:rsidRDefault="008E0F3F" w:rsidP="000F4E4E">
            <w:pPr>
              <w:pStyle w:val="Tablewriting"/>
            </w:pPr>
            <w:proofErr w:type="spellStart"/>
            <w:r w:rsidRPr="000F4E4E">
              <w:t>natalizumab</w:t>
            </w:r>
            <w:proofErr w:type="spellEnd"/>
            <w:r w:rsidRPr="000F4E4E">
              <w:t>(</w:t>
            </w:r>
            <w:proofErr w:type="spellStart"/>
            <w:r w:rsidRPr="000F4E4E">
              <w:t>brk</w:t>
            </w:r>
            <w:proofErr w:type="spellEnd"/>
            <w:r w:rsidRPr="000F4E4E">
              <w:t>)-&gt;</w:t>
            </w:r>
            <w:proofErr w:type="spellStart"/>
            <w:r w:rsidRPr="000F4E4E">
              <w:t>ocrelizumab</w:t>
            </w:r>
            <w:proofErr w:type="spellEnd"/>
          </w:p>
        </w:tc>
        <w:tc>
          <w:tcPr>
            <w:tcW w:w="897" w:type="dxa"/>
            <w:noWrap/>
            <w:hideMark/>
          </w:tcPr>
          <w:p w14:paraId="4B82D9A1" w14:textId="77777777" w:rsidR="008E0F3F" w:rsidRPr="000F4E4E" w:rsidRDefault="008E0F3F" w:rsidP="000F4E4E">
            <w:pPr>
              <w:pStyle w:val="Tablewriting"/>
            </w:pPr>
            <w:r w:rsidRPr="000F4E4E">
              <w:t xml:space="preserve"> 197 </w:t>
            </w:r>
          </w:p>
        </w:tc>
        <w:tc>
          <w:tcPr>
            <w:tcW w:w="897" w:type="dxa"/>
            <w:noWrap/>
            <w:hideMark/>
          </w:tcPr>
          <w:p w14:paraId="75E3D1DF" w14:textId="77777777" w:rsidR="008E0F3F" w:rsidRPr="000F4E4E" w:rsidRDefault="008E0F3F" w:rsidP="000F4E4E">
            <w:pPr>
              <w:pStyle w:val="Tablewriting"/>
            </w:pPr>
            <w:r w:rsidRPr="000F4E4E">
              <w:t>0.84%</w:t>
            </w:r>
          </w:p>
        </w:tc>
        <w:tc>
          <w:tcPr>
            <w:tcW w:w="782" w:type="dxa"/>
            <w:noWrap/>
            <w:vAlign w:val="center"/>
            <w:hideMark/>
          </w:tcPr>
          <w:p w14:paraId="3FF756CA" w14:textId="77777777" w:rsidR="008E0F3F" w:rsidRPr="000F4E4E" w:rsidRDefault="008E0F3F" w:rsidP="000F4E4E">
            <w:pPr>
              <w:pStyle w:val="Tablewriting"/>
            </w:pPr>
            <w:r w:rsidRPr="000F4E4E">
              <w:t>17</w:t>
            </w:r>
          </w:p>
        </w:tc>
      </w:tr>
      <w:tr w:rsidR="008E0F3F" w:rsidRPr="000F4E4E" w14:paraId="68B012AE" w14:textId="77777777" w:rsidTr="008E0F3F">
        <w:trPr>
          <w:trHeight w:val="170"/>
        </w:trPr>
        <w:tc>
          <w:tcPr>
            <w:tcW w:w="5653" w:type="dxa"/>
            <w:noWrap/>
            <w:hideMark/>
          </w:tcPr>
          <w:p w14:paraId="5FF88F22" w14:textId="77777777" w:rsidR="008E0F3F" w:rsidRPr="000F4E4E" w:rsidRDefault="008E0F3F" w:rsidP="000F4E4E">
            <w:pPr>
              <w:pStyle w:val="Tablewriting"/>
            </w:pPr>
            <w:proofErr w:type="spellStart"/>
            <w:r w:rsidRPr="000F4E4E">
              <w:t>fingolimod</w:t>
            </w:r>
            <w:proofErr w:type="spellEnd"/>
            <w:r w:rsidRPr="000F4E4E">
              <w:t>(</w:t>
            </w:r>
            <w:proofErr w:type="spellStart"/>
            <w:r w:rsidRPr="000F4E4E">
              <w:t>brk</w:t>
            </w:r>
            <w:proofErr w:type="spellEnd"/>
            <w:r w:rsidRPr="000F4E4E">
              <w:t>)-&gt;</w:t>
            </w:r>
            <w:proofErr w:type="spellStart"/>
            <w:r w:rsidRPr="000F4E4E">
              <w:t>ocrelizumab</w:t>
            </w:r>
            <w:proofErr w:type="spellEnd"/>
          </w:p>
        </w:tc>
        <w:tc>
          <w:tcPr>
            <w:tcW w:w="897" w:type="dxa"/>
            <w:noWrap/>
            <w:hideMark/>
          </w:tcPr>
          <w:p w14:paraId="5D97F8D2" w14:textId="77777777" w:rsidR="008E0F3F" w:rsidRPr="000F4E4E" w:rsidRDefault="008E0F3F" w:rsidP="000F4E4E">
            <w:pPr>
              <w:pStyle w:val="Tablewriting"/>
            </w:pPr>
            <w:r w:rsidRPr="000F4E4E">
              <w:t xml:space="preserve"> 197 </w:t>
            </w:r>
          </w:p>
        </w:tc>
        <w:tc>
          <w:tcPr>
            <w:tcW w:w="897" w:type="dxa"/>
            <w:noWrap/>
            <w:hideMark/>
          </w:tcPr>
          <w:p w14:paraId="2A317897" w14:textId="77777777" w:rsidR="008E0F3F" w:rsidRPr="000F4E4E" w:rsidRDefault="008E0F3F" w:rsidP="000F4E4E">
            <w:pPr>
              <w:pStyle w:val="Tablewriting"/>
            </w:pPr>
            <w:r w:rsidRPr="000F4E4E">
              <w:t>0.84%</w:t>
            </w:r>
          </w:p>
        </w:tc>
        <w:tc>
          <w:tcPr>
            <w:tcW w:w="782" w:type="dxa"/>
            <w:noWrap/>
            <w:vAlign w:val="center"/>
            <w:hideMark/>
          </w:tcPr>
          <w:p w14:paraId="46EC0CB3" w14:textId="77777777" w:rsidR="008E0F3F" w:rsidRPr="000F4E4E" w:rsidRDefault="008E0F3F" w:rsidP="000F4E4E">
            <w:pPr>
              <w:pStyle w:val="Tablewriting"/>
            </w:pPr>
            <w:r w:rsidRPr="000F4E4E">
              <w:t>18</w:t>
            </w:r>
          </w:p>
        </w:tc>
      </w:tr>
      <w:tr w:rsidR="008E0F3F" w:rsidRPr="000F4E4E" w14:paraId="000F6F47" w14:textId="77777777" w:rsidTr="008E0F3F">
        <w:trPr>
          <w:trHeight w:val="170"/>
        </w:trPr>
        <w:tc>
          <w:tcPr>
            <w:tcW w:w="5653" w:type="dxa"/>
            <w:noWrap/>
            <w:hideMark/>
          </w:tcPr>
          <w:p w14:paraId="45C98D61" w14:textId="77777777" w:rsidR="008E0F3F" w:rsidRPr="000F4E4E" w:rsidRDefault="008E0F3F" w:rsidP="000F4E4E">
            <w:pPr>
              <w:pStyle w:val="Tablewriting"/>
            </w:pPr>
            <w:r w:rsidRPr="000F4E4E">
              <w:t>interferon beta-1b(</w:t>
            </w:r>
            <w:proofErr w:type="spellStart"/>
            <w:r w:rsidRPr="000F4E4E">
              <w:t>brk</w:t>
            </w:r>
            <w:proofErr w:type="spellEnd"/>
            <w:r w:rsidRPr="000F4E4E">
              <w:t>)-&gt;</w:t>
            </w:r>
            <w:proofErr w:type="spellStart"/>
            <w:r w:rsidRPr="000F4E4E">
              <w:t>fingolimod</w:t>
            </w:r>
            <w:proofErr w:type="spellEnd"/>
          </w:p>
        </w:tc>
        <w:tc>
          <w:tcPr>
            <w:tcW w:w="897" w:type="dxa"/>
            <w:noWrap/>
            <w:hideMark/>
          </w:tcPr>
          <w:p w14:paraId="604198DB" w14:textId="77777777" w:rsidR="008E0F3F" w:rsidRPr="000F4E4E" w:rsidRDefault="008E0F3F" w:rsidP="000F4E4E">
            <w:pPr>
              <w:pStyle w:val="Tablewriting"/>
            </w:pPr>
            <w:r w:rsidRPr="000F4E4E">
              <w:t xml:space="preserve"> 167 </w:t>
            </w:r>
          </w:p>
        </w:tc>
        <w:tc>
          <w:tcPr>
            <w:tcW w:w="897" w:type="dxa"/>
            <w:noWrap/>
            <w:hideMark/>
          </w:tcPr>
          <w:p w14:paraId="4F91E27F" w14:textId="77777777" w:rsidR="008E0F3F" w:rsidRPr="000F4E4E" w:rsidRDefault="008E0F3F" w:rsidP="000F4E4E">
            <w:pPr>
              <w:pStyle w:val="Tablewriting"/>
            </w:pPr>
            <w:r w:rsidRPr="000F4E4E">
              <w:t>0.72%</w:t>
            </w:r>
          </w:p>
        </w:tc>
        <w:tc>
          <w:tcPr>
            <w:tcW w:w="782" w:type="dxa"/>
            <w:noWrap/>
            <w:vAlign w:val="center"/>
            <w:hideMark/>
          </w:tcPr>
          <w:p w14:paraId="2AAB1348" w14:textId="77777777" w:rsidR="008E0F3F" w:rsidRPr="000F4E4E" w:rsidRDefault="008E0F3F" w:rsidP="000F4E4E">
            <w:pPr>
              <w:pStyle w:val="Tablewriting"/>
            </w:pPr>
            <w:r w:rsidRPr="000F4E4E">
              <w:t>19</w:t>
            </w:r>
          </w:p>
        </w:tc>
      </w:tr>
      <w:tr w:rsidR="008E0F3F" w:rsidRPr="000F4E4E" w14:paraId="3EADE5B0" w14:textId="77777777" w:rsidTr="008E0F3F">
        <w:trPr>
          <w:trHeight w:val="170"/>
        </w:trPr>
        <w:tc>
          <w:tcPr>
            <w:tcW w:w="5653" w:type="dxa"/>
            <w:noWrap/>
            <w:hideMark/>
          </w:tcPr>
          <w:p w14:paraId="6B2C9A28" w14:textId="77777777" w:rsidR="008E0F3F" w:rsidRPr="000F4E4E" w:rsidRDefault="008E0F3F" w:rsidP="000F4E4E">
            <w:pPr>
              <w:pStyle w:val="Tablewriting"/>
            </w:pPr>
            <w:proofErr w:type="spellStart"/>
            <w:r w:rsidRPr="000F4E4E">
              <w:t>glatiramer</w:t>
            </w:r>
            <w:proofErr w:type="spellEnd"/>
            <w:r w:rsidRPr="000F4E4E">
              <w:t xml:space="preserve"> acetate(</w:t>
            </w:r>
            <w:proofErr w:type="spellStart"/>
            <w:r w:rsidRPr="000F4E4E">
              <w:t>brk</w:t>
            </w:r>
            <w:proofErr w:type="spellEnd"/>
            <w:r w:rsidRPr="000F4E4E">
              <w:t>)-&gt;</w:t>
            </w:r>
            <w:proofErr w:type="spellStart"/>
            <w:r w:rsidRPr="000F4E4E">
              <w:t>fingolimod</w:t>
            </w:r>
            <w:proofErr w:type="spellEnd"/>
          </w:p>
        </w:tc>
        <w:tc>
          <w:tcPr>
            <w:tcW w:w="897" w:type="dxa"/>
            <w:noWrap/>
            <w:hideMark/>
          </w:tcPr>
          <w:p w14:paraId="2922E68C" w14:textId="77777777" w:rsidR="008E0F3F" w:rsidRPr="000F4E4E" w:rsidRDefault="008E0F3F" w:rsidP="000F4E4E">
            <w:pPr>
              <w:pStyle w:val="Tablewriting"/>
            </w:pPr>
            <w:r w:rsidRPr="000F4E4E">
              <w:t xml:space="preserve"> 163 </w:t>
            </w:r>
          </w:p>
        </w:tc>
        <w:tc>
          <w:tcPr>
            <w:tcW w:w="897" w:type="dxa"/>
            <w:noWrap/>
            <w:hideMark/>
          </w:tcPr>
          <w:p w14:paraId="3AF34D45" w14:textId="77777777" w:rsidR="008E0F3F" w:rsidRPr="000F4E4E" w:rsidRDefault="008E0F3F" w:rsidP="000F4E4E">
            <w:pPr>
              <w:pStyle w:val="Tablewriting"/>
            </w:pPr>
            <w:r w:rsidRPr="000F4E4E">
              <w:t>0.70%</w:t>
            </w:r>
          </w:p>
        </w:tc>
        <w:tc>
          <w:tcPr>
            <w:tcW w:w="782" w:type="dxa"/>
            <w:noWrap/>
            <w:vAlign w:val="center"/>
            <w:hideMark/>
          </w:tcPr>
          <w:p w14:paraId="22E823B0" w14:textId="77777777" w:rsidR="008E0F3F" w:rsidRPr="000F4E4E" w:rsidRDefault="008E0F3F" w:rsidP="000F4E4E">
            <w:pPr>
              <w:pStyle w:val="Tablewriting"/>
            </w:pPr>
            <w:r w:rsidRPr="000F4E4E">
              <w:t>20</w:t>
            </w:r>
          </w:p>
        </w:tc>
      </w:tr>
      <w:tr w:rsidR="008E0F3F" w:rsidRPr="000F4E4E" w14:paraId="74595314" w14:textId="77777777" w:rsidTr="008E0F3F">
        <w:trPr>
          <w:trHeight w:val="170"/>
        </w:trPr>
        <w:tc>
          <w:tcPr>
            <w:tcW w:w="5653" w:type="dxa"/>
            <w:noWrap/>
            <w:hideMark/>
          </w:tcPr>
          <w:p w14:paraId="3051671B" w14:textId="77777777" w:rsidR="008E0F3F" w:rsidRPr="000F4E4E" w:rsidRDefault="008E0F3F" w:rsidP="000F4E4E">
            <w:pPr>
              <w:pStyle w:val="Tablewriting"/>
            </w:pPr>
            <w:r w:rsidRPr="000F4E4E">
              <w:t>interferon beta-1a(</w:t>
            </w:r>
            <w:proofErr w:type="spellStart"/>
            <w:r w:rsidRPr="000F4E4E">
              <w:t>brk</w:t>
            </w:r>
            <w:proofErr w:type="spellEnd"/>
            <w:r w:rsidRPr="000F4E4E">
              <w:t>)-&gt;</w:t>
            </w:r>
            <w:proofErr w:type="spellStart"/>
            <w:r w:rsidRPr="000F4E4E">
              <w:t>natalizumab</w:t>
            </w:r>
            <w:proofErr w:type="spellEnd"/>
          </w:p>
        </w:tc>
        <w:tc>
          <w:tcPr>
            <w:tcW w:w="897" w:type="dxa"/>
            <w:noWrap/>
            <w:hideMark/>
          </w:tcPr>
          <w:p w14:paraId="3DED4C4D" w14:textId="77777777" w:rsidR="008E0F3F" w:rsidRPr="000F4E4E" w:rsidRDefault="008E0F3F" w:rsidP="000F4E4E">
            <w:pPr>
              <w:pStyle w:val="Tablewriting"/>
            </w:pPr>
            <w:r w:rsidRPr="000F4E4E">
              <w:t xml:space="preserve"> 138 </w:t>
            </w:r>
          </w:p>
        </w:tc>
        <w:tc>
          <w:tcPr>
            <w:tcW w:w="897" w:type="dxa"/>
            <w:noWrap/>
            <w:hideMark/>
          </w:tcPr>
          <w:p w14:paraId="5395097A" w14:textId="77777777" w:rsidR="008E0F3F" w:rsidRPr="000F4E4E" w:rsidRDefault="008E0F3F" w:rsidP="000F4E4E">
            <w:pPr>
              <w:pStyle w:val="Tablewriting"/>
            </w:pPr>
            <w:r w:rsidRPr="000F4E4E">
              <w:t>0.59%</w:t>
            </w:r>
          </w:p>
        </w:tc>
        <w:tc>
          <w:tcPr>
            <w:tcW w:w="782" w:type="dxa"/>
            <w:noWrap/>
            <w:vAlign w:val="center"/>
            <w:hideMark/>
          </w:tcPr>
          <w:p w14:paraId="17996F8E" w14:textId="77777777" w:rsidR="008E0F3F" w:rsidRPr="000F4E4E" w:rsidRDefault="008E0F3F" w:rsidP="000F4E4E">
            <w:pPr>
              <w:pStyle w:val="Tablewriting"/>
            </w:pPr>
            <w:r w:rsidRPr="000F4E4E">
              <w:t>21</w:t>
            </w:r>
          </w:p>
        </w:tc>
      </w:tr>
      <w:tr w:rsidR="008E0F3F" w:rsidRPr="000F4E4E" w14:paraId="3E4CCCC0" w14:textId="77777777" w:rsidTr="008E0F3F">
        <w:trPr>
          <w:trHeight w:val="170"/>
        </w:trPr>
        <w:tc>
          <w:tcPr>
            <w:tcW w:w="5653" w:type="dxa"/>
            <w:noWrap/>
            <w:hideMark/>
          </w:tcPr>
          <w:p w14:paraId="21D524D2" w14:textId="77777777" w:rsidR="008E0F3F" w:rsidRPr="000F4E4E" w:rsidRDefault="008E0F3F" w:rsidP="000F4E4E">
            <w:pPr>
              <w:pStyle w:val="Tablewriting"/>
            </w:pPr>
            <w:r w:rsidRPr="000F4E4E">
              <w:t>interferon beta-1a(</w:t>
            </w:r>
            <w:proofErr w:type="spellStart"/>
            <w:r w:rsidRPr="000F4E4E">
              <w:t>cont</w:t>
            </w:r>
            <w:proofErr w:type="spellEnd"/>
            <w:r w:rsidRPr="000F4E4E">
              <w:t>)-&gt;dimethyl fumarate</w:t>
            </w:r>
          </w:p>
        </w:tc>
        <w:tc>
          <w:tcPr>
            <w:tcW w:w="897" w:type="dxa"/>
            <w:noWrap/>
            <w:hideMark/>
          </w:tcPr>
          <w:p w14:paraId="08F25E30" w14:textId="77777777" w:rsidR="008E0F3F" w:rsidRPr="000F4E4E" w:rsidRDefault="008E0F3F" w:rsidP="000F4E4E">
            <w:pPr>
              <w:pStyle w:val="Tablewriting"/>
            </w:pPr>
            <w:r w:rsidRPr="000F4E4E">
              <w:t xml:space="preserve"> 129 </w:t>
            </w:r>
          </w:p>
        </w:tc>
        <w:tc>
          <w:tcPr>
            <w:tcW w:w="897" w:type="dxa"/>
            <w:noWrap/>
            <w:hideMark/>
          </w:tcPr>
          <w:p w14:paraId="55141F5E" w14:textId="77777777" w:rsidR="008E0F3F" w:rsidRPr="000F4E4E" w:rsidRDefault="008E0F3F" w:rsidP="000F4E4E">
            <w:pPr>
              <w:pStyle w:val="Tablewriting"/>
            </w:pPr>
            <w:r w:rsidRPr="000F4E4E">
              <w:t>0.55%</w:t>
            </w:r>
          </w:p>
        </w:tc>
        <w:tc>
          <w:tcPr>
            <w:tcW w:w="782" w:type="dxa"/>
            <w:noWrap/>
            <w:vAlign w:val="center"/>
            <w:hideMark/>
          </w:tcPr>
          <w:p w14:paraId="00044161" w14:textId="77777777" w:rsidR="008E0F3F" w:rsidRPr="000F4E4E" w:rsidRDefault="008E0F3F" w:rsidP="000F4E4E">
            <w:pPr>
              <w:pStyle w:val="Tablewriting"/>
            </w:pPr>
            <w:r w:rsidRPr="000F4E4E">
              <w:t>22</w:t>
            </w:r>
          </w:p>
        </w:tc>
      </w:tr>
      <w:tr w:rsidR="008E0F3F" w:rsidRPr="000F4E4E" w14:paraId="60D0A61E" w14:textId="77777777" w:rsidTr="008E0F3F">
        <w:trPr>
          <w:trHeight w:val="170"/>
        </w:trPr>
        <w:tc>
          <w:tcPr>
            <w:tcW w:w="5653" w:type="dxa"/>
            <w:noWrap/>
            <w:hideMark/>
          </w:tcPr>
          <w:p w14:paraId="2357C987" w14:textId="77777777" w:rsidR="008E0F3F" w:rsidRPr="000F4E4E" w:rsidRDefault="008E0F3F" w:rsidP="000F4E4E">
            <w:pPr>
              <w:pStyle w:val="Tablewriting"/>
            </w:pPr>
            <w:r w:rsidRPr="000F4E4E">
              <w:t>interferon beta-1a(</w:t>
            </w:r>
            <w:proofErr w:type="spellStart"/>
            <w:r w:rsidRPr="000F4E4E">
              <w:t>brk</w:t>
            </w:r>
            <w:proofErr w:type="spellEnd"/>
            <w:r w:rsidRPr="000F4E4E">
              <w:t>)-&gt;dimethyl fumarate</w:t>
            </w:r>
          </w:p>
        </w:tc>
        <w:tc>
          <w:tcPr>
            <w:tcW w:w="897" w:type="dxa"/>
            <w:noWrap/>
            <w:hideMark/>
          </w:tcPr>
          <w:p w14:paraId="79DB1755" w14:textId="77777777" w:rsidR="008E0F3F" w:rsidRPr="000F4E4E" w:rsidRDefault="008E0F3F" w:rsidP="000F4E4E">
            <w:pPr>
              <w:pStyle w:val="Tablewriting"/>
            </w:pPr>
            <w:r w:rsidRPr="000F4E4E">
              <w:t xml:space="preserve"> 129 </w:t>
            </w:r>
          </w:p>
        </w:tc>
        <w:tc>
          <w:tcPr>
            <w:tcW w:w="897" w:type="dxa"/>
            <w:noWrap/>
            <w:hideMark/>
          </w:tcPr>
          <w:p w14:paraId="651B092B" w14:textId="77777777" w:rsidR="008E0F3F" w:rsidRPr="000F4E4E" w:rsidRDefault="008E0F3F" w:rsidP="000F4E4E">
            <w:pPr>
              <w:pStyle w:val="Tablewriting"/>
            </w:pPr>
            <w:r w:rsidRPr="000F4E4E">
              <w:t>0.55%</w:t>
            </w:r>
          </w:p>
        </w:tc>
        <w:tc>
          <w:tcPr>
            <w:tcW w:w="782" w:type="dxa"/>
            <w:noWrap/>
            <w:vAlign w:val="center"/>
            <w:hideMark/>
          </w:tcPr>
          <w:p w14:paraId="593BA909" w14:textId="77777777" w:rsidR="008E0F3F" w:rsidRPr="000F4E4E" w:rsidRDefault="008E0F3F" w:rsidP="000F4E4E">
            <w:pPr>
              <w:pStyle w:val="Tablewriting"/>
            </w:pPr>
            <w:r w:rsidRPr="000F4E4E">
              <w:t>23</w:t>
            </w:r>
          </w:p>
        </w:tc>
      </w:tr>
      <w:tr w:rsidR="008E0F3F" w:rsidRPr="000F4E4E" w14:paraId="0FEB164E" w14:textId="77777777" w:rsidTr="008E0F3F">
        <w:trPr>
          <w:trHeight w:val="170"/>
        </w:trPr>
        <w:tc>
          <w:tcPr>
            <w:tcW w:w="5653" w:type="dxa"/>
            <w:noWrap/>
            <w:hideMark/>
          </w:tcPr>
          <w:p w14:paraId="3F81C3A9" w14:textId="77777777" w:rsidR="008E0F3F" w:rsidRPr="000F4E4E" w:rsidRDefault="008E0F3F" w:rsidP="000F4E4E">
            <w:pPr>
              <w:pStyle w:val="Tablewriting"/>
            </w:pPr>
            <w:proofErr w:type="spellStart"/>
            <w:r w:rsidRPr="000F4E4E">
              <w:t>glatiramer</w:t>
            </w:r>
            <w:proofErr w:type="spellEnd"/>
            <w:r w:rsidRPr="000F4E4E">
              <w:t xml:space="preserve"> acetate(</w:t>
            </w:r>
            <w:proofErr w:type="spellStart"/>
            <w:r w:rsidRPr="000F4E4E">
              <w:t>cont</w:t>
            </w:r>
            <w:proofErr w:type="spellEnd"/>
            <w:r w:rsidRPr="000F4E4E">
              <w:t>)-&gt;dimethyl fumarate</w:t>
            </w:r>
          </w:p>
        </w:tc>
        <w:tc>
          <w:tcPr>
            <w:tcW w:w="897" w:type="dxa"/>
            <w:noWrap/>
            <w:hideMark/>
          </w:tcPr>
          <w:p w14:paraId="703C0069" w14:textId="77777777" w:rsidR="008E0F3F" w:rsidRPr="000F4E4E" w:rsidRDefault="008E0F3F" w:rsidP="000F4E4E">
            <w:pPr>
              <w:pStyle w:val="Tablewriting"/>
            </w:pPr>
            <w:r w:rsidRPr="000F4E4E">
              <w:t xml:space="preserve"> 128 </w:t>
            </w:r>
          </w:p>
        </w:tc>
        <w:tc>
          <w:tcPr>
            <w:tcW w:w="897" w:type="dxa"/>
            <w:noWrap/>
            <w:hideMark/>
          </w:tcPr>
          <w:p w14:paraId="48E8AA10" w14:textId="77777777" w:rsidR="008E0F3F" w:rsidRPr="000F4E4E" w:rsidRDefault="008E0F3F" w:rsidP="000F4E4E">
            <w:pPr>
              <w:pStyle w:val="Tablewriting"/>
            </w:pPr>
            <w:r w:rsidRPr="000F4E4E">
              <w:t>0.55%</w:t>
            </w:r>
          </w:p>
        </w:tc>
        <w:tc>
          <w:tcPr>
            <w:tcW w:w="782" w:type="dxa"/>
            <w:noWrap/>
            <w:vAlign w:val="center"/>
            <w:hideMark/>
          </w:tcPr>
          <w:p w14:paraId="20D113A3" w14:textId="77777777" w:rsidR="008E0F3F" w:rsidRPr="000F4E4E" w:rsidRDefault="008E0F3F" w:rsidP="000F4E4E">
            <w:pPr>
              <w:pStyle w:val="Tablewriting"/>
            </w:pPr>
            <w:r w:rsidRPr="000F4E4E">
              <w:t>24</w:t>
            </w:r>
          </w:p>
        </w:tc>
      </w:tr>
      <w:tr w:rsidR="008E0F3F" w:rsidRPr="000F4E4E" w14:paraId="04CB06A1" w14:textId="77777777" w:rsidTr="008E0F3F">
        <w:trPr>
          <w:trHeight w:val="170"/>
        </w:trPr>
        <w:tc>
          <w:tcPr>
            <w:tcW w:w="5653" w:type="dxa"/>
            <w:noWrap/>
            <w:hideMark/>
          </w:tcPr>
          <w:p w14:paraId="48C369C1" w14:textId="77777777" w:rsidR="008E0F3F" w:rsidRPr="000F4E4E" w:rsidRDefault="008E0F3F" w:rsidP="000F4E4E">
            <w:pPr>
              <w:pStyle w:val="Tablewriting"/>
            </w:pPr>
            <w:r w:rsidRPr="000F4E4E">
              <w:lastRenderedPageBreak/>
              <w:t>interferon beta-1a(</w:t>
            </w:r>
            <w:proofErr w:type="spellStart"/>
            <w:r w:rsidRPr="000F4E4E">
              <w:t>cont</w:t>
            </w:r>
            <w:proofErr w:type="spellEnd"/>
            <w:r w:rsidRPr="000F4E4E">
              <w:t>)-&gt;</w:t>
            </w:r>
            <w:proofErr w:type="spellStart"/>
            <w:r w:rsidRPr="000F4E4E">
              <w:t>peginterferon</w:t>
            </w:r>
            <w:proofErr w:type="spellEnd"/>
            <w:r w:rsidRPr="000F4E4E">
              <w:t xml:space="preserve"> beta-1a</w:t>
            </w:r>
          </w:p>
        </w:tc>
        <w:tc>
          <w:tcPr>
            <w:tcW w:w="897" w:type="dxa"/>
            <w:noWrap/>
            <w:hideMark/>
          </w:tcPr>
          <w:p w14:paraId="0BBCEC88" w14:textId="77777777" w:rsidR="008E0F3F" w:rsidRPr="000F4E4E" w:rsidRDefault="008E0F3F" w:rsidP="000F4E4E">
            <w:pPr>
              <w:pStyle w:val="Tablewriting"/>
            </w:pPr>
            <w:r w:rsidRPr="000F4E4E">
              <w:t xml:space="preserve"> 116 </w:t>
            </w:r>
          </w:p>
        </w:tc>
        <w:tc>
          <w:tcPr>
            <w:tcW w:w="897" w:type="dxa"/>
            <w:noWrap/>
            <w:hideMark/>
          </w:tcPr>
          <w:p w14:paraId="69CAC198" w14:textId="77777777" w:rsidR="008E0F3F" w:rsidRPr="000F4E4E" w:rsidRDefault="008E0F3F" w:rsidP="000F4E4E">
            <w:pPr>
              <w:pStyle w:val="Tablewriting"/>
            </w:pPr>
            <w:r w:rsidRPr="000F4E4E">
              <w:t>0.50%</w:t>
            </w:r>
          </w:p>
        </w:tc>
        <w:tc>
          <w:tcPr>
            <w:tcW w:w="782" w:type="dxa"/>
            <w:noWrap/>
            <w:vAlign w:val="center"/>
            <w:hideMark/>
          </w:tcPr>
          <w:p w14:paraId="2271DA28" w14:textId="77777777" w:rsidR="008E0F3F" w:rsidRPr="000F4E4E" w:rsidRDefault="008E0F3F" w:rsidP="000F4E4E">
            <w:pPr>
              <w:pStyle w:val="Tablewriting"/>
            </w:pPr>
            <w:r w:rsidRPr="000F4E4E">
              <w:t>25</w:t>
            </w:r>
          </w:p>
        </w:tc>
      </w:tr>
      <w:tr w:rsidR="008E0F3F" w:rsidRPr="000F4E4E" w14:paraId="5ED1AB85" w14:textId="77777777" w:rsidTr="008E0F3F">
        <w:trPr>
          <w:trHeight w:val="170"/>
        </w:trPr>
        <w:tc>
          <w:tcPr>
            <w:tcW w:w="5653" w:type="dxa"/>
            <w:noWrap/>
            <w:hideMark/>
          </w:tcPr>
          <w:p w14:paraId="7BC9F6A6" w14:textId="77777777" w:rsidR="008E0F3F" w:rsidRPr="000F4E4E" w:rsidRDefault="008E0F3F" w:rsidP="000F4E4E">
            <w:pPr>
              <w:pStyle w:val="Tablewriting"/>
            </w:pPr>
            <w:r w:rsidRPr="000F4E4E">
              <w:t>interferon beta-1a(</w:t>
            </w:r>
            <w:proofErr w:type="spellStart"/>
            <w:r w:rsidRPr="000F4E4E">
              <w:t>brk</w:t>
            </w:r>
            <w:proofErr w:type="spellEnd"/>
            <w:r w:rsidRPr="000F4E4E">
              <w:t>)-&gt;</w:t>
            </w:r>
            <w:proofErr w:type="spellStart"/>
            <w:r w:rsidRPr="000F4E4E">
              <w:t>glatiramer</w:t>
            </w:r>
            <w:proofErr w:type="spellEnd"/>
            <w:r w:rsidRPr="000F4E4E">
              <w:t xml:space="preserve"> acetate</w:t>
            </w:r>
          </w:p>
        </w:tc>
        <w:tc>
          <w:tcPr>
            <w:tcW w:w="897" w:type="dxa"/>
            <w:noWrap/>
            <w:hideMark/>
          </w:tcPr>
          <w:p w14:paraId="0E0825EF" w14:textId="77777777" w:rsidR="008E0F3F" w:rsidRPr="000F4E4E" w:rsidRDefault="008E0F3F" w:rsidP="000F4E4E">
            <w:pPr>
              <w:pStyle w:val="Tablewriting"/>
            </w:pPr>
            <w:r w:rsidRPr="000F4E4E">
              <w:t xml:space="preserve"> 115 </w:t>
            </w:r>
          </w:p>
        </w:tc>
        <w:tc>
          <w:tcPr>
            <w:tcW w:w="897" w:type="dxa"/>
            <w:noWrap/>
            <w:hideMark/>
          </w:tcPr>
          <w:p w14:paraId="69A3FD64" w14:textId="77777777" w:rsidR="008E0F3F" w:rsidRPr="000F4E4E" w:rsidRDefault="008E0F3F" w:rsidP="000F4E4E">
            <w:pPr>
              <w:pStyle w:val="Tablewriting"/>
            </w:pPr>
            <w:r w:rsidRPr="000F4E4E">
              <w:t>0.49%</w:t>
            </w:r>
          </w:p>
        </w:tc>
        <w:tc>
          <w:tcPr>
            <w:tcW w:w="782" w:type="dxa"/>
            <w:noWrap/>
            <w:vAlign w:val="center"/>
            <w:hideMark/>
          </w:tcPr>
          <w:p w14:paraId="533CCEAD" w14:textId="77777777" w:rsidR="008E0F3F" w:rsidRPr="000F4E4E" w:rsidRDefault="008E0F3F" w:rsidP="000F4E4E">
            <w:pPr>
              <w:pStyle w:val="Tablewriting"/>
            </w:pPr>
            <w:r w:rsidRPr="000F4E4E">
              <w:t>26</w:t>
            </w:r>
          </w:p>
        </w:tc>
      </w:tr>
      <w:tr w:rsidR="008E0F3F" w:rsidRPr="000F4E4E" w14:paraId="4333036B" w14:textId="77777777" w:rsidTr="008E0F3F">
        <w:trPr>
          <w:trHeight w:val="170"/>
        </w:trPr>
        <w:tc>
          <w:tcPr>
            <w:tcW w:w="5653" w:type="dxa"/>
            <w:noWrap/>
            <w:hideMark/>
          </w:tcPr>
          <w:p w14:paraId="2CAE0401" w14:textId="77777777" w:rsidR="008E0F3F" w:rsidRPr="000F4E4E" w:rsidRDefault="008E0F3F" w:rsidP="000F4E4E">
            <w:pPr>
              <w:pStyle w:val="Tablewriting"/>
            </w:pPr>
            <w:r w:rsidRPr="000F4E4E">
              <w:t>interferon beta-1a(</w:t>
            </w:r>
            <w:proofErr w:type="spellStart"/>
            <w:r w:rsidRPr="000F4E4E">
              <w:t>cont</w:t>
            </w:r>
            <w:proofErr w:type="spellEnd"/>
            <w:r w:rsidRPr="000F4E4E">
              <w:t>)-&gt;</w:t>
            </w:r>
            <w:proofErr w:type="spellStart"/>
            <w:r w:rsidRPr="000F4E4E">
              <w:t>glatiramer</w:t>
            </w:r>
            <w:proofErr w:type="spellEnd"/>
            <w:r w:rsidRPr="000F4E4E">
              <w:t xml:space="preserve"> acetate</w:t>
            </w:r>
          </w:p>
        </w:tc>
        <w:tc>
          <w:tcPr>
            <w:tcW w:w="897" w:type="dxa"/>
            <w:noWrap/>
            <w:hideMark/>
          </w:tcPr>
          <w:p w14:paraId="2ADC696A" w14:textId="77777777" w:rsidR="008E0F3F" w:rsidRPr="000F4E4E" w:rsidRDefault="008E0F3F" w:rsidP="000F4E4E">
            <w:pPr>
              <w:pStyle w:val="Tablewriting"/>
            </w:pPr>
            <w:r w:rsidRPr="000F4E4E">
              <w:t xml:space="preserve"> 111 </w:t>
            </w:r>
          </w:p>
        </w:tc>
        <w:tc>
          <w:tcPr>
            <w:tcW w:w="897" w:type="dxa"/>
            <w:noWrap/>
            <w:hideMark/>
          </w:tcPr>
          <w:p w14:paraId="64C4D32F" w14:textId="77777777" w:rsidR="008E0F3F" w:rsidRPr="000F4E4E" w:rsidRDefault="008E0F3F" w:rsidP="000F4E4E">
            <w:pPr>
              <w:pStyle w:val="Tablewriting"/>
            </w:pPr>
            <w:r w:rsidRPr="000F4E4E">
              <w:t>0.48%</w:t>
            </w:r>
          </w:p>
        </w:tc>
        <w:tc>
          <w:tcPr>
            <w:tcW w:w="782" w:type="dxa"/>
            <w:noWrap/>
            <w:vAlign w:val="center"/>
            <w:hideMark/>
          </w:tcPr>
          <w:p w14:paraId="6DE69D72" w14:textId="77777777" w:rsidR="008E0F3F" w:rsidRPr="000F4E4E" w:rsidRDefault="008E0F3F" w:rsidP="000F4E4E">
            <w:pPr>
              <w:pStyle w:val="Tablewriting"/>
            </w:pPr>
            <w:r w:rsidRPr="000F4E4E">
              <w:t>27</w:t>
            </w:r>
          </w:p>
        </w:tc>
      </w:tr>
      <w:tr w:rsidR="008E0F3F" w:rsidRPr="000F4E4E" w14:paraId="628E763D" w14:textId="77777777" w:rsidTr="008E0F3F">
        <w:trPr>
          <w:trHeight w:val="170"/>
        </w:trPr>
        <w:tc>
          <w:tcPr>
            <w:tcW w:w="5653" w:type="dxa"/>
            <w:noWrap/>
            <w:hideMark/>
          </w:tcPr>
          <w:p w14:paraId="1716F405" w14:textId="77777777" w:rsidR="008E0F3F" w:rsidRPr="000F4E4E" w:rsidRDefault="008E0F3F" w:rsidP="000F4E4E">
            <w:pPr>
              <w:pStyle w:val="Tablewriting"/>
            </w:pPr>
            <w:proofErr w:type="spellStart"/>
            <w:r w:rsidRPr="000F4E4E">
              <w:t>fingolimod</w:t>
            </w:r>
            <w:proofErr w:type="spellEnd"/>
            <w:r w:rsidRPr="000F4E4E">
              <w:t>(</w:t>
            </w:r>
            <w:proofErr w:type="spellStart"/>
            <w:r w:rsidRPr="000F4E4E">
              <w:t>brk</w:t>
            </w:r>
            <w:proofErr w:type="spellEnd"/>
            <w:r w:rsidRPr="000F4E4E">
              <w:t>)-&gt;</w:t>
            </w:r>
            <w:proofErr w:type="spellStart"/>
            <w:r w:rsidRPr="000F4E4E">
              <w:t>natalizumab</w:t>
            </w:r>
            <w:proofErr w:type="spellEnd"/>
          </w:p>
        </w:tc>
        <w:tc>
          <w:tcPr>
            <w:tcW w:w="897" w:type="dxa"/>
            <w:noWrap/>
            <w:hideMark/>
          </w:tcPr>
          <w:p w14:paraId="669C169E" w14:textId="77777777" w:rsidR="008E0F3F" w:rsidRPr="000F4E4E" w:rsidRDefault="008E0F3F" w:rsidP="000F4E4E">
            <w:pPr>
              <w:pStyle w:val="Tablewriting"/>
            </w:pPr>
            <w:r w:rsidRPr="000F4E4E">
              <w:t xml:space="preserve"> 107 </w:t>
            </w:r>
          </w:p>
        </w:tc>
        <w:tc>
          <w:tcPr>
            <w:tcW w:w="897" w:type="dxa"/>
            <w:noWrap/>
            <w:hideMark/>
          </w:tcPr>
          <w:p w14:paraId="0D1C8B16" w14:textId="77777777" w:rsidR="008E0F3F" w:rsidRPr="000F4E4E" w:rsidRDefault="008E0F3F" w:rsidP="000F4E4E">
            <w:pPr>
              <w:pStyle w:val="Tablewriting"/>
            </w:pPr>
            <w:r w:rsidRPr="000F4E4E">
              <w:t>0.46%</w:t>
            </w:r>
          </w:p>
        </w:tc>
        <w:tc>
          <w:tcPr>
            <w:tcW w:w="782" w:type="dxa"/>
            <w:noWrap/>
            <w:vAlign w:val="center"/>
            <w:hideMark/>
          </w:tcPr>
          <w:p w14:paraId="1B107CBF" w14:textId="77777777" w:rsidR="008E0F3F" w:rsidRPr="000F4E4E" w:rsidRDefault="008E0F3F" w:rsidP="000F4E4E">
            <w:pPr>
              <w:pStyle w:val="Tablewriting"/>
            </w:pPr>
            <w:r w:rsidRPr="000F4E4E">
              <w:t>28</w:t>
            </w:r>
          </w:p>
        </w:tc>
      </w:tr>
      <w:tr w:rsidR="008E0F3F" w:rsidRPr="000F4E4E" w14:paraId="7CAB9E69" w14:textId="77777777" w:rsidTr="008E0F3F">
        <w:trPr>
          <w:trHeight w:val="170"/>
        </w:trPr>
        <w:tc>
          <w:tcPr>
            <w:tcW w:w="5653" w:type="dxa"/>
            <w:noWrap/>
            <w:hideMark/>
          </w:tcPr>
          <w:p w14:paraId="0E5AED9C" w14:textId="77777777" w:rsidR="008E0F3F" w:rsidRPr="000F4E4E" w:rsidRDefault="008E0F3F" w:rsidP="000F4E4E">
            <w:pPr>
              <w:pStyle w:val="Tablewriting"/>
            </w:pPr>
            <w:proofErr w:type="spellStart"/>
            <w:r w:rsidRPr="000F4E4E">
              <w:t>fingolimod</w:t>
            </w:r>
            <w:proofErr w:type="spellEnd"/>
            <w:r w:rsidRPr="000F4E4E">
              <w:t>(</w:t>
            </w:r>
            <w:proofErr w:type="spellStart"/>
            <w:r w:rsidRPr="000F4E4E">
              <w:t>cont</w:t>
            </w:r>
            <w:proofErr w:type="spellEnd"/>
            <w:r w:rsidRPr="000F4E4E">
              <w:t>)-&gt;</w:t>
            </w:r>
            <w:proofErr w:type="spellStart"/>
            <w:r w:rsidRPr="000F4E4E">
              <w:t>natalizumab</w:t>
            </w:r>
            <w:proofErr w:type="spellEnd"/>
          </w:p>
        </w:tc>
        <w:tc>
          <w:tcPr>
            <w:tcW w:w="897" w:type="dxa"/>
            <w:noWrap/>
            <w:hideMark/>
          </w:tcPr>
          <w:p w14:paraId="515A3F48" w14:textId="77777777" w:rsidR="008E0F3F" w:rsidRPr="000F4E4E" w:rsidRDefault="008E0F3F" w:rsidP="000F4E4E">
            <w:pPr>
              <w:pStyle w:val="Tablewriting"/>
            </w:pPr>
            <w:r w:rsidRPr="000F4E4E">
              <w:t xml:space="preserve"> 103 </w:t>
            </w:r>
          </w:p>
        </w:tc>
        <w:tc>
          <w:tcPr>
            <w:tcW w:w="897" w:type="dxa"/>
            <w:noWrap/>
            <w:hideMark/>
          </w:tcPr>
          <w:p w14:paraId="0E3A7D2F" w14:textId="77777777" w:rsidR="008E0F3F" w:rsidRPr="000F4E4E" w:rsidRDefault="008E0F3F" w:rsidP="000F4E4E">
            <w:pPr>
              <w:pStyle w:val="Tablewriting"/>
            </w:pPr>
            <w:r w:rsidRPr="000F4E4E">
              <w:t>0.44%</w:t>
            </w:r>
          </w:p>
        </w:tc>
        <w:tc>
          <w:tcPr>
            <w:tcW w:w="782" w:type="dxa"/>
            <w:noWrap/>
            <w:vAlign w:val="center"/>
            <w:hideMark/>
          </w:tcPr>
          <w:p w14:paraId="74E1273F" w14:textId="77777777" w:rsidR="008E0F3F" w:rsidRPr="000F4E4E" w:rsidRDefault="008E0F3F" w:rsidP="000F4E4E">
            <w:pPr>
              <w:pStyle w:val="Tablewriting"/>
            </w:pPr>
            <w:r w:rsidRPr="000F4E4E">
              <w:t>29</w:t>
            </w:r>
          </w:p>
        </w:tc>
      </w:tr>
      <w:tr w:rsidR="008E0F3F" w:rsidRPr="000F4E4E" w14:paraId="126E7357" w14:textId="77777777" w:rsidTr="008E0F3F">
        <w:trPr>
          <w:trHeight w:val="170"/>
        </w:trPr>
        <w:tc>
          <w:tcPr>
            <w:tcW w:w="5653" w:type="dxa"/>
            <w:noWrap/>
            <w:hideMark/>
          </w:tcPr>
          <w:p w14:paraId="5EE90C2B" w14:textId="77777777" w:rsidR="008E0F3F" w:rsidRPr="000F4E4E" w:rsidRDefault="008E0F3F" w:rsidP="000F4E4E">
            <w:pPr>
              <w:pStyle w:val="Tablewriting"/>
            </w:pPr>
            <w:r w:rsidRPr="000F4E4E">
              <w:t>dimethyl fumarate(</w:t>
            </w:r>
            <w:proofErr w:type="spellStart"/>
            <w:r w:rsidRPr="000F4E4E">
              <w:t>brk</w:t>
            </w:r>
            <w:proofErr w:type="spellEnd"/>
            <w:r w:rsidRPr="000F4E4E">
              <w:t>)-&gt;</w:t>
            </w:r>
            <w:proofErr w:type="spellStart"/>
            <w:r w:rsidRPr="000F4E4E">
              <w:t>ocrelizumab</w:t>
            </w:r>
            <w:proofErr w:type="spellEnd"/>
          </w:p>
        </w:tc>
        <w:tc>
          <w:tcPr>
            <w:tcW w:w="897" w:type="dxa"/>
            <w:noWrap/>
            <w:hideMark/>
          </w:tcPr>
          <w:p w14:paraId="2D84A85C" w14:textId="77777777" w:rsidR="008E0F3F" w:rsidRPr="000F4E4E" w:rsidRDefault="008E0F3F" w:rsidP="000F4E4E">
            <w:pPr>
              <w:pStyle w:val="Tablewriting"/>
            </w:pPr>
            <w:r w:rsidRPr="000F4E4E">
              <w:t xml:space="preserve"> 103 </w:t>
            </w:r>
          </w:p>
        </w:tc>
        <w:tc>
          <w:tcPr>
            <w:tcW w:w="897" w:type="dxa"/>
            <w:noWrap/>
            <w:hideMark/>
          </w:tcPr>
          <w:p w14:paraId="553BA9FC" w14:textId="77777777" w:rsidR="008E0F3F" w:rsidRPr="000F4E4E" w:rsidRDefault="008E0F3F" w:rsidP="000F4E4E">
            <w:pPr>
              <w:pStyle w:val="Tablewriting"/>
            </w:pPr>
            <w:r w:rsidRPr="000F4E4E">
              <w:t>0.44%</w:t>
            </w:r>
          </w:p>
        </w:tc>
        <w:tc>
          <w:tcPr>
            <w:tcW w:w="782" w:type="dxa"/>
            <w:noWrap/>
            <w:vAlign w:val="center"/>
            <w:hideMark/>
          </w:tcPr>
          <w:p w14:paraId="6CF51D35" w14:textId="77777777" w:rsidR="008E0F3F" w:rsidRPr="000F4E4E" w:rsidRDefault="008E0F3F" w:rsidP="000F4E4E">
            <w:pPr>
              <w:pStyle w:val="Tablewriting"/>
            </w:pPr>
            <w:r w:rsidRPr="000F4E4E">
              <w:t>30</w:t>
            </w:r>
          </w:p>
        </w:tc>
      </w:tr>
      <w:tr w:rsidR="008E0F3F" w:rsidRPr="000F4E4E" w14:paraId="22246B36" w14:textId="77777777" w:rsidTr="008E0F3F">
        <w:trPr>
          <w:trHeight w:val="170"/>
        </w:trPr>
        <w:tc>
          <w:tcPr>
            <w:tcW w:w="5653" w:type="dxa"/>
            <w:noWrap/>
            <w:hideMark/>
          </w:tcPr>
          <w:p w14:paraId="324B9876" w14:textId="77777777" w:rsidR="008E0F3F" w:rsidRPr="000F4E4E" w:rsidRDefault="008E0F3F" w:rsidP="000F4E4E">
            <w:pPr>
              <w:pStyle w:val="Tablewriting"/>
            </w:pPr>
            <w:proofErr w:type="spellStart"/>
            <w:r w:rsidRPr="000F4E4E">
              <w:t>glatiramer</w:t>
            </w:r>
            <w:proofErr w:type="spellEnd"/>
            <w:r w:rsidRPr="000F4E4E">
              <w:t xml:space="preserve"> acetate(</w:t>
            </w:r>
            <w:proofErr w:type="spellStart"/>
            <w:r w:rsidRPr="000F4E4E">
              <w:t>cont</w:t>
            </w:r>
            <w:proofErr w:type="spellEnd"/>
            <w:r w:rsidRPr="000F4E4E">
              <w:t>)-&gt;</w:t>
            </w:r>
            <w:proofErr w:type="spellStart"/>
            <w:r w:rsidRPr="000F4E4E">
              <w:t>natalizumab</w:t>
            </w:r>
            <w:proofErr w:type="spellEnd"/>
          </w:p>
        </w:tc>
        <w:tc>
          <w:tcPr>
            <w:tcW w:w="897" w:type="dxa"/>
            <w:noWrap/>
            <w:hideMark/>
          </w:tcPr>
          <w:p w14:paraId="1924C820" w14:textId="77777777" w:rsidR="008E0F3F" w:rsidRPr="000F4E4E" w:rsidRDefault="008E0F3F" w:rsidP="000F4E4E">
            <w:pPr>
              <w:pStyle w:val="Tablewriting"/>
            </w:pPr>
            <w:r w:rsidRPr="000F4E4E">
              <w:t xml:space="preserve"> 102 </w:t>
            </w:r>
          </w:p>
        </w:tc>
        <w:tc>
          <w:tcPr>
            <w:tcW w:w="897" w:type="dxa"/>
            <w:noWrap/>
            <w:hideMark/>
          </w:tcPr>
          <w:p w14:paraId="331E44A0" w14:textId="77777777" w:rsidR="008E0F3F" w:rsidRPr="000F4E4E" w:rsidRDefault="008E0F3F" w:rsidP="000F4E4E">
            <w:pPr>
              <w:pStyle w:val="Tablewriting"/>
            </w:pPr>
            <w:r w:rsidRPr="000F4E4E">
              <w:t>0.44%</w:t>
            </w:r>
          </w:p>
        </w:tc>
        <w:tc>
          <w:tcPr>
            <w:tcW w:w="782" w:type="dxa"/>
            <w:noWrap/>
            <w:vAlign w:val="center"/>
            <w:hideMark/>
          </w:tcPr>
          <w:p w14:paraId="2B3B6F2A" w14:textId="77777777" w:rsidR="008E0F3F" w:rsidRPr="000F4E4E" w:rsidRDefault="008E0F3F" w:rsidP="000F4E4E">
            <w:pPr>
              <w:pStyle w:val="Tablewriting"/>
            </w:pPr>
            <w:r w:rsidRPr="000F4E4E">
              <w:t>31</w:t>
            </w:r>
          </w:p>
        </w:tc>
      </w:tr>
      <w:tr w:rsidR="008E0F3F" w:rsidRPr="000F4E4E" w14:paraId="169A8C52" w14:textId="77777777" w:rsidTr="008E0F3F">
        <w:trPr>
          <w:trHeight w:val="170"/>
        </w:trPr>
        <w:tc>
          <w:tcPr>
            <w:tcW w:w="5653" w:type="dxa"/>
            <w:noWrap/>
            <w:hideMark/>
          </w:tcPr>
          <w:p w14:paraId="6A31BEFF" w14:textId="77777777" w:rsidR="008E0F3F" w:rsidRPr="000F4E4E" w:rsidRDefault="008E0F3F" w:rsidP="000F4E4E">
            <w:pPr>
              <w:pStyle w:val="Tablewriting"/>
            </w:pPr>
            <w:proofErr w:type="spellStart"/>
            <w:r w:rsidRPr="000F4E4E">
              <w:t>glatiramer</w:t>
            </w:r>
            <w:proofErr w:type="spellEnd"/>
            <w:r w:rsidRPr="000F4E4E">
              <w:t xml:space="preserve"> acetate(</w:t>
            </w:r>
            <w:proofErr w:type="spellStart"/>
            <w:r w:rsidRPr="000F4E4E">
              <w:t>brk</w:t>
            </w:r>
            <w:proofErr w:type="spellEnd"/>
            <w:r w:rsidRPr="000F4E4E">
              <w:t>)-&gt;dimethyl fumarate</w:t>
            </w:r>
          </w:p>
        </w:tc>
        <w:tc>
          <w:tcPr>
            <w:tcW w:w="897" w:type="dxa"/>
            <w:noWrap/>
            <w:hideMark/>
          </w:tcPr>
          <w:p w14:paraId="11792850" w14:textId="77777777" w:rsidR="008E0F3F" w:rsidRPr="000F4E4E" w:rsidRDefault="008E0F3F" w:rsidP="000F4E4E">
            <w:pPr>
              <w:pStyle w:val="Tablewriting"/>
            </w:pPr>
            <w:r w:rsidRPr="000F4E4E">
              <w:t xml:space="preserve"> 96 </w:t>
            </w:r>
          </w:p>
        </w:tc>
        <w:tc>
          <w:tcPr>
            <w:tcW w:w="897" w:type="dxa"/>
            <w:noWrap/>
            <w:hideMark/>
          </w:tcPr>
          <w:p w14:paraId="700C3936" w14:textId="77777777" w:rsidR="008E0F3F" w:rsidRPr="000F4E4E" w:rsidRDefault="008E0F3F" w:rsidP="000F4E4E">
            <w:pPr>
              <w:pStyle w:val="Tablewriting"/>
            </w:pPr>
            <w:r w:rsidRPr="000F4E4E">
              <w:t>0.41%</w:t>
            </w:r>
          </w:p>
        </w:tc>
        <w:tc>
          <w:tcPr>
            <w:tcW w:w="782" w:type="dxa"/>
            <w:noWrap/>
            <w:vAlign w:val="center"/>
            <w:hideMark/>
          </w:tcPr>
          <w:p w14:paraId="1FFBB6A5" w14:textId="77777777" w:rsidR="008E0F3F" w:rsidRPr="000F4E4E" w:rsidRDefault="008E0F3F" w:rsidP="000F4E4E">
            <w:pPr>
              <w:pStyle w:val="Tablewriting"/>
            </w:pPr>
            <w:r w:rsidRPr="000F4E4E">
              <w:t>32</w:t>
            </w:r>
          </w:p>
        </w:tc>
      </w:tr>
      <w:tr w:rsidR="008E0F3F" w:rsidRPr="000F4E4E" w14:paraId="1B56BDF1" w14:textId="77777777" w:rsidTr="008E0F3F">
        <w:trPr>
          <w:trHeight w:val="170"/>
        </w:trPr>
        <w:tc>
          <w:tcPr>
            <w:tcW w:w="5653" w:type="dxa"/>
            <w:noWrap/>
            <w:hideMark/>
          </w:tcPr>
          <w:p w14:paraId="4205D7FE" w14:textId="77777777" w:rsidR="008E0F3F" w:rsidRPr="000F4E4E" w:rsidRDefault="008E0F3F" w:rsidP="000F4E4E">
            <w:pPr>
              <w:pStyle w:val="Tablewriting"/>
            </w:pPr>
            <w:r w:rsidRPr="000F4E4E">
              <w:t>interferon beta-1b(</w:t>
            </w:r>
            <w:proofErr w:type="spellStart"/>
            <w:r w:rsidRPr="000F4E4E">
              <w:t>cont</w:t>
            </w:r>
            <w:proofErr w:type="spellEnd"/>
            <w:r w:rsidRPr="000F4E4E">
              <w:t>)-&gt;</w:t>
            </w:r>
            <w:proofErr w:type="spellStart"/>
            <w:r w:rsidRPr="000F4E4E">
              <w:t>glatiramer</w:t>
            </w:r>
            <w:proofErr w:type="spellEnd"/>
            <w:r w:rsidRPr="000F4E4E">
              <w:t xml:space="preserve"> acetate</w:t>
            </w:r>
          </w:p>
        </w:tc>
        <w:tc>
          <w:tcPr>
            <w:tcW w:w="897" w:type="dxa"/>
            <w:noWrap/>
            <w:hideMark/>
          </w:tcPr>
          <w:p w14:paraId="753BF992" w14:textId="77777777" w:rsidR="008E0F3F" w:rsidRPr="000F4E4E" w:rsidRDefault="008E0F3F" w:rsidP="000F4E4E">
            <w:pPr>
              <w:pStyle w:val="Tablewriting"/>
            </w:pPr>
            <w:r w:rsidRPr="000F4E4E">
              <w:t xml:space="preserve"> 96 </w:t>
            </w:r>
          </w:p>
        </w:tc>
        <w:tc>
          <w:tcPr>
            <w:tcW w:w="897" w:type="dxa"/>
            <w:noWrap/>
            <w:hideMark/>
          </w:tcPr>
          <w:p w14:paraId="18E24F20" w14:textId="77777777" w:rsidR="008E0F3F" w:rsidRPr="000F4E4E" w:rsidRDefault="008E0F3F" w:rsidP="000F4E4E">
            <w:pPr>
              <w:pStyle w:val="Tablewriting"/>
            </w:pPr>
            <w:r w:rsidRPr="000F4E4E">
              <w:t>0.41%</w:t>
            </w:r>
          </w:p>
        </w:tc>
        <w:tc>
          <w:tcPr>
            <w:tcW w:w="782" w:type="dxa"/>
            <w:noWrap/>
            <w:vAlign w:val="center"/>
            <w:hideMark/>
          </w:tcPr>
          <w:p w14:paraId="3D02467B" w14:textId="77777777" w:rsidR="008E0F3F" w:rsidRPr="000F4E4E" w:rsidRDefault="008E0F3F" w:rsidP="000F4E4E">
            <w:pPr>
              <w:pStyle w:val="Tablewriting"/>
            </w:pPr>
            <w:r w:rsidRPr="000F4E4E">
              <w:t>33</w:t>
            </w:r>
          </w:p>
        </w:tc>
      </w:tr>
      <w:tr w:rsidR="008E0F3F" w:rsidRPr="000F4E4E" w14:paraId="6F4D36CB" w14:textId="77777777" w:rsidTr="008E0F3F">
        <w:trPr>
          <w:trHeight w:val="170"/>
        </w:trPr>
        <w:tc>
          <w:tcPr>
            <w:tcW w:w="5653" w:type="dxa"/>
            <w:noWrap/>
            <w:hideMark/>
          </w:tcPr>
          <w:p w14:paraId="69C1978C" w14:textId="77777777" w:rsidR="008E0F3F" w:rsidRPr="000F4E4E" w:rsidRDefault="008E0F3F" w:rsidP="000F4E4E">
            <w:pPr>
              <w:pStyle w:val="Tablewriting"/>
            </w:pPr>
            <w:r w:rsidRPr="000F4E4E">
              <w:t>dimethyl fumarate(</w:t>
            </w:r>
            <w:proofErr w:type="spellStart"/>
            <w:r w:rsidRPr="000F4E4E">
              <w:t>cont</w:t>
            </w:r>
            <w:proofErr w:type="spellEnd"/>
            <w:r w:rsidRPr="000F4E4E">
              <w:t>)-&gt;</w:t>
            </w:r>
            <w:proofErr w:type="spellStart"/>
            <w:r w:rsidRPr="000F4E4E">
              <w:t>ocrelizumab</w:t>
            </w:r>
            <w:proofErr w:type="spellEnd"/>
          </w:p>
        </w:tc>
        <w:tc>
          <w:tcPr>
            <w:tcW w:w="897" w:type="dxa"/>
            <w:noWrap/>
            <w:hideMark/>
          </w:tcPr>
          <w:p w14:paraId="42DFBD43" w14:textId="77777777" w:rsidR="008E0F3F" w:rsidRPr="000F4E4E" w:rsidRDefault="008E0F3F" w:rsidP="000F4E4E">
            <w:pPr>
              <w:pStyle w:val="Tablewriting"/>
            </w:pPr>
            <w:r w:rsidRPr="000F4E4E">
              <w:t xml:space="preserve"> 90 </w:t>
            </w:r>
          </w:p>
        </w:tc>
        <w:tc>
          <w:tcPr>
            <w:tcW w:w="897" w:type="dxa"/>
            <w:noWrap/>
            <w:hideMark/>
          </w:tcPr>
          <w:p w14:paraId="1C6C804B" w14:textId="77777777" w:rsidR="008E0F3F" w:rsidRPr="000F4E4E" w:rsidRDefault="008E0F3F" w:rsidP="000F4E4E">
            <w:pPr>
              <w:pStyle w:val="Tablewriting"/>
            </w:pPr>
            <w:r w:rsidRPr="000F4E4E">
              <w:t>0.39%</w:t>
            </w:r>
          </w:p>
        </w:tc>
        <w:tc>
          <w:tcPr>
            <w:tcW w:w="782" w:type="dxa"/>
            <w:noWrap/>
            <w:vAlign w:val="center"/>
            <w:hideMark/>
          </w:tcPr>
          <w:p w14:paraId="098285A1" w14:textId="77777777" w:rsidR="008E0F3F" w:rsidRPr="000F4E4E" w:rsidRDefault="008E0F3F" w:rsidP="000F4E4E">
            <w:pPr>
              <w:pStyle w:val="Tablewriting"/>
            </w:pPr>
            <w:r w:rsidRPr="000F4E4E">
              <w:t>34</w:t>
            </w:r>
          </w:p>
        </w:tc>
      </w:tr>
      <w:tr w:rsidR="008E0F3F" w:rsidRPr="000F4E4E" w14:paraId="3707F4A0" w14:textId="77777777" w:rsidTr="008E0F3F">
        <w:trPr>
          <w:trHeight w:val="170"/>
        </w:trPr>
        <w:tc>
          <w:tcPr>
            <w:tcW w:w="5653" w:type="dxa"/>
            <w:noWrap/>
            <w:hideMark/>
          </w:tcPr>
          <w:p w14:paraId="003C0AA1" w14:textId="77777777" w:rsidR="008E0F3F" w:rsidRPr="000F4E4E" w:rsidRDefault="008E0F3F" w:rsidP="000F4E4E">
            <w:pPr>
              <w:pStyle w:val="Tablewriting"/>
            </w:pPr>
            <w:r w:rsidRPr="000F4E4E">
              <w:t>interferon beta-1b(</w:t>
            </w:r>
            <w:proofErr w:type="spellStart"/>
            <w:r w:rsidRPr="000F4E4E">
              <w:t>brk</w:t>
            </w:r>
            <w:proofErr w:type="spellEnd"/>
            <w:r w:rsidRPr="000F4E4E">
              <w:t>)-&gt;</w:t>
            </w:r>
            <w:proofErr w:type="spellStart"/>
            <w:r w:rsidRPr="000F4E4E">
              <w:t>natalizumab</w:t>
            </w:r>
            <w:proofErr w:type="spellEnd"/>
          </w:p>
        </w:tc>
        <w:tc>
          <w:tcPr>
            <w:tcW w:w="897" w:type="dxa"/>
            <w:noWrap/>
            <w:hideMark/>
          </w:tcPr>
          <w:p w14:paraId="1A705FCA" w14:textId="77777777" w:rsidR="008E0F3F" w:rsidRPr="000F4E4E" w:rsidRDefault="008E0F3F" w:rsidP="000F4E4E">
            <w:pPr>
              <w:pStyle w:val="Tablewriting"/>
            </w:pPr>
            <w:r w:rsidRPr="000F4E4E">
              <w:t xml:space="preserve"> 86 </w:t>
            </w:r>
          </w:p>
        </w:tc>
        <w:tc>
          <w:tcPr>
            <w:tcW w:w="897" w:type="dxa"/>
            <w:noWrap/>
            <w:hideMark/>
          </w:tcPr>
          <w:p w14:paraId="64177CAF" w14:textId="77777777" w:rsidR="008E0F3F" w:rsidRPr="000F4E4E" w:rsidRDefault="008E0F3F" w:rsidP="000F4E4E">
            <w:pPr>
              <w:pStyle w:val="Tablewriting"/>
            </w:pPr>
            <w:r w:rsidRPr="000F4E4E">
              <w:t>0.37%</w:t>
            </w:r>
          </w:p>
        </w:tc>
        <w:tc>
          <w:tcPr>
            <w:tcW w:w="782" w:type="dxa"/>
            <w:noWrap/>
            <w:vAlign w:val="center"/>
            <w:hideMark/>
          </w:tcPr>
          <w:p w14:paraId="74172589" w14:textId="77777777" w:rsidR="008E0F3F" w:rsidRPr="000F4E4E" w:rsidRDefault="008E0F3F" w:rsidP="000F4E4E">
            <w:pPr>
              <w:pStyle w:val="Tablewriting"/>
            </w:pPr>
            <w:r w:rsidRPr="000F4E4E">
              <w:t>35</w:t>
            </w:r>
          </w:p>
        </w:tc>
      </w:tr>
      <w:tr w:rsidR="008E0F3F" w:rsidRPr="000F4E4E" w14:paraId="3C47FE52" w14:textId="77777777" w:rsidTr="008E0F3F">
        <w:trPr>
          <w:trHeight w:val="170"/>
        </w:trPr>
        <w:tc>
          <w:tcPr>
            <w:tcW w:w="5653" w:type="dxa"/>
            <w:noWrap/>
            <w:hideMark/>
          </w:tcPr>
          <w:p w14:paraId="474081B4" w14:textId="77777777" w:rsidR="008E0F3F" w:rsidRPr="000F4E4E" w:rsidRDefault="008E0F3F" w:rsidP="000F4E4E">
            <w:pPr>
              <w:pStyle w:val="Tablewriting"/>
            </w:pPr>
            <w:proofErr w:type="spellStart"/>
            <w:r w:rsidRPr="000F4E4E">
              <w:t>fingolimod</w:t>
            </w:r>
            <w:proofErr w:type="spellEnd"/>
            <w:r w:rsidRPr="000F4E4E">
              <w:t>(</w:t>
            </w:r>
            <w:proofErr w:type="spellStart"/>
            <w:r w:rsidRPr="000F4E4E">
              <w:t>cont</w:t>
            </w:r>
            <w:proofErr w:type="spellEnd"/>
            <w:r w:rsidRPr="000F4E4E">
              <w:t>)-&gt;</w:t>
            </w:r>
            <w:proofErr w:type="spellStart"/>
            <w:r w:rsidRPr="000F4E4E">
              <w:t>ocrelizumab</w:t>
            </w:r>
            <w:proofErr w:type="spellEnd"/>
          </w:p>
        </w:tc>
        <w:tc>
          <w:tcPr>
            <w:tcW w:w="897" w:type="dxa"/>
            <w:noWrap/>
            <w:hideMark/>
          </w:tcPr>
          <w:p w14:paraId="10BCBF98" w14:textId="77777777" w:rsidR="008E0F3F" w:rsidRPr="000F4E4E" w:rsidRDefault="008E0F3F" w:rsidP="000F4E4E">
            <w:pPr>
              <w:pStyle w:val="Tablewriting"/>
            </w:pPr>
            <w:r w:rsidRPr="000F4E4E">
              <w:t xml:space="preserve"> 86 </w:t>
            </w:r>
          </w:p>
        </w:tc>
        <w:tc>
          <w:tcPr>
            <w:tcW w:w="897" w:type="dxa"/>
            <w:noWrap/>
            <w:hideMark/>
          </w:tcPr>
          <w:p w14:paraId="340EDE98" w14:textId="77777777" w:rsidR="008E0F3F" w:rsidRPr="000F4E4E" w:rsidRDefault="008E0F3F" w:rsidP="000F4E4E">
            <w:pPr>
              <w:pStyle w:val="Tablewriting"/>
            </w:pPr>
            <w:r w:rsidRPr="000F4E4E">
              <w:t>0.37%</w:t>
            </w:r>
          </w:p>
        </w:tc>
        <w:tc>
          <w:tcPr>
            <w:tcW w:w="782" w:type="dxa"/>
            <w:noWrap/>
            <w:vAlign w:val="center"/>
            <w:hideMark/>
          </w:tcPr>
          <w:p w14:paraId="397E45C9" w14:textId="77777777" w:rsidR="008E0F3F" w:rsidRPr="000F4E4E" w:rsidRDefault="008E0F3F" w:rsidP="000F4E4E">
            <w:pPr>
              <w:pStyle w:val="Tablewriting"/>
            </w:pPr>
            <w:r w:rsidRPr="000F4E4E">
              <w:t>36</w:t>
            </w:r>
          </w:p>
        </w:tc>
      </w:tr>
      <w:tr w:rsidR="008E0F3F" w:rsidRPr="000F4E4E" w14:paraId="154E6616" w14:textId="77777777" w:rsidTr="008E0F3F">
        <w:trPr>
          <w:trHeight w:val="170"/>
        </w:trPr>
        <w:tc>
          <w:tcPr>
            <w:tcW w:w="5653" w:type="dxa"/>
            <w:noWrap/>
            <w:hideMark/>
          </w:tcPr>
          <w:p w14:paraId="30F46283" w14:textId="77777777" w:rsidR="008E0F3F" w:rsidRPr="000F4E4E" w:rsidRDefault="008E0F3F" w:rsidP="000F4E4E">
            <w:pPr>
              <w:pStyle w:val="Tablewriting"/>
            </w:pPr>
            <w:r w:rsidRPr="000F4E4E">
              <w:t>interferon beta-1a(</w:t>
            </w:r>
            <w:proofErr w:type="spellStart"/>
            <w:r w:rsidRPr="000F4E4E">
              <w:t>cont</w:t>
            </w:r>
            <w:proofErr w:type="spellEnd"/>
            <w:r w:rsidRPr="000F4E4E">
              <w:t>)-&gt;</w:t>
            </w:r>
            <w:proofErr w:type="spellStart"/>
            <w:r w:rsidRPr="000F4E4E">
              <w:t>teriflunomide</w:t>
            </w:r>
            <w:proofErr w:type="spellEnd"/>
          </w:p>
        </w:tc>
        <w:tc>
          <w:tcPr>
            <w:tcW w:w="897" w:type="dxa"/>
            <w:noWrap/>
            <w:hideMark/>
          </w:tcPr>
          <w:p w14:paraId="2A740373" w14:textId="77777777" w:rsidR="008E0F3F" w:rsidRPr="000F4E4E" w:rsidRDefault="008E0F3F" w:rsidP="000F4E4E">
            <w:pPr>
              <w:pStyle w:val="Tablewriting"/>
            </w:pPr>
            <w:r w:rsidRPr="000F4E4E">
              <w:t xml:space="preserve"> 81 </w:t>
            </w:r>
          </w:p>
        </w:tc>
        <w:tc>
          <w:tcPr>
            <w:tcW w:w="897" w:type="dxa"/>
            <w:noWrap/>
            <w:hideMark/>
          </w:tcPr>
          <w:p w14:paraId="3FB50DAC" w14:textId="77777777" w:rsidR="008E0F3F" w:rsidRPr="000F4E4E" w:rsidRDefault="008E0F3F" w:rsidP="000F4E4E">
            <w:pPr>
              <w:pStyle w:val="Tablewriting"/>
            </w:pPr>
            <w:r w:rsidRPr="000F4E4E">
              <w:t>0.35%</w:t>
            </w:r>
          </w:p>
        </w:tc>
        <w:tc>
          <w:tcPr>
            <w:tcW w:w="782" w:type="dxa"/>
            <w:noWrap/>
            <w:vAlign w:val="center"/>
            <w:hideMark/>
          </w:tcPr>
          <w:p w14:paraId="1FDA507C" w14:textId="77777777" w:rsidR="008E0F3F" w:rsidRPr="000F4E4E" w:rsidRDefault="008E0F3F" w:rsidP="000F4E4E">
            <w:pPr>
              <w:pStyle w:val="Tablewriting"/>
            </w:pPr>
            <w:r w:rsidRPr="000F4E4E">
              <w:t>37</w:t>
            </w:r>
          </w:p>
        </w:tc>
      </w:tr>
      <w:tr w:rsidR="008E0F3F" w:rsidRPr="000F4E4E" w14:paraId="5DD472E8" w14:textId="77777777" w:rsidTr="008E0F3F">
        <w:trPr>
          <w:trHeight w:val="170"/>
        </w:trPr>
        <w:tc>
          <w:tcPr>
            <w:tcW w:w="5653" w:type="dxa"/>
            <w:noWrap/>
            <w:hideMark/>
          </w:tcPr>
          <w:p w14:paraId="7BAF26F1" w14:textId="77777777" w:rsidR="008E0F3F" w:rsidRPr="000F4E4E" w:rsidRDefault="008E0F3F" w:rsidP="000F4E4E">
            <w:pPr>
              <w:pStyle w:val="Tablewriting"/>
            </w:pPr>
            <w:r w:rsidRPr="000F4E4E">
              <w:t>interferon beta-1b(</w:t>
            </w:r>
            <w:proofErr w:type="spellStart"/>
            <w:r w:rsidRPr="000F4E4E">
              <w:t>cont</w:t>
            </w:r>
            <w:proofErr w:type="spellEnd"/>
            <w:r w:rsidRPr="000F4E4E">
              <w:t>)-&gt;dimethyl fumarate</w:t>
            </w:r>
          </w:p>
        </w:tc>
        <w:tc>
          <w:tcPr>
            <w:tcW w:w="897" w:type="dxa"/>
            <w:noWrap/>
            <w:hideMark/>
          </w:tcPr>
          <w:p w14:paraId="0975DA4C" w14:textId="77777777" w:rsidR="008E0F3F" w:rsidRPr="000F4E4E" w:rsidRDefault="008E0F3F" w:rsidP="000F4E4E">
            <w:pPr>
              <w:pStyle w:val="Tablewriting"/>
            </w:pPr>
            <w:r w:rsidRPr="000F4E4E">
              <w:t xml:space="preserve"> 79 </w:t>
            </w:r>
          </w:p>
        </w:tc>
        <w:tc>
          <w:tcPr>
            <w:tcW w:w="897" w:type="dxa"/>
            <w:noWrap/>
            <w:hideMark/>
          </w:tcPr>
          <w:p w14:paraId="09445B12" w14:textId="77777777" w:rsidR="008E0F3F" w:rsidRPr="000F4E4E" w:rsidRDefault="008E0F3F" w:rsidP="000F4E4E">
            <w:pPr>
              <w:pStyle w:val="Tablewriting"/>
            </w:pPr>
            <w:r w:rsidRPr="000F4E4E">
              <w:t>0.34%</w:t>
            </w:r>
          </w:p>
        </w:tc>
        <w:tc>
          <w:tcPr>
            <w:tcW w:w="782" w:type="dxa"/>
            <w:noWrap/>
            <w:vAlign w:val="center"/>
            <w:hideMark/>
          </w:tcPr>
          <w:p w14:paraId="1E6683A1" w14:textId="77777777" w:rsidR="008E0F3F" w:rsidRPr="000F4E4E" w:rsidRDefault="008E0F3F" w:rsidP="000F4E4E">
            <w:pPr>
              <w:pStyle w:val="Tablewriting"/>
            </w:pPr>
            <w:r w:rsidRPr="000F4E4E">
              <w:t>38</w:t>
            </w:r>
          </w:p>
        </w:tc>
      </w:tr>
      <w:tr w:rsidR="008E0F3F" w:rsidRPr="000F4E4E" w14:paraId="1ECA13C2" w14:textId="77777777" w:rsidTr="008E0F3F">
        <w:trPr>
          <w:trHeight w:val="170"/>
        </w:trPr>
        <w:tc>
          <w:tcPr>
            <w:tcW w:w="5653" w:type="dxa"/>
            <w:noWrap/>
            <w:hideMark/>
          </w:tcPr>
          <w:p w14:paraId="3A4909B2" w14:textId="77777777" w:rsidR="008E0F3F" w:rsidRPr="000F4E4E" w:rsidRDefault="008E0F3F" w:rsidP="000F4E4E">
            <w:pPr>
              <w:pStyle w:val="Tablewriting"/>
            </w:pPr>
            <w:proofErr w:type="spellStart"/>
            <w:r w:rsidRPr="000F4E4E">
              <w:t>glatiramer</w:t>
            </w:r>
            <w:proofErr w:type="spellEnd"/>
            <w:r w:rsidRPr="000F4E4E">
              <w:t xml:space="preserve"> acetate(</w:t>
            </w:r>
            <w:proofErr w:type="spellStart"/>
            <w:r w:rsidRPr="000F4E4E">
              <w:t>cont</w:t>
            </w:r>
            <w:proofErr w:type="spellEnd"/>
            <w:r w:rsidRPr="000F4E4E">
              <w:t>)-&gt;</w:t>
            </w:r>
            <w:proofErr w:type="spellStart"/>
            <w:r w:rsidRPr="000F4E4E">
              <w:t>teriflunomide</w:t>
            </w:r>
            <w:proofErr w:type="spellEnd"/>
          </w:p>
        </w:tc>
        <w:tc>
          <w:tcPr>
            <w:tcW w:w="897" w:type="dxa"/>
            <w:noWrap/>
            <w:hideMark/>
          </w:tcPr>
          <w:p w14:paraId="1F05BC38" w14:textId="77777777" w:rsidR="008E0F3F" w:rsidRPr="000F4E4E" w:rsidRDefault="008E0F3F" w:rsidP="000F4E4E">
            <w:pPr>
              <w:pStyle w:val="Tablewriting"/>
            </w:pPr>
            <w:r w:rsidRPr="000F4E4E">
              <w:t xml:space="preserve"> 78 </w:t>
            </w:r>
          </w:p>
        </w:tc>
        <w:tc>
          <w:tcPr>
            <w:tcW w:w="897" w:type="dxa"/>
            <w:noWrap/>
            <w:hideMark/>
          </w:tcPr>
          <w:p w14:paraId="3A127FEB" w14:textId="77777777" w:rsidR="008E0F3F" w:rsidRPr="000F4E4E" w:rsidRDefault="008E0F3F" w:rsidP="000F4E4E">
            <w:pPr>
              <w:pStyle w:val="Tablewriting"/>
            </w:pPr>
            <w:r w:rsidRPr="000F4E4E">
              <w:t>0.33%</w:t>
            </w:r>
          </w:p>
        </w:tc>
        <w:tc>
          <w:tcPr>
            <w:tcW w:w="782" w:type="dxa"/>
            <w:noWrap/>
            <w:vAlign w:val="center"/>
            <w:hideMark/>
          </w:tcPr>
          <w:p w14:paraId="72C23076" w14:textId="77777777" w:rsidR="008E0F3F" w:rsidRPr="000F4E4E" w:rsidRDefault="008E0F3F" w:rsidP="000F4E4E">
            <w:pPr>
              <w:pStyle w:val="Tablewriting"/>
            </w:pPr>
            <w:r w:rsidRPr="000F4E4E">
              <w:t>39</w:t>
            </w:r>
          </w:p>
        </w:tc>
      </w:tr>
      <w:tr w:rsidR="008E0F3F" w:rsidRPr="000F4E4E" w14:paraId="493679CC" w14:textId="77777777" w:rsidTr="008E0F3F">
        <w:trPr>
          <w:trHeight w:val="170"/>
        </w:trPr>
        <w:tc>
          <w:tcPr>
            <w:tcW w:w="5653" w:type="dxa"/>
            <w:noWrap/>
            <w:hideMark/>
          </w:tcPr>
          <w:p w14:paraId="4964BABD" w14:textId="77777777" w:rsidR="008E0F3F" w:rsidRPr="000F4E4E" w:rsidRDefault="008E0F3F" w:rsidP="000F4E4E">
            <w:pPr>
              <w:pStyle w:val="Tablewriting"/>
            </w:pPr>
            <w:r w:rsidRPr="000F4E4E">
              <w:t>interferon beta-1a(</w:t>
            </w:r>
            <w:proofErr w:type="spellStart"/>
            <w:r w:rsidRPr="000F4E4E">
              <w:t>brk</w:t>
            </w:r>
            <w:proofErr w:type="spellEnd"/>
            <w:r w:rsidRPr="000F4E4E">
              <w:t>)-&gt;</w:t>
            </w:r>
            <w:proofErr w:type="spellStart"/>
            <w:r w:rsidRPr="000F4E4E">
              <w:t>teriflunomide</w:t>
            </w:r>
            <w:proofErr w:type="spellEnd"/>
          </w:p>
        </w:tc>
        <w:tc>
          <w:tcPr>
            <w:tcW w:w="897" w:type="dxa"/>
            <w:noWrap/>
            <w:hideMark/>
          </w:tcPr>
          <w:p w14:paraId="385CC684" w14:textId="77777777" w:rsidR="008E0F3F" w:rsidRPr="000F4E4E" w:rsidRDefault="008E0F3F" w:rsidP="000F4E4E">
            <w:pPr>
              <w:pStyle w:val="Tablewriting"/>
            </w:pPr>
            <w:r w:rsidRPr="000F4E4E">
              <w:t xml:space="preserve"> 77 </w:t>
            </w:r>
          </w:p>
        </w:tc>
        <w:tc>
          <w:tcPr>
            <w:tcW w:w="897" w:type="dxa"/>
            <w:noWrap/>
            <w:hideMark/>
          </w:tcPr>
          <w:p w14:paraId="5A389855" w14:textId="77777777" w:rsidR="008E0F3F" w:rsidRPr="000F4E4E" w:rsidRDefault="008E0F3F" w:rsidP="000F4E4E">
            <w:pPr>
              <w:pStyle w:val="Tablewriting"/>
            </w:pPr>
            <w:r w:rsidRPr="000F4E4E">
              <w:t>0.33%</w:t>
            </w:r>
          </w:p>
        </w:tc>
        <w:tc>
          <w:tcPr>
            <w:tcW w:w="782" w:type="dxa"/>
            <w:noWrap/>
            <w:vAlign w:val="center"/>
            <w:hideMark/>
          </w:tcPr>
          <w:p w14:paraId="4838E1AD" w14:textId="77777777" w:rsidR="008E0F3F" w:rsidRPr="000F4E4E" w:rsidRDefault="008E0F3F" w:rsidP="000F4E4E">
            <w:pPr>
              <w:pStyle w:val="Tablewriting"/>
            </w:pPr>
            <w:r w:rsidRPr="000F4E4E">
              <w:t>40</w:t>
            </w:r>
          </w:p>
        </w:tc>
      </w:tr>
      <w:tr w:rsidR="008E0F3F" w:rsidRPr="000F4E4E" w14:paraId="0A6E9F5F" w14:textId="77777777" w:rsidTr="008E0F3F">
        <w:trPr>
          <w:trHeight w:val="170"/>
        </w:trPr>
        <w:tc>
          <w:tcPr>
            <w:tcW w:w="5653" w:type="dxa"/>
            <w:noWrap/>
            <w:hideMark/>
          </w:tcPr>
          <w:p w14:paraId="49EB59AE" w14:textId="77777777" w:rsidR="008E0F3F" w:rsidRPr="000F4E4E" w:rsidRDefault="008E0F3F" w:rsidP="000F4E4E">
            <w:pPr>
              <w:pStyle w:val="Tablewriting"/>
            </w:pPr>
            <w:proofErr w:type="spellStart"/>
            <w:r w:rsidRPr="000F4E4E">
              <w:t>glatiramer</w:t>
            </w:r>
            <w:proofErr w:type="spellEnd"/>
            <w:r w:rsidRPr="000F4E4E">
              <w:t xml:space="preserve"> acetate(</w:t>
            </w:r>
            <w:proofErr w:type="spellStart"/>
            <w:r w:rsidRPr="000F4E4E">
              <w:t>brk</w:t>
            </w:r>
            <w:proofErr w:type="spellEnd"/>
            <w:r w:rsidRPr="000F4E4E">
              <w:t>)-&gt;</w:t>
            </w:r>
            <w:proofErr w:type="spellStart"/>
            <w:r w:rsidRPr="000F4E4E">
              <w:t>natalizumab</w:t>
            </w:r>
            <w:proofErr w:type="spellEnd"/>
          </w:p>
        </w:tc>
        <w:tc>
          <w:tcPr>
            <w:tcW w:w="897" w:type="dxa"/>
            <w:noWrap/>
            <w:hideMark/>
          </w:tcPr>
          <w:p w14:paraId="64DC487E" w14:textId="77777777" w:rsidR="008E0F3F" w:rsidRPr="000F4E4E" w:rsidRDefault="008E0F3F" w:rsidP="000F4E4E">
            <w:pPr>
              <w:pStyle w:val="Tablewriting"/>
            </w:pPr>
            <w:r w:rsidRPr="000F4E4E">
              <w:t xml:space="preserve"> 74 </w:t>
            </w:r>
          </w:p>
        </w:tc>
        <w:tc>
          <w:tcPr>
            <w:tcW w:w="897" w:type="dxa"/>
            <w:noWrap/>
            <w:hideMark/>
          </w:tcPr>
          <w:p w14:paraId="71D5F345" w14:textId="77777777" w:rsidR="008E0F3F" w:rsidRPr="000F4E4E" w:rsidRDefault="008E0F3F" w:rsidP="000F4E4E">
            <w:pPr>
              <w:pStyle w:val="Tablewriting"/>
            </w:pPr>
            <w:r w:rsidRPr="000F4E4E">
              <w:t>0.32%</w:t>
            </w:r>
          </w:p>
        </w:tc>
        <w:tc>
          <w:tcPr>
            <w:tcW w:w="782" w:type="dxa"/>
            <w:noWrap/>
            <w:vAlign w:val="center"/>
            <w:hideMark/>
          </w:tcPr>
          <w:p w14:paraId="37E294AE" w14:textId="77777777" w:rsidR="008E0F3F" w:rsidRPr="000F4E4E" w:rsidRDefault="008E0F3F" w:rsidP="000F4E4E">
            <w:pPr>
              <w:pStyle w:val="Tablewriting"/>
            </w:pPr>
            <w:r w:rsidRPr="000F4E4E">
              <w:t>41</w:t>
            </w:r>
          </w:p>
        </w:tc>
      </w:tr>
      <w:tr w:rsidR="008E0F3F" w:rsidRPr="000F4E4E" w14:paraId="356BBC1F" w14:textId="77777777" w:rsidTr="008E0F3F">
        <w:trPr>
          <w:trHeight w:val="170"/>
        </w:trPr>
        <w:tc>
          <w:tcPr>
            <w:tcW w:w="5653" w:type="dxa"/>
            <w:noWrap/>
            <w:hideMark/>
          </w:tcPr>
          <w:p w14:paraId="50E4AFEA" w14:textId="77777777" w:rsidR="008E0F3F" w:rsidRPr="000F4E4E" w:rsidRDefault="008E0F3F" w:rsidP="000F4E4E">
            <w:pPr>
              <w:pStyle w:val="Tablewriting"/>
            </w:pPr>
            <w:r w:rsidRPr="000F4E4E">
              <w:t>interferon beta-1b(</w:t>
            </w:r>
            <w:proofErr w:type="spellStart"/>
            <w:r w:rsidRPr="000F4E4E">
              <w:t>cont</w:t>
            </w:r>
            <w:proofErr w:type="spellEnd"/>
            <w:r w:rsidRPr="000F4E4E">
              <w:t>)-&gt;</w:t>
            </w:r>
            <w:proofErr w:type="spellStart"/>
            <w:r w:rsidRPr="000F4E4E">
              <w:t>peginterferon</w:t>
            </w:r>
            <w:proofErr w:type="spellEnd"/>
            <w:r w:rsidRPr="000F4E4E">
              <w:t xml:space="preserve"> beta-1a</w:t>
            </w:r>
          </w:p>
        </w:tc>
        <w:tc>
          <w:tcPr>
            <w:tcW w:w="897" w:type="dxa"/>
            <w:noWrap/>
            <w:hideMark/>
          </w:tcPr>
          <w:p w14:paraId="703D8AE2" w14:textId="77777777" w:rsidR="008E0F3F" w:rsidRPr="000F4E4E" w:rsidRDefault="008E0F3F" w:rsidP="000F4E4E">
            <w:pPr>
              <w:pStyle w:val="Tablewriting"/>
            </w:pPr>
            <w:r w:rsidRPr="000F4E4E">
              <w:t xml:space="preserve"> 71 </w:t>
            </w:r>
          </w:p>
        </w:tc>
        <w:tc>
          <w:tcPr>
            <w:tcW w:w="897" w:type="dxa"/>
            <w:noWrap/>
            <w:hideMark/>
          </w:tcPr>
          <w:p w14:paraId="0405E901" w14:textId="77777777" w:rsidR="008E0F3F" w:rsidRPr="000F4E4E" w:rsidRDefault="008E0F3F" w:rsidP="000F4E4E">
            <w:pPr>
              <w:pStyle w:val="Tablewriting"/>
            </w:pPr>
            <w:r w:rsidRPr="000F4E4E">
              <w:t>0.30%</w:t>
            </w:r>
          </w:p>
        </w:tc>
        <w:tc>
          <w:tcPr>
            <w:tcW w:w="782" w:type="dxa"/>
            <w:noWrap/>
            <w:vAlign w:val="center"/>
            <w:hideMark/>
          </w:tcPr>
          <w:p w14:paraId="71C88A3A" w14:textId="77777777" w:rsidR="008E0F3F" w:rsidRPr="000F4E4E" w:rsidRDefault="008E0F3F" w:rsidP="000F4E4E">
            <w:pPr>
              <w:pStyle w:val="Tablewriting"/>
            </w:pPr>
            <w:r w:rsidRPr="000F4E4E">
              <w:t>42</w:t>
            </w:r>
          </w:p>
        </w:tc>
      </w:tr>
      <w:tr w:rsidR="008E0F3F" w:rsidRPr="000F4E4E" w14:paraId="0C74ADAC" w14:textId="77777777" w:rsidTr="008E0F3F">
        <w:trPr>
          <w:trHeight w:val="170"/>
        </w:trPr>
        <w:tc>
          <w:tcPr>
            <w:tcW w:w="5653" w:type="dxa"/>
            <w:noWrap/>
            <w:hideMark/>
          </w:tcPr>
          <w:p w14:paraId="011CBE38" w14:textId="77777777" w:rsidR="008E0F3F" w:rsidRPr="000F4E4E" w:rsidRDefault="008E0F3F" w:rsidP="000F4E4E">
            <w:pPr>
              <w:pStyle w:val="Tablewriting"/>
            </w:pPr>
            <w:r w:rsidRPr="000F4E4E">
              <w:t>interferon beta-1b(</w:t>
            </w:r>
            <w:proofErr w:type="spellStart"/>
            <w:r w:rsidRPr="000F4E4E">
              <w:t>brk</w:t>
            </w:r>
            <w:proofErr w:type="spellEnd"/>
            <w:r w:rsidRPr="000F4E4E">
              <w:t>)-&gt;</w:t>
            </w:r>
            <w:proofErr w:type="spellStart"/>
            <w:r w:rsidRPr="000F4E4E">
              <w:t>glatiramer</w:t>
            </w:r>
            <w:proofErr w:type="spellEnd"/>
            <w:r w:rsidRPr="000F4E4E">
              <w:t xml:space="preserve"> acetate</w:t>
            </w:r>
          </w:p>
        </w:tc>
        <w:tc>
          <w:tcPr>
            <w:tcW w:w="897" w:type="dxa"/>
            <w:noWrap/>
            <w:hideMark/>
          </w:tcPr>
          <w:p w14:paraId="46BA0C5C" w14:textId="77777777" w:rsidR="008E0F3F" w:rsidRPr="000F4E4E" w:rsidRDefault="008E0F3F" w:rsidP="000F4E4E">
            <w:pPr>
              <w:pStyle w:val="Tablewriting"/>
            </w:pPr>
            <w:r w:rsidRPr="000F4E4E">
              <w:t xml:space="preserve"> 70 </w:t>
            </w:r>
          </w:p>
        </w:tc>
        <w:tc>
          <w:tcPr>
            <w:tcW w:w="897" w:type="dxa"/>
            <w:noWrap/>
            <w:hideMark/>
          </w:tcPr>
          <w:p w14:paraId="6A791118" w14:textId="77777777" w:rsidR="008E0F3F" w:rsidRPr="000F4E4E" w:rsidRDefault="008E0F3F" w:rsidP="000F4E4E">
            <w:pPr>
              <w:pStyle w:val="Tablewriting"/>
            </w:pPr>
            <w:r w:rsidRPr="000F4E4E">
              <w:t>0.30%</w:t>
            </w:r>
          </w:p>
        </w:tc>
        <w:tc>
          <w:tcPr>
            <w:tcW w:w="782" w:type="dxa"/>
            <w:noWrap/>
            <w:vAlign w:val="center"/>
            <w:hideMark/>
          </w:tcPr>
          <w:p w14:paraId="4191ABB2" w14:textId="77777777" w:rsidR="008E0F3F" w:rsidRPr="000F4E4E" w:rsidRDefault="008E0F3F" w:rsidP="000F4E4E">
            <w:pPr>
              <w:pStyle w:val="Tablewriting"/>
            </w:pPr>
            <w:r w:rsidRPr="000F4E4E">
              <w:t>43</w:t>
            </w:r>
          </w:p>
        </w:tc>
      </w:tr>
      <w:tr w:rsidR="008E0F3F" w:rsidRPr="000F4E4E" w14:paraId="7DA93A03" w14:textId="77777777" w:rsidTr="008E0F3F">
        <w:trPr>
          <w:trHeight w:val="170"/>
        </w:trPr>
        <w:tc>
          <w:tcPr>
            <w:tcW w:w="5653" w:type="dxa"/>
            <w:noWrap/>
            <w:hideMark/>
          </w:tcPr>
          <w:p w14:paraId="73376970" w14:textId="77777777" w:rsidR="008E0F3F" w:rsidRPr="000F4E4E" w:rsidRDefault="008E0F3F" w:rsidP="000F4E4E">
            <w:pPr>
              <w:pStyle w:val="Tablewriting"/>
            </w:pPr>
            <w:proofErr w:type="spellStart"/>
            <w:r w:rsidRPr="000F4E4E">
              <w:t>fingolimod</w:t>
            </w:r>
            <w:proofErr w:type="spellEnd"/>
            <w:r w:rsidRPr="000F4E4E">
              <w:t>(</w:t>
            </w:r>
            <w:proofErr w:type="spellStart"/>
            <w:r w:rsidRPr="000F4E4E">
              <w:t>brk</w:t>
            </w:r>
            <w:proofErr w:type="spellEnd"/>
            <w:r w:rsidRPr="000F4E4E">
              <w:t>)-&gt;</w:t>
            </w:r>
            <w:proofErr w:type="spellStart"/>
            <w:r w:rsidRPr="000F4E4E">
              <w:t>cladribine</w:t>
            </w:r>
            <w:proofErr w:type="spellEnd"/>
          </w:p>
        </w:tc>
        <w:tc>
          <w:tcPr>
            <w:tcW w:w="897" w:type="dxa"/>
            <w:noWrap/>
            <w:hideMark/>
          </w:tcPr>
          <w:p w14:paraId="2FD4D23E" w14:textId="77777777" w:rsidR="008E0F3F" w:rsidRPr="000F4E4E" w:rsidRDefault="008E0F3F" w:rsidP="000F4E4E">
            <w:pPr>
              <w:pStyle w:val="Tablewriting"/>
            </w:pPr>
            <w:r w:rsidRPr="000F4E4E">
              <w:t xml:space="preserve"> 70 </w:t>
            </w:r>
          </w:p>
        </w:tc>
        <w:tc>
          <w:tcPr>
            <w:tcW w:w="897" w:type="dxa"/>
            <w:noWrap/>
            <w:hideMark/>
          </w:tcPr>
          <w:p w14:paraId="12926560" w14:textId="77777777" w:rsidR="008E0F3F" w:rsidRPr="000F4E4E" w:rsidRDefault="008E0F3F" w:rsidP="000F4E4E">
            <w:pPr>
              <w:pStyle w:val="Tablewriting"/>
            </w:pPr>
            <w:r w:rsidRPr="000F4E4E">
              <w:t>0.30%</w:t>
            </w:r>
          </w:p>
        </w:tc>
        <w:tc>
          <w:tcPr>
            <w:tcW w:w="782" w:type="dxa"/>
            <w:noWrap/>
            <w:vAlign w:val="center"/>
            <w:hideMark/>
          </w:tcPr>
          <w:p w14:paraId="1547C6FB" w14:textId="77777777" w:rsidR="008E0F3F" w:rsidRPr="000F4E4E" w:rsidRDefault="008E0F3F" w:rsidP="000F4E4E">
            <w:pPr>
              <w:pStyle w:val="Tablewriting"/>
            </w:pPr>
            <w:r w:rsidRPr="000F4E4E">
              <w:t>44</w:t>
            </w:r>
          </w:p>
        </w:tc>
      </w:tr>
      <w:tr w:rsidR="008E0F3F" w:rsidRPr="000F4E4E" w14:paraId="7428DF42" w14:textId="77777777" w:rsidTr="008E0F3F">
        <w:trPr>
          <w:trHeight w:val="170"/>
        </w:trPr>
        <w:tc>
          <w:tcPr>
            <w:tcW w:w="5653" w:type="dxa"/>
            <w:noWrap/>
            <w:hideMark/>
          </w:tcPr>
          <w:p w14:paraId="60237315" w14:textId="77777777" w:rsidR="008E0F3F" w:rsidRPr="000F4E4E" w:rsidRDefault="008E0F3F" w:rsidP="000F4E4E">
            <w:pPr>
              <w:pStyle w:val="Tablewriting"/>
            </w:pPr>
            <w:r w:rsidRPr="000F4E4E">
              <w:t>dimethyl fumarate(</w:t>
            </w:r>
            <w:proofErr w:type="spellStart"/>
            <w:r w:rsidRPr="000F4E4E">
              <w:t>cont</w:t>
            </w:r>
            <w:proofErr w:type="spellEnd"/>
            <w:r w:rsidRPr="000F4E4E">
              <w:t>)-&gt;</w:t>
            </w:r>
            <w:proofErr w:type="spellStart"/>
            <w:r w:rsidRPr="000F4E4E">
              <w:t>natalizumab</w:t>
            </w:r>
            <w:proofErr w:type="spellEnd"/>
          </w:p>
        </w:tc>
        <w:tc>
          <w:tcPr>
            <w:tcW w:w="897" w:type="dxa"/>
            <w:noWrap/>
            <w:hideMark/>
          </w:tcPr>
          <w:p w14:paraId="4B02DF58" w14:textId="77777777" w:rsidR="008E0F3F" w:rsidRPr="000F4E4E" w:rsidRDefault="008E0F3F" w:rsidP="000F4E4E">
            <w:pPr>
              <w:pStyle w:val="Tablewriting"/>
            </w:pPr>
            <w:r w:rsidRPr="000F4E4E">
              <w:t xml:space="preserve"> 70 </w:t>
            </w:r>
          </w:p>
        </w:tc>
        <w:tc>
          <w:tcPr>
            <w:tcW w:w="897" w:type="dxa"/>
            <w:noWrap/>
            <w:hideMark/>
          </w:tcPr>
          <w:p w14:paraId="483F1054" w14:textId="77777777" w:rsidR="008E0F3F" w:rsidRPr="000F4E4E" w:rsidRDefault="008E0F3F" w:rsidP="000F4E4E">
            <w:pPr>
              <w:pStyle w:val="Tablewriting"/>
            </w:pPr>
            <w:r w:rsidRPr="000F4E4E">
              <w:t>0.30%</w:t>
            </w:r>
          </w:p>
        </w:tc>
        <w:tc>
          <w:tcPr>
            <w:tcW w:w="782" w:type="dxa"/>
            <w:noWrap/>
            <w:vAlign w:val="center"/>
            <w:hideMark/>
          </w:tcPr>
          <w:p w14:paraId="36624CCB" w14:textId="77777777" w:rsidR="008E0F3F" w:rsidRPr="000F4E4E" w:rsidRDefault="008E0F3F" w:rsidP="000F4E4E">
            <w:pPr>
              <w:pStyle w:val="Tablewriting"/>
            </w:pPr>
            <w:r w:rsidRPr="000F4E4E">
              <w:t>45</w:t>
            </w:r>
          </w:p>
        </w:tc>
      </w:tr>
      <w:tr w:rsidR="008E0F3F" w:rsidRPr="000F4E4E" w14:paraId="15BD2AFA" w14:textId="77777777" w:rsidTr="008E0F3F">
        <w:trPr>
          <w:trHeight w:val="170"/>
        </w:trPr>
        <w:tc>
          <w:tcPr>
            <w:tcW w:w="5653" w:type="dxa"/>
            <w:noWrap/>
            <w:hideMark/>
          </w:tcPr>
          <w:p w14:paraId="5F09ED2C" w14:textId="77777777" w:rsidR="008E0F3F" w:rsidRPr="000F4E4E" w:rsidRDefault="008E0F3F" w:rsidP="000F4E4E">
            <w:pPr>
              <w:pStyle w:val="Tablewriting"/>
            </w:pPr>
            <w:r w:rsidRPr="000F4E4E">
              <w:t>interferon beta-1b(</w:t>
            </w:r>
            <w:proofErr w:type="spellStart"/>
            <w:r w:rsidRPr="000F4E4E">
              <w:t>brk</w:t>
            </w:r>
            <w:proofErr w:type="spellEnd"/>
            <w:r w:rsidRPr="000F4E4E">
              <w:t>)-&gt;dimethyl fumarate</w:t>
            </w:r>
          </w:p>
        </w:tc>
        <w:tc>
          <w:tcPr>
            <w:tcW w:w="897" w:type="dxa"/>
            <w:noWrap/>
            <w:hideMark/>
          </w:tcPr>
          <w:p w14:paraId="1ADC971D" w14:textId="77777777" w:rsidR="008E0F3F" w:rsidRPr="000F4E4E" w:rsidRDefault="008E0F3F" w:rsidP="000F4E4E">
            <w:pPr>
              <w:pStyle w:val="Tablewriting"/>
            </w:pPr>
            <w:r w:rsidRPr="000F4E4E">
              <w:t xml:space="preserve"> 69 </w:t>
            </w:r>
          </w:p>
        </w:tc>
        <w:tc>
          <w:tcPr>
            <w:tcW w:w="897" w:type="dxa"/>
            <w:noWrap/>
            <w:hideMark/>
          </w:tcPr>
          <w:p w14:paraId="1B9DFD1E" w14:textId="77777777" w:rsidR="008E0F3F" w:rsidRPr="000F4E4E" w:rsidRDefault="008E0F3F" w:rsidP="000F4E4E">
            <w:pPr>
              <w:pStyle w:val="Tablewriting"/>
            </w:pPr>
            <w:r w:rsidRPr="000F4E4E">
              <w:t>0.30%</w:t>
            </w:r>
          </w:p>
        </w:tc>
        <w:tc>
          <w:tcPr>
            <w:tcW w:w="782" w:type="dxa"/>
            <w:noWrap/>
            <w:vAlign w:val="center"/>
            <w:hideMark/>
          </w:tcPr>
          <w:p w14:paraId="1704299D" w14:textId="77777777" w:rsidR="008E0F3F" w:rsidRPr="000F4E4E" w:rsidRDefault="008E0F3F" w:rsidP="000F4E4E">
            <w:pPr>
              <w:pStyle w:val="Tablewriting"/>
            </w:pPr>
            <w:r w:rsidRPr="000F4E4E">
              <w:t>46</w:t>
            </w:r>
          </w:p>
        </w:tc>
      </w:tr>
      <w:tr w:rsidR="008E0F3F" w:rsidRPr="000F4E4E" w14:paraId="53BE5D78" w14:textId="77777777" w:rsidTr="008E0F3F">
        <w:trPr>
          <w:trHeight w:val="170"/>
        </w:trPr>
        <w:tc>
          <w:tcPr>
            <w:tcW w:w="5653" w:type="dxa"/>
            <w:noWrap/>
            <w:hideMark/>
          </w:tcPr>
          <w:p w14:paraId="1526827A" w14:textId="77777777" w:rsidR="008E0F3F" w:rsidRPr="000F4E4E" w:rsidRDefault="008E0F3F" w:rsidP="000F4E4E">
            <w:pPr>
              <w:pStyle w:val="Tablewriting"/>
            </w:pPr>
            <w:proofErr w:type="spellStart"/>
            <w:r w:rsidRPr="000F4E4E">
              <w:t>glatiramer</w:t>
            </w:r>
            <w:proofErr w:type="spellEnd"/>
            <w:r w:rsidRPr="000F4E4E">
              <w:t xml:space="preserve"> acetate(</w:t>
            </w:r>
            <w:proofErr w:type="spellStart"/>
            <w:r w:rsidRPr="000F4E4E">
              <w:t>brk</w:t>
            </w:r>
            <w:proofErr w:type="spellEnd"/>
            <w:r w:rsidRPr="000F4E4E">
              <w:t>)-&gt;</w:t>
            </w:r>
            <w:proofErr w:type="spellStart"/>
            <w:r w:rsidRPr="000F4E4E">
              <w:t>teriflunomide</w:t>
            </w:r>
            <w:proofErr w:type="spellEnd"/>
          </w:p>
        </w:tc>
        <w:tc>
          <w:tcPr>
            <w:tcW w:w="897" w:type="dxa"/>
            <w:noWrap/>
            <w:hideMark/>
          </w:tcPr>
          <w:p w14:paraId="01684B01" w14:textId="77777777" w:rsidR="008E0F3F" w:rsidRPr="000F4E4E" w:rsidRDefault="008E0F3F" w:rsidP="000F4E4E">
            <w:pPr>
              <w:pStyle w:val="Tablewriting"/>
            </w:pPr>
            <w:r w:rsidRPr="000F4E4E">
              <w:t xml:space="preserve"> 65 </w:t>
            </w:r>
          </w:p>
        </w:tc>
        <w:tc>
          <w:tcPr>
            <w:tcW w:w="897" w:type="dxa"/>
            <w:noWrap/>
            <w:hideMark/>
          </w:tcPr>
          <w:p w14:paraId="1912202F" w14:textId="77777777" w:rsidR="008E0F3F" w:rsidRPr="000F4E4E" w:rsidRDefault="008E0F3F" w:rsidP="000F4E4E">
            <w:pPr>
              <w:pStyle w:val="Tablewriting"/>
            </w:pPr>
            <w:r w:rsidRPr="000F4E4E">
              <w:t>0.28%</w:t>
            </w:r>
          </w:p>
        </w:tc>
        <w:tc>
          <w:tcPr>
            <w:tcW w:w="782" w:type="dxa"/>
            <w:noWrap/>
            <w:vAlign w:val="center"/>
            <w:hideMark/>
          </w:tcPr>
          <w:p w14:paraId="6769751A" w14:textId="77777777" w:rsidR="008E0F3F" w:rsidRPr="000F4E4E" w:rsidRDefault="008E0F3F" w:rsidP="000F4E4E">
            <w:pPr>
              <w:pStyle w:val="Tablewriting"/>
            </w:pPr>
            <w:r w:rsidRPr="000F4E4E">
              <w:t>47</w:t>
            </w:r>
          </w:p>
        </w:tc>
      </w:tr>
      <w:tr w:rsidR="008E0F3F" w:rsidRPr="000F4E4E" w14:paraId="01384C69" w14:textId="77777777" w:rsidTr="008E0F3F">
        <w:trPr>
          <w:trHeight w:val="170"/>
        </w:trPr>
        <w:tc>
          <w:tcPr>
            <w:tcW w:w="5653" w:type="dxa"/>
            <w:noWrap/>
            <w:hideMark/>
          </w:tcPr>
          <w:p w14:paraId="49149FDB" w14:textId="77777777" w:rsidR="008E0F3F" w:rsidRPr="000F4E4E" w:rsidRDefault="008E0F3F" w:rsidP="000F4E4E">
            <w:pPr>
              <w:pStyle w:val="Tablewriting"/>
            </w:pPr>
            <w:proofErr w:type="spellStart"/>
            <w:r w:rsidRPr="000F4E4E">
              <w:t>natalizumab</w:t>
            </w:r>
            <w:proofErr w:type="spellEnd"/>
            <w:r w:rsidRPr="000F4E4E">
              <w:t>(</w:t>
            </w:r>
            <w:proofErr w:type="spellStart"/>
            <w:r w:rsidRPr="000F4E4E">
              <w:t>cont</w:t>
            </w:r>
            <w:proofErr w:type="spellEnd"/>
            <w:r w:rsidRPr="000F4E4E">
              <w:t>)-&gt;</w:t>
            </w:r>
            <w:proofErr w:type="spellStart"/>
            <w:r w:rsidRPr="000F4E4E">
              <w:t>alemtuzumab</w:t>
            </w:r>
            <w:proofErr w:type="spellEnd"/>
          </w:p>
        </w:tc>
        <w:tc>
          <w:tcPr>
            <w:tcW w:w="897" w:type="dxa"/>
            <w:noWrap/>
            <w:hideMark/>
          </w:tcPr>
          <w:p w14:paraId="3745778A" w14:textId="77777777" w:rsidR="008E0F3F" w:rsidRPr="000F4E4E" w:rsidRDefault="008E0F3F" w:rsidP="000F4E4E">
            <w:pPr>
              <w:pStyle w:val="Tablewriting"/>
            </w:pPr>
            <w:r w:rsidRPr="000F4E4E">
              <w:t xml:space="preserve"> 63 </w:t>
            </w:r>
          </w:p>
        </w:tc>
        <w:tc>
          <w:tcPr>
            <w:tcW w:w="897" w:type="dxa"/>
            <w:noWrap/>
            <w:hideMark/>
          </w:tcPr>
          <w:p w14:paraId="7F07C0F2" w14:textId="77777777" w:rsidR="008E0F3F" w:rsidRPr="000F4E4E" w:rsidRDefault="008E0F3F" w:rsidP="000F4E4E">
            <w:pPr>
              <w:pStyle w:val="Tablewriting"/>
            </w:pPr>
            <w:r w:rsidRPr="000F4E4E">
              <w:t>0.27%</w:t>
            </w:r>
          </w:p>
        </w:tc>
        <w:tc>
          <w:tcPr>
            <w:tcW w:w="782" w:type="dxa"/>
            <w:noWrap/>
            <w:vAlign w:val="center"/>
            <w:hideMark/>
          </w:tcPr>
          <w:p w14:paraId="6781FF9E" w14:textId="77777777" w:rsidR="008E0F3F" w:rsidRPr="000F4E4E" w:rsidRDefault="008E0F3F" w:rsidP="000F4E4E">
            <w:pPr>
              <w:pStyle w:val="Tablewriting"/>
            </w:pPr>
            <w:r w:rsidRPr="000F4E4E">
              <w:t>48</w:t>
            </w:r>
          </w:p>
        </w:tc>
      </w:tr>
      <w:tr w:rsidR="008E0F3F" w:rsidRPr="000F4E4E" w14:paraId="4E125216" w14:textId="77777777" w:rsidTr="008E0F3F">
        <w:trPr>
          <w:trHeight w:val="170"/>
        </w:trPr>
        <w:tc>
          <w:tcPr>
            <w:tcW w:w="5653" w:type="dxa"/>
            <w:noWrap/>
            <w:hideMark/>
          </w:tcPr>
          <w:p w14:paraId="67D7FCDB" w14:textId="77777777" w:rsidR="008E0F3F" w:rsidRPr="000F4E4E" w:rsidRDefault="008E0F3F" w:rsidP="000F4E4E">
            <w:pPr>
              <w:pStyle w:val="Tablewriting"/>
            </w:pPr>
            <w:proofErr w:type="spellStart"/>
            <w:r w:rsidRPr="000F4E4E">
              <w:t>fingolimod</w:t>
            </w:r>
            <w:proofErr w:type="spellEnd"/>
            <w:r w:rsidRPr="000F4E4E">
              <w:t>(</w:t>
            </w:r>
            <w:proofErr w:type="spellStart"/>
            <w:r w:rsidRPr="000F4E4E">
              <w:t>brk</w:t>
            </w:r>
            <w:proofErr w:type="spellEnd"/>
            <w:r w:rsidRPr="000F4E4E">
              <w:t>)-&gt;</w:t>
            </w:r>
            <w:proofErr w:type="spellStart"/>
            <w:r w:rsidRPr="000F4E4E">
              <w:t>alemtuzumab</w:t>
            </w:r>
            <w:proofErr w:type="spellEnd"/>
          </w:p>
        </w:tc>
        <w:tc>
          <w:tcPr>
            <w:tcW w:w="897" w:type="dxa"/>
            <w:noWrap/>
            <w:hideMark/>
          </w:tcPr>
          <w:p w14:paraId="640C5DE9" w14:textId="77777777" w:rsidR="008E0F3F" w:rsidRPr="000F4E4E" w:rsidRDefault="008E0F3F" w:rsidP="000F4E4E">
            <w:pPr>
              <w:pStyle w:val="Tablewriting"/>
            </w:pPr>
            <w:r w:rsidRPr="000F4E4E">
              <w:t xml:space="preserve"> 59 </w:t>
            </w:r>
          </w:p>
        </w:tc>
        <w:tc>
          <w:tcPr>
            <w:tcW w:w="897" w:type="dxa"/>
            <w:noWrap/>
            <w:hideMark/>
          </w:tcPr>
          <w:p w14:paraId="497B9EB8" w14:textId="77777777" w:rsidR="008E0F3F" w:rsidRPr="000F4E4E" w:rsidRDefault="008E0F3F" w:rsidP="000F4E4E">
            <w:pPr>
              <w:pStyle w:val="Tablewriting"/>
            </w:pPr>
            <w:r w:rsidRPr="000F4E4E">
              <w:t>0.25%</w:t>
            </w:r>
          </w:p>
        </w:tc>
        <w:tc>
          <w:tcPr>
            <w:tcW w:w="782" w:type="dxa"/>
            <w:noWrap/>
            <w:vAlign w:val="center"/>
            <w:hideMark/>
          </w:tcPr>
          <w:p w14:paraId="2684C1FA" w14:textId="77777777" w:rsidR="008E0F3F" w:rsidRPr="000F4E4E" w:rsidRDefault="008E0F3F" w:rsidP="000F4E4E">
            <w:pPr>
              <w:pStyle w:val="Tablewriting"/>
            </w:pPr>
            <w:r w:rsidRPr="000F4E4E">
              <w:t>49</w:t>
            </w:r>
          </w:p>
        </w:tc>
      </w:tr>
      <w:tr w:rsidR="008E0F3F" w:rsidRPr="000F4E4E" w14:paraId="0BD168E5" w14:textId="77777777" w:rsidTr="008E0F3F">
        <w:trPr>
          <w:trHeight w:val="170"/>
        </w:trPr>
        <w:tc>
          <w:tcPr>
            <w:tcW w:w="5653" w:type="dxa"/>
            <w:noWrap/>
            <w:hideMark/>
          </w:tcPr>
          <w:p w14:paraId="2FE3EDA9" w14:textId="77777777" w:rsidR="008E0F3F" w:rsidRPr="000F4E4E" w:rsidRDefault="008E0F3F" w:rsidP="000F4E4E">
            <w:pPr>
              <w:pStyle w:val="Tablewriting"/>
            </w:pPr>
            <w:r w:rsidRPr="000F4E4E">
              <w:t>dimethyl fumarate(</w:t>
            </w:r>
            <w:proofErr w:type="spellStart"/>
            <w:r w:rsidRPr="000F4E4E">
              <w:t>cont</w:t>
            </w:r>
            <w:proofErr w:type="spellEnd"/>
            <w:r w:rsidRPr="000F4E4E">
              <w:t>)-&gt;</w:t>
            </w:r>
            <w:proofErr w:type="spellStart"/>
            <w:r w:rsidRPr="000F4E4E">
              <w:t>fingolimod</w:t>
            </w:r>
            <w:proofErr w:type="spellEnd"/>
          </w:p>
        </w:tc>
        <w:tc>
          <w:tcPr>
            <w:tcW w:w="897" w:type="dxa"/>
            <w:noWrap/>
            <w:hideMark/>
          </w:tcPr>
          <w:p w14:paraId="562133CD" w14:textId="77777777" w:rsidR="008E0F3F" w:rsidRPr="000F4E4E" w:rsidRDefault="008E0F3F" w:rsidP="000F4E4E">
            <w:pPr>
              <w:pStyle w:val="Tablewriting"/>
            </w:pPr>
            <w:r w:rsidRPr="000F4E4E">
              <w:t xml:space="preserve"> 58 </w:t>
            </w:r>
          </w:p>
        </w:tc>
        <w:tc>
          <w:tcPr>
            <w:tcW w:w="897" w:type="dxa"/>
            <w:noWrap/>
            <w:hideMark/>
          </w:tcPr>
          <w:p w14:paraId="52CD1D48" w14:textId="77777777" w:rsidR="008E0F3F" w:rsidRPr="000F4E4E" w:rsidRDefault="008E0F3F" w:rsidP="000F4E4E">
            <w:pPr>
              <w:pStyle w:val="Tablewriting"/>
            </w:pPr>
            <w:r w:rsidRPr="000F4E4E">
              <w:t>0.25%</w:t>
            </w:r>
          </w:p>
        </w:tc>
        <w:tc>
          <w:tcPr>
            <w:tcW w:w="782" w:type="dxa"/>
            <w:noWrap/>
            <w:vAlign w:val="center"/>
            <w:hideMark/>
          </w:tcPr>
          <w:p w14:paraId="21E93CE2" w14:textId="77777777" w:rsidR="008E0F3F" w:rsidRPr="000F4E4E" w:rsidRDefault="008E0F3F" w:rsidP="000F4E4E">
            <w:pPr>
              <w:pStyle w:val="Tablewriting"/>
            </w:pPr>
            <w:r w:rsidRPr="000F4E4E">
              <w:t>50</w:t>
            </w:r>
          </w:p>
        </w:tc>
      </w:tr>
      <w:tr w:rsidR="008E0F3F" w:rsidRPr="000F4E4E" w14:paraId="71D49DC3" w14:textId="77777777" w:rsidTr="008E0F3F">
        <w:trPr>
          <w:trHeight w:val="170"/>
        </w:trPr>
        <w:tc>
          <w:tcPr>
            <w:tcW w:w="5653" w:type="dxa"/>
            <w:noWrap/>
            <w:hideMark/>
          </w:tcPr>
          <w:p w14:paraId="7BB1D4E8" w14:textId="77777777" w:rsidR="008E0F3F" w:rsidRPr="000F4E4E" w:rsidRDefault="008E0F3F" w:rsidP="000F4E4E">
            <w:pPr>
              <w:pStyle w:val="Tablewriting"/>
            </w:pPr>
            <w:r w:rsidRPr="000F4E4E">
              <w:t>Other sequences</w:t>
            </w:r>
          </w:p>
        </w:tc>
        <w:tc>
          <w:tcPr>
            <w:tcW w:w="897" w:type="dxa"/>
            <w:noWrap/>
            <w:vAlign w:val="bottom"/>
          </w:tcPr>
          <w:p w14:paraId="7041BF91" w14:textId="77777777" w:rsidR="008E0F3F" w:rsidRPr="000F4E4E" w:rsidRDefault="008E0F3F" w:rsidP="000F4E4E">
            <w:pPr>
              <w:pStyle w:val="Tablewriting"/>
            </w:pPr>
            <w:r w:rsidRPr="000F4E4E">
              <w:t xml:space="preserve">7,415 </w:t>
            </w:r>
          </w:p>
        </w:tc>
        <w:tc>
          <w:tcPr>
            <w:tcW w:w="897" w:type="dxa"/>
            <w:noWrap/>
            <w:vAlign w:val="bottom"/>
            <w:hideMark/>
          </w:tcPr>
          <w:p w14:paraId="255EFE1C" w14:textId="77777777" w:rsidR="008E0F3F" w:rsidRPr="000F4E4E" w:rsidRDefault="008E0F3F" w:rsidP="000F4E4E">
            <w:pPr>
              <w:pStyle w:val="Tablewriting"/>
            </w:pPr>
            <w:r w:rsidRPr="000F4E4E">
              <w:t>31.8%</w:t>
            </w:r>
          </w:p>
        </w:tc>
        <w:tc>
          <w:tcPr>
            <w:tcW w:w="782" w:type="dxa"/>
            <w:noWrap/>
            <w:vAlign w:val="center"/>
          </w:tcPr>
          <w:p w14:paraId="48474952" w14:textId="77777777" w:rsidR="008E0F3F" w:rsidRPr="000F4E4E" w:rsidRDefault="008E0F3F" w:rsidP="000F4E4E">
            <w:pPr>
              <w:pStyle w:val="Tablewriting"/>
            </w:pPr>
          </w:p>
        </w:tc>
      </w:tr>
      <w:tr w:rsidR="008E0F3F" w:rsidRPr="000F4E4E" w14:paraId="6AE0B8D2" w14:textId="77777777" w:rsidTr="008E0F3F">
        <w:trPr>
          <w:trHeight w:val="170"/>
        </w:trPr>
        <w:tc>
          <w:tcPr>
            <w:tcW w:w="5653" w:type="dxa"/>
            <w:noWrap/>
          </w:tcPr>
          <w:p w14:paraId="04B52CEB" w14:textId="77777777" w:rsidR="008E0F3F" w:rsidRPr="000F4E4E" w:rsidRDefault="008E0F3F" w:rsidP="000F4E4E">
            <w:pPr>
              <w:pStyle w:val="Tablewriting"/>
            </w:pPr>
            <w:r w:rsidRPr="000F4E4E">
              <w:t>Total</w:t>
            </w:r>
          </w:p>
        </w:tc>
        <w:tc>
          <w:tcPr>
            <w:tcW w:w="897" w:type="dxa"/>
            <w:noWrap/>
            <w:vAlign w:val="bottom"/>
          </w:tcPr>
          <w:p w14:paraId="3588D637" w14:textId="77777777" w:rsidR="008E0F3F" w:rsidRPr="000F4E4E" w:rsidRDefault="008E0F3F" w:rsidP="000F4E4E">
            <w:pPr>
              <w:pStyle w:val="Tablewriting"/>
            </w:pPr>
            <w:r w:rsidRPr="000F4E4E">
              <w:t xml:space="preserve">23,317 </w:t>
            </w:r>
          </w:p>
        </w:tc>
        <w:tc>
          <w:tcPr>
            <w:tcW w:w="897" w:type="dxa"/>
            <w:noWrap/>
            <w:vAlign w:val="bottom"/>
          </w:tcPr>
          <w:p w14:paraId="5D8EC136" w14:textId="77777777" w:rsidR="008E0F3F" w:rsidRPr="000F4E4E" w:rsidRDefault="008E0F3F" w:rsidP="000F4E4E">
            <w:pPr>
              <w:pStyle w:val="Tablewriting"/>
            </w:pPr>
            <w:r w:rsidRPr="000F4E4E">
              <w:t>100.0%</w:t>
            </w:r>
          </w:p>
        </w:tc>
        <w:tc>
          <w:tcPr>
            <w:tcW w:w="782" w:type="dxa"/>
            <w:noWrap/>
            <w:vAlign w:val="center"/>
          </w:tcPr>
          <w:p w14:paraId="48972E86" w14:textId="77777777" w:rsidR="008E0F3F" w:rsidRPr="000F4E4E" w:rsidRDefault="008E0F3F" w:rsidP="000F4E4E">
            <w:pPr>
              <w:pStyle w:val="Tablewriting"/>
            </w:pPr>
          </w:p>
        </w:tc>
      </w:tr>
    </w:tbl>
    <w:p w14:paraId="4A1F50F1" w14:textId="77777777" w:rsidR="00F27261" w:rsidRPr="000F4E4E" w:rsidRDefault="00DB25A4" w:rsidP="00DB25A4">
      <w:pPr>
        <w:rPr>
          <w:sz w:val="20"/>
          <w:szCs w:val="20"/>
        </w:rPr>
      </w:pPr>
      <w:r w:rsidRPr="000F4E4E">
        <w:rPr>
          <w:sz w:val="20"/>
          <w:szCs w:val="20"/>
        </w:rPr>
        <w:t xml:space="preserve">Note: </w:t>
      </w:r>
      <w:proofErr w:type="spellStart"/>
      <w:r w:rsidRPr="000F4E4E">
        <w:rPr>
          <w:sz w:val="20"/>
          <w:szCs w:val="20"/>
        </w:rPr>
        <w:t>brk</w:t>
      </w:r>
      <w:proofErr w:type="spellEnd"/>
      <w:r w:rsidRPr="000F4E4E">
        <w:rPr>
          <w:sz w:val="20"/>
          <w:szCs w:val="20"/>
        </w:rPr>
        <w:t xml:space="preserve"> = break in treatment, </w:t>
      </w:r>
      <w:proofErr w:type="spellStart"/>
      <w:r w:rsidRPr="000F4E4E">
        <w:rPr>
          <w:sz w:val="20"/>
          <w:szCs w:val="20"/>
        </w:rPr>
        <w:t>cont</w:t>
      </w:r>
      <w:proofErr w:type="spellEnd"/>
      <w:r w:rsidRPr="000F4E4E">
        <w:rPr>
          <w:sz w:val="20"/>
          <w:szCs w:val="20"/>
        </w:rPr>
        <w:t xml:space="preserve"> = continuous treatment. A break was define as &gt; 2 x standard coverage days (i.e. median time to resupply)</w:t>
      </w:r>
      <w:r w:rsidRPr="000F4E4E">
        <w:rPr>
          <w:sz w:val="20"/>
          <w:szCs w:val="20"/>
        </w:rPr>
        <w:tab/>
      </w:r>
    </w:p>
    <w:p w14:paraId="123D6F54" w14:textId="77777777" w:rsidR="00DC4250" w:rsidRDefault="00DC4250" w:rsidP="00F0644C"/>
    <w:p w14:paraId="2E7102BF" w14:textId="499C74E6" w:rsidR="00F0644C" w:rsidRDefault="00A92B05" w:rsidP="00F0644C">
      <w:r>
        <w:t xml:space="preserve">Table </w:t>
      </w:r>
      <w:proofErr w:type="gramStart"/>
      <w:r>
        <w:t>3</w:t>
      </w:r>
      <w:proofErr w:type="gramEnd"/>
      <w:r>
        <w:t xml:space="preserve"> shows that the most common transitions </w:t>
      </w:r>
      <w:r w:rsidR="00F0644C">
        <w:t>were</w:t>
      </w:r>
      <w:r>
        <w:t xml:space="preserve"> from</w:t>
      </w:r>
      <w:r w:rsidR="001A48CF">
        <w:t xml:space="preserve"> using interferon beta-1a and </w:t>
      </w:r>
      <w:proofErr w:type="spellStart"/>
      <w:r w:rsidR="008E0F3F" w:rsidRPr="008E0F3F">
        <w:t>glatiramer</w:t>
      </w:r>
      <w:proofErr w:type="spellEnd"/>
      <w:r w:rsidR="008E0F3F" w:rsidRPr="008E0F3F">
        <w:t xml:space="preserve"> acetate</w:t>
      </w:r>
      <w:r>
        <w:t xml:space="preserve"> to </w:t>
      </w:r>
      <w:proofErr w:type="spellStart"/>
      <w:r w:rsidR="001A48CF">
        <w:t>fingolimod</w:t>
      </w:r>
      <w:proofErr w:type="spellEnd"/>
      <w:r w:rsidR="009F2AE2">
        <w:t>.</w:t>
      </w:r>
    </w:p>
    <w:p w14:paraId="40832105" w14:textId="77777777" w:rsidR="008E0F3F" w:rsidRPr="00097A5C" w:rsidRDefault="008E0F3F" w:rsidP="00DC4250">
      <w:pPr>
        <w:keepNext/>
        <w:spacing w:after="0"/>
        <w:rPr>
          <w:b/>
        </w:rPr>
      </w:pPr>
      <w:r>
        <w:rPr>
          <w:b/>
        </w:rPr>
        <w:lastRenderedPageBreak/>
        <w:t>Table 4</w:t>
      </w:r>
      <w:r w:rsidRPr="00DB25A4">
        <w:rPr>
          <w:b/>
        </w:rPr>
        <w:t xml:space="preserve">: </w:t>
      </w:r>
      <w:r>
        <w:rPr>
          <w:b/>
        </w:rPr>
        <w:t>Number of drug switches for MS patients initiating therapy from 1 January 2004</w:t>
      </w:r>
    </w:p>
    <w:tbl>
      <w:tblPr>
        <w:tblStyle w:val="TableGrid"/>
        <w:tblW w:w="0" w:type="auto"/>
        <w:tblLook w:val="04A0" w:firstRow="1" w:lastRow="0" w:firstColumn="1" w:lastColumn="0" w:noHBand="0" w:noVBand="1"/>
        <w:tblCaption w:val="Table 4: Number of drug switches for MS patients initiating therapy from 1 January 2004"/>
      </w:tblPr>
      <w:tblGrid>
        <w:gridCol w:w="1361"/>
        <w:gridCol w:w="1020"/>
        <w:gridCol w:w="1134"/>
      </w:tblGrid>
      <w:tr w:rsidR="008E0F3F" w:rsidRPr="00FD500E" w14:paraId="3EA113E3" w14:textId="77777777" w:rsidTr="009347DF">
        <w:trPr>
          <w:trHeight w:val="300"/>
          <w:tblHeader/>
        </w:trPr>
        <w:tc>
          <w:tcPr>
            <w:tcW w:w="1361" w:type="dxa"/>
            <w:shd w:val="clear" w:color="auto" w:fill="BFBFBF" w:themeFill="background1" w:themeFillShade="BF"/>
            <w:noWrap/>
            <w:hideMark/>
          </w:tcPr>
          <w:p w14:paraId="0196892C" w14:textId="77777777" w:rsidR="008E0F3F" w:rsidRPr="008E0F3F" w:rsidRDefault="008E0F3F" w:rsidP="0040246D">
            <w:pPr>
              <w:keepNext/>
              <w:spacing w:before="60" w:after="60"/>
              <w:rPr>
                <w:rFonts w:cstheme="minorHAnsi"/>
                <w:b/>
                <w:sz w:val="20"/>
                <w:szCs w:val="18"/>
              </w:rPr>
            </w:pPr>
            <w:r w:rsidRPr="008E0F3F">
              <w:rPr>
                <w:rFonts w:cstheme="minorHAnsi"/>
                <w:b/>
                <w:sz w:val="20"/>
                <w:szCs w:val="18"/>
              </w:rPr>
              <w:t>Number of drug switches</w:t>
            </w:r>
          </w:p>
        </w:tc>
        <w:tc>
          <w:tcPr>
            <w:tcW w:w="1020" w:type="dxa"/>
            <w:shd w:val="clear" w:color="auto" w:fill="BFBFBF" w:themeFill="background1" w:themeFillShade="BF"/>
            <w:noWrap/>
            <w:hideMark/>
          </w:tcPr>
          <w:p w14:paraId="071913FC" w14:textId="77777777" w:rsidR="008E0F3F" w:rsidRPr="008E0F3F" w:rsidRDefault="008E0F3F" w:rsidP="0040246D">
            <w:pPr>
              <w:keepNext/>
              <w:spacing w:before="60" w:after="60"/>
              <w:rPr>
                <w:rFonts w:cstheme="minorHAnsi"/>
                <w:b/>
                <w:sz w:val="20"/>
                <w:szCs w:val="18"/>
              </w:rPr>
            </w:pPr>
            <w:r w:rsidRPr="008E0F3F">
              <w:rPr>
                <w:rFonts w:cstheme="minorHAnsi"/>
                <w:b/>
                <w:sz w:val="20"/>
                <w:szCs w:val="18"/>
              </w:rPr>
              <w:t xml:space="preserve"> Patients </w:t>
            </w:r>
          </w:p>
        </w:tc>
        <w:tc>
          <w:tcPr>
            <w:tcW w:w="1134" w:type="dxa"/>
            <w:shd w:val="clear" w:color="auto" w:fill="BFBFBF" w:themeFill="background1" w:themeFillShade="BF"/>
            <w:noWrap/>
            <w:hideMark/>
          </w:tcPr>
          <w:p w14:paraId="68206A76" w14:textId="77777777" w:rsidR="008E0F3F" w:rsidRPr="008E0F3F" w:rsidRDefault="008E0F3F" w:rsidP="0040246D">
            <w:pPr>
              <w:keepNext/>
              <w:spacing w:before="60" w:after="60"/>
              <w:rPr>
                <w:rFonts w:cstheme="minorHAnsi"/>
                <w:b/>
                <w:sz w:val="20"/>
                <w:szCs w:val="18"/>
              </w:rPr>
            </w:pPr>
            <w:r w:rsidRPr="008E0F3F">
              <w:rPr>
                <w:rFonts w:cstheme="minorHAnsi"/>
                <w:b/>
                <w:sz w:val="20"/>
                <w:szCs w:val="18"/>
              </w:rPr>
              <w:t>% Patients</w:t>
            </w:r>
          </w:p>
        </w:tc>
      </w:tr>
      <w:tr w:rsidR="008E0F3F" w:rsidRPr="00FD500E" w14:paraId="208DC612" w14:textId="77777777" w:rsidTr="008E0F3F">
        <w:trPr>
          <w:trHeight w:val="300"/>
        </w:trPr>
        <w:tc>
          <w:tcPr>
            <w:tcW w:w="1361" w:type="dxa"/>
            <w:noWrap/>
            <w:hideMark/>
          </w:tcPr>
          <w:p w14:paraId="4484B38C" w14:textId="77777777" w:rsidR="008E0F3F" w:rsidRPr="008E0F3F" w:rsidRDefault="008E0F3F" w:rsidP="0040246D">
            <w:pPr>
              <w:keepNext/>
              <w:spacing w:before="60" w:after="60"/>
              <w:rPr>
                <w:rFonts w:cstheme="minorHAnsi"/>
                <w:sz w:val="20"/>
                <w:szCs w:val="20"/>
              </w:rPr>
            </w:pPr>
            <w:r w:rsidRPr="008E0F3F">
              <w:rPr>
                <w:sz w:val="20"/>
                <w:szCs w:val="20"/>
              </w:rPr>
              <w:t>0</w:t>
            </w:r>
          </w:p>
        </w:tc>
        <w:tc>
          <w:tcPr>
            <w:tcW w:w="1020" w:type="dxa"/>
            <w:noWrap/>
            <w:hideMark/>
          </w:tcPr>
          <w:p w14:paraId="31E8D1A9" w14:textId="77777777" w:rsidR="008E0F3F" w:rsidRPr="008E0F3F" w:rsidRDefault="008E0F3F" w:rsidP="0040246D">
            <w:pPr>
              <w:keepNext/>
              <w:spacing w:before="60" w:after="60"/>
              <w:jc w:val="center"/>
              <w:rPr>
                <w:rFonts w:cstheme="minorHAnsi"/>
                <w:sz w:val="20"/>
                <w:szCs w:val="20"/>
              </w:rPr>
            </w:pPr>
            <w:r w:rsidRPr="008E0F3F">
              <w:rPr>
                <w:sz w:val="20"/>
                <w:szCs w:val="20"/>
              </w:rPr>
              <w:t xml:space="preserve"> 11,082 </w:t>
            </w:r>
          </w:p>
        </w:tc>
        <w:tc>
          <w:tcPr>
            <w:tcW w:w="1134" w:type="dxa"/>
            <w:noWrap/>
            <w:hideMark/>
          </w:tcPr>
          <w:p w14:paraId="4BC00507" w14:textId="77777777" w:rsidR="008E0F3F" w:rsidRPr="008E0F3F" w:rsidRDefault="008E0F3F" w:rsidP="0040246D">
            <w:pPr>
              <w:keepNext/>
              <w:spacing w:before="60" w:after="60"/>
              <w:jc w:val="center"/>
              <w:rPr>
                <w:rFonts w:cstheme="minorHAnsi"/>
                <w:sz w:val="20"/>
                <w:szCs w:val="20"/>
              </w:rPr>
            </w:pPr>
            <w:r w:rsidRPr="008E0F3F">
              <w:rPr>
                <w:sz w:val="20"/>
                <w:szCs w:val="20"/>
              </w:rPr>
              <w:t>47.5%</w:t>
            </w:r>
          </w:p>
        </w:tc>
      </w:tr>
      <w:tr w:rsidR="008E0F3F" w:rsidRPr="00FD500E" w14:paraId="193737E7" w14:textId="77777777" w:rsidTr="008E0F3F">
        <w:trPr>
          <w:trHeight w:val="300"/>
        </w:trPr>
        <w:tc>
          <w:tcPr>
            <w:tcW w:w="1361" w:type="dxa"/>
            <w:noWrap/>
            <w:hideMark/>
          </w:tcPr>
          <w:p w14:paraId="79F462EC" w14:textId="77777777" w:rsidR="008E0F3F" w:rsidRPr="008E0F3F" w:rsidRDefault="008E0F3F" w:rsidP="0040246D">
            <w:pPr>
              <w:keepNext/>
              <w:spacing w:before="60" w:after="60"/>
              <w:rPr>
                <w:rFonts w:cstheme="minorHAnsi"/>
                <w:sz w:val="20"/>
                <w:szCs w:val="20"/>
              </w:rPr>
            </w:pPr>
            <w:r w:rsidRPr="008E0F3F">
              <w:rPr>
                <w:sz w:val="20"/>
                <w:szCs w:val="20"/>
              </w:rPr>
              <w:t>1</w:t>
            </w:r>
          </w:p>
        </w:tc>
        <w:tc>
          <w:tcPr>
            <w:tcW w:w="1020" w:type="dxa"/>
            <w:noWrap/>
            <w:hideMark/>
          </w:tcPr>
          <w:p w14:paraId="2F83F564" w14:textId="77777777" w:rsidR="008E0F3F" w:rsidRPr="008E0F3F" w:rsidRDefault="008E0F3F" w:rsidP="0040246D">
            <w:pPr>
              <w:keepNext/>
              <w:spacing w:before="60" w:after="60"/>
              <w:jc w:val="center"/>
              <w:rPr>
                <w:rFonts w:cstheme="minorHAnsi"/>
                <w:sz w:val="20"/>
                <w:szCs w:val="20"/>
              </w:rPr>
            </w:pPr>
            <w:r w:rsidRPr="008E0F3F">
              <w:rPr>
                <w:sz w:val="20"/>
                <w:szCs w:val="20"/>
              </w:rPr>
              <w:t xml:space="preserve"> 6,881 </w:t>
            </w:r>
          </w:p>
        </w:tc>
        <w:tc>
          <w:tcPr>
            <w:tcW w:w="1134" w:type="dxa"/>
            <w:noWrap/>
            <w:hideMark/>
          </w:tcPr>
          <w:p w14:paraId="7469C854" w14:textId="77777777" w:rsidR="008E0F3F" w:rsidRPr="008E0F3F" w:rsidRDefault="008E0F3F" w:rsidP="0040246D">
            <w:pPr>
              <w:keepNext/>
              <w:spacing w:before="60" w:after="60"/>
              <w:jc w:val="center"/>
              <w:rPr>
                <w:rFonts w:cstheme="minorHAnsi"/>
                <w:sz w:val="20"/>
                <w:szCs w:val="20"/>
              </w:rPr>
            </w:pPr>
            <w:r w:rsidRPr="008E0F3F">
              <w:rPr>
                <w:sz w:val="20"/>
                <w:szCs w:val="20"/>
              </w:rPr>
              <w:t>29.5%</w:t>
            </w:r>
          </w:p>
        </w:tc>
      </w:tr>
      <w:tr w:rsidR="008E0F3F" w:rsidRPr="00FD500E" w14:paraId="0883BC15" w14:textId="77777777" w:rsidTr="008E0F3F">
        <w:trPr>
          <w:trHeight w:val="300"/>
        </w:trPr>
        <w:tc>
          <w:tcPr>
            <w:tcW w:w="1361" w:type="dxa"/>
            <w:noWrap/>
            <w:hideMark/>
          </w:tcPr>
          <w:p w14:paraId="76685648" w14:textId="77777777" w:rsidR="008E0F3F" w:rsidRPr="008E0F3F" w:rsidRDefault="008E0F3F" w:rsidP="0040246D">
            <w:pPr>
              <w:keepNext/>
              <w:spacing w:before="60" w:after="60"/>
              <w:rPr>
                <w:rFonts w:cstheme="minorHAnsi"/>
                <w:sz w:val="20"/>
                <w:szCs w:val="20"/>
              </w:rPr>
            </w:pPr>
            <w:r w:rsidRPr="008E0F3F">
              <w:rPr>
                <w:sz w:val="20"/>
                <w:szCs w:val="20"/>
              </w:rPr>
              <w:t>2</w:t>
            </w:r>
          </w:p>
        </w:tc>
        <w:tc>
          <w:tcPr>
            <w:tcW w:w="1020" w:type="dxa"/>
            <w:noWrap/>
            <w:hideMark/>
          </w:tcPr>
          <w:p w14:paraId="1BC2FF4B" w14:textId="77777777" w:rsidR="008E0F3F" w:rsidRPr="008E0F3F" w:rsidRDefault="008E0F3F" w:rsidP="0040246D">
            <w:pPr>
              <w:keepNext/>
              <w:spacing w:before="60" w:after="60"/>
              <w:jc w:val="center"/>
              <w:rPr>
                <w:rFonts w:cstheme="minorHAnsi"/>
                <w:sz w:val="20"/>
                <w:szCs w:val="20"/>
              </w:rPr>
            </w:pPr>
            <w:r w:rsidRPr="008E0F3F">
              <w:rPr>
                <w:sz w:val="20"/>
                <w:szCs w:val="20"/>
              </w:rPr>
              <w:t xml:space="preserve"> 3,385 </w:t>
            </w:r>
          </w:p>
        </w:tc>
        <w:tc>
          <w:tcPr>
            <w:tcW w:w="1134" w:type="dxa"/>
            <w:noWrap/>
            <w:hideMark/>
          </w:tcPr>
          <w:p w14:paraId="22C8B2E5" w14:textId="77777777" w:rsidR="008E0F3F" w:rsidRPr="008E0F3F" w:rsidRDefault="008E0F3F" w:rsidP="0040246D">
            <w:pPr>
              <w:keepNext/>
              <w:spacing w:before="60" w:after="60"/>
              <w:jc w:val="center"/>
              <w:rPr>
                <w:rFonts w:cstheme="minorHAnsi"/>
                <w:sz w:val="20"/>
                <w:szCs w:val="20"/>
              </w:rPr>
            </w:pPr>
            <w:r w:rsidRPr="008E0F3F">
              <w:rPr>
                <w:sz w:val="20"/>
                <w:szCs w:val="20"/>
              </w:rPr>
              <w:t>14.5%</w:t>
            </w:r>
          </w:p>
        </w:tc>
      </w:tr>
      <w:tr w:rsidR="008E0F3F" w:rsidRPr="00FD500E" w14:paraId="64734C5A" w14:textId="77777777" w:rsidTr="008E0F3F">
        <w:trPr>
          <w:trHeight w:val="300"/>
        </w:trPr>
        <w:tc>
          <w:tcPr>
            <w:tcW w:w="1361" w:type="dxa"/>
            <w:noWrap/>
            <w:hideMark/>
          </w:tcPr>
          <w:p w14:paraId="40D330A5" w14:textId="77777777" w:rsidR="008E0F3F" w:rsidRPr="008E0F3F" w:rsidRDefault="008E0F3F" w:rsidP="0040246D">
            <w:pPr>
              <w:keepNext/>
              <w:spacing w:before="60" w:after="60"/>
              <w:rPr>
                <w:rFonts w:cstheme="minorHAnsi"/>
                <w:sz w:val="20"/>
                <w:szCs w:val="20"/>
              </w:rPr>
            </w:pPr>
            <w:r w:rsidRPr="008E0F3F">
              <w:rPr>
                <w:sz w:val="20"/>
                <w:szCs w:val="20"/>
              </w:rPr>
              <w:t>3</w:t>
            </w:r>
          </w:p>
        </w:tc>
        <w:tc>
          <w:tcPr>
            <w:tcW w:w="1020" w:type="dxa"/>
            <w:noWrap/>
            <w:hideMark/>
          </w:tcPr>
          <w:p w14:paraId="00FDFA92" w14:textId="77777777" w:rsidR="008E0F3F" w:rsidRPr="008E0F3F" w:rsidRDefault="008E0F3F" w:rsidP="0040246D">
            <w:pPr>
              <w:keepNext/>
              <w:spacing w:before="60" w:after="60"/>
              <w:jc w:val="center"/>
              <w:rPr>
                <w:rFonts w:cstheme="minorHAnsi"/>
                <w:sz w:val="20"/>
                <w:szCs w:val="20"/>
              </w:rPr>
            </w:pPr>
            <w:r w:rsidRPr="008E0F3F">
              <w:rPr>
                <w:sz w:val="20"/>
                <w:szCs w:val="20"/>
              </w:rPr>
              <w:t xml:space="preserve"> 1,397 </w:t>
            </w:r>
          </w:p>
        </w:tc>
        <w:tc>
          <w:tcPr>
            <w:tcW w:w="1134" w:type="dxa"/>
            <w:noWrap/>
            <w:hideMark/>
          </w:tcPr>
          <w:p w14:paraId="2A82513D" w14:textId="77777777" w:rsidR="008E0F3F" w:rsidRPr="008E0F3F" w:rsidRDefault="008E0F3F" w:rsidP="0040246D">
            <w:pPr>
              <w:keepNext/>
              <w:spacing w:before="60" w:after="60"/>
              <w:jc w:val="center"/>
              <w:rPr>
                <w:rFonts w:cstheme="minorHAnsi"/>
                <w:sz w:val="20"/>
                <w:szCs w:val="20"/>
              </w:rPr>
            </w:pPr>
            <w:r w:rsidRPr="008E0F3F">
              <w:rPr>
                <w:sz w:val="20"/>
                <w:szCs w:val="20"/>
              </w:rPr>
              <w:t>6.0%</w:t>
            </w:r>
          </w:p>
        </w:tc>
      </w:tr>
      <w:tr w:rsidR="008E0F3F" w:rsidRPr="00FD500E" w14:paraId="4D08DFD9" w14:textId="77777777" w:rsidTr="008E0F3F">
        <w:trPr>
          <w:trHeight w:val="300"/>
        </w:trPr>
        <w:tc>
          <w:tcPr>
            <w:tcW w:w="1361" w:type="dxa"/>
            <w:noWrap/>
            <w:hideMark/>
          </w:tcPr>
          <w:p w14:paraId="36451112" w14:textId="77777777" w:rsidR="008E0F3F" w:rsidRPr="008E0F3F" w:rsidRDefault="008E0F3F" w:rsidP="0040246D">
            <w:pPr>
              <w:keepNext/>
              <w:spacing w:before="60" w:after="60"/>
              <w:rPr>
                <w:rFonts w:cstheme="minorHAnsi"/>
                <w:sz w:val="20"/>
                <w:szCs w:val="20"/>
              </w:rPr>
            </w:pPr>
            <w:r w:rsidRPr="008E0F3F">
              <w:rPr>
                <w:sz w:val="20"/>
                <w:szCs w:val="20"/>
              </w:rPr>
              <w:t>4</w:t>
            </w:r>
          </w:p>
        </w:tc>
        <w:tc>
          <w:tcPr>
            <w:tcW w:w="1020" w:type="dxa"/>
            <w:noWrap/>
            <w:hideMark/>
          </w:tcPr>
          <w:p w14:paraId="12AC9EC8" w14:textId="77777777" w:rsidR="008E0F3F" w:rsidRPr="008E0F3F" w:rsidRDefault="008E0F3F" w:rsidP="0040246D">
            <w:pPr>
              <w:keepNext/>
              <w:spacing w:before="60" w:after="60"/>
              <w:jc w:val="center"/>
              <w:rPr>
                <w:rFonts w:cstheme="minorHAnsi"/>
                <w:sz w:val="20"/>
                <w:szCs w:val="20"/>
              </w:rPr>
            </w:pPr>
            <w:r w:rsidRPr="008E0F3F">
              <w:rPr>
                <w:sz w:val="20"/>
                <w:szCs w:val="20"/>
              </w:rPr>
              <w:t xml:space="preserve"> 448 </w:t>
            </w:r>
          </w:p>
        </w:tc>
        <w:tc>
          <w:tcPr>
            <w:tcW w:w="1134" w:type="dxa"/>
            <w:noWrap/>
            <w:hideMark/>
          </w:tcPr>
          <w:p w14:paraId="03541DD3" w14:textId="77777777" w:rsidR="008E0F3F" w:rsidRPr="008E0F3F" w:rsidRDefault="008E0F3F" w:rsidP="0040246D">
            <w:pPr>
              <w:keepNext/>
              <w:spacing w:before="60" w:after="60"/>
              <w:jc w:val="center"/>
              <w:rPr>
                <w:rFonts w:cstheme="minorHAnsi"/>
                <w:sz w:val="20"/>
                <w:szCs w:val="20"/>
              </w:rPr>
            </w:pPr>
            <w:r w:rsidRPr="008E0F3F">
              <w:rPr>
                <w:sz w:val="20"/>
                <w:szCs w:val="20"/>
              </w:rPr>
              <w:t>1.9%</w:t>
            </w:r>
          </w:p>
        </w:tc>
      </w:tr>
      <w:tr w:rsidR="008E0F3F" w:rsidRPr="00FD500E" w14:paraId="015F7853" w14:textId="77777777" w:rsidTr="008E0F3F">
        <w:trPr>
          <w:trHeight w:val="300"/>
        </w:trPr>
        <w:tc>
          <w:tcPr>
            <w:tcW w:w="1361" w:type="dxa"/>
            <w:noWrap/>
            <w:hideMark/>
          </w:tcPr>
          <w:p w14:paraId="68806A83" w14:textId="77777777" w:rsidR="008E0F3F" w:rsidRPr="008E0F3F" w:rsidRDefault="008E0F3F" w:rsidP="0040246D">
            <w:pPr>
              <w:keepNext/>
              <w:spacing w:before="60" w:after="60"/>
              <w:rPr>
                <w:rFonts w:cstheme="minorHAnsi"/>
                <w:sz w:val="20"/>
                <w:szCs w:val="20"/>
              </w:rPr>
            </w:pPr>
            <w:r w:rsidRPr="008E0F3F">
              <w:rPr>
                <w:sz w:val="20"/>
                <w:szCs w:val="20"/>
              </w:rPr>
              <w:t>5</w:t>
            </w:r>
          </w:p>
        </w:tc>
        <w:tc>
          <w:tcPr>
            <w:tcW w:w="1020" w:type="dxa"/>
            <w:noWrap/>
            <w:hideMark/>
          </w:tcPr>
          <w:p w14:paraId="21831CE7" w14:textId="77777777" w:rsidR="008E0F3F" w:rsidRPr="008E0F3F" w:rsidRDefault="008E0F3F" w:rsidP="0040246D">
            <w:pPr>
              <w:keepNext/>
              <w:spacing w:before="60" w:after="60"/>
              <w:jc w:val="center"/>
              <w:rPr>
                <w:rFonts w:cstheme="minorHAnsi"/>
                <w:sz w:val="20"/>
                <w:szCs w:val="20"/>
              </w:rPr>
            </w:pPr>
            <w:r w:rsidRPr="008E0F3F">
              <w:rPr>
                <w:sz w:val="20"/>
                <w:szCs w:val="20"/>
              </w:rPr>
              <w:t xml:space="preserve"> 98 </w:t>
            </w:r>
          </w:p>
        </w:tc>
        <w:tc>
          <w:tcPr>
            <w:tcW w:w="1134" w:type="dxa"/>
            <w:noWrap/>
            <w:hideMark/>
          </w:tcPr>
          <w:p w14:paraId="3DF88051" w14:textId="77777777" w:rsidR="008E0F3F" w:rsidRPr="008E0F3F" w:rsidRDefault="008E0F3F" w:rsidP="0040246D">
            <w:pPr>
              <w:keepNext/>
              <w:spacing w:before="60" w:after="60"/>
              <w:jc w:val="center"/>
              <w:rPr>
                <w:rFonts w:cstheme="minorHAnsi"/>
                <w:sz w:val="20"/>
                <w:szCs w:val="20"/>
              </w:rPr>
            </w:pPr>
            <w:r w:rsidRPr="008E0F3F">
              <w:rPr>
                <w:sz w:val="20"/>
                <w:szCs w:val="20"/>
              </w:rPr>
              <w:t>0.4%</w:t>
            </w:r>
          </w:p>
        </w:tc>
      </w:tr>
      <w:tr w:rsidR="008E0F3F" w:rsidRPr="00FD500E" w14:paraId="21703513" w14:textId="77777777" w:rsidTr="008E0F3F">
        <w:trPr>
          <w:trHeight w:val="300"/>
        </w:trPr>
        <w:tc>
          <w:tcPr>
            <w:tcW w:w="1361" w:type="dxa"/>
            <w:noWrap/>
          </w:tcPr>
          <w:p w14:paraId="4697B3E9" w14:textId="77777777" w:rsidR="008E0F3F" w:rsidRPr="008E0F3F" w:rsidRDefault="008E0F3F" w:rsidP="0040246D">
            <w:pPr>
              <w:keepNext/>
              <w:spacing w:before="60" w:after="60"/>
              <w:rPr>
                <w:rFonts w:cstheme="minorHAnsi"/>
                <w:sz w:val="20"/>
                <w:szCs w:val="20"/>
              </w:rPr>
            </w:pPr>
            <w:r w:rsidRPr="008E0F3F">
              <w:rPr>
                <w:sz w:val="20"/>
                <w:szCs w:val="20"/>
              </w:rPr>
              <w:t>&gt;= 6</w:t>
            </w:r>
          </w:p>
        </w:tc>
        <w:tc>
          <w:tcPr>
            <w:tcW w:w="1020" w:type="dxa"/>
            <w:noWrap/>
          </w:tcPr>
          <w:p w14:paraId="44DDCE7B" w14:textId="77777777" w:rsidR="008E0F3F" w:rsidRPr="008E0F3F" w:rsidRDefault="008E0F3F" w:rsidP="0040246D">
            <w:pPr>
              <w:keepNext/>
              <w:spacing w:before="60" w:after="60"/>
              <w:jc w:val="center"/>
              <w:rPr>
                <w:rFonts w:cstheme="minorHAnsi"/>
                <w:sz w:val="20"/>
                <w:szCs w:val="20"/>
              </w:rPr>
            </w:pPr>
            <w:r w:rsidRPr="008E0F3F">
              <w:rPr>
                <w:sz w:val="20"/>
                <w:szCs w:val="20"/>
              </w:rPr>
              <w:t xml:space="preserve"> 26 </w:t>
            </w:r>
          </w:p>
        </w:tc>
        <w:tc>
          <w:tcPr>
            <w:tcW w:w="1134" w:type="dxa"/>
            <w:noWrap/>
          </w:tcPr>
          <w:p w14:paraId="0C472C03" w14:textId="77777777" w:rsidR="008E0F3F" w:rsidRPr="008E0F3F" w:rsidRDefault="008E0F3F" w:rsidP="0040246D">
            <w:pPr>
              <w:keepNext/>
              <w:spacing w:before="60" w:after="60"/>
              <w:jc w:val="center"/>
              <w:rPr>
                <w:rFonts w:cstheme="minorHAnsi"/>
                <w:sz w:val="20"/>
                <w:szCs w:val="20"/>
              </w:rPr>
            </w:pPr>
            <w:r w:rsidRPr="008E0F3F">
              <w:rPr>
                <w:sz w:val="20"/>
                <w:szCs w:val="20"/>
              </w:rPr>
              <w:t>0.1%</w:t>
            </w:r>
          </w:p>
        </w:tc>
      </w:tr>
      <w:tr w:rsidR="008E0F3F" w:rsidRPr="00FD500E" w14:paraId="2298AA39" w14:textId="77777777" w:rsidTr="008E0F3F">
        <w:trPr>
          <w:trHeight w:val="300"/>
        </w:trPr>
        <w:tc>
          <w:tcPr>
            <w:tcW w:w="1361" w:type="dxa"/>
            <w:noWrap/>
            <w:hideMark/>
          </w:tcPr>
          <w:p w14:paraId="68B0E667" w14:textId="77777777" w:rsidR="008E0F3F" w:rsidRPr="008E0F3F" w:rsidRDefault="008E0F3F" w:rsidP="0040246D">
            <w:pPr>
              <w:spacing w:before="60" w:after="60"/>
              <w:rPr>
                <w:rFonts w:cstheme="minorHAnsi"/>
                <w:sz w:val="20"/>
                <w:szCs w:val="20"/>
              </w:rPr>
            </w:pPr>
            <w:r w:rsidRPr="008E0F3F">
              <w:rPr>
                <w:sz w:val="20"/>
                <w:szCs w:val="20"/>
              </w:rPr>
              <w:t>Grand Total</w:t>
            </w:r>
          </w:p>
        </w:tc>
        <w:tc>
          <w:tcPr>
            <w:tcW w:w="1020" w:type="dxa"/>
            <w:noWrap/>
            <w:hideMark/>
          </w:tcPr>
          <w:p w14:paraId="6583E8B7" w14:textId="77777777" w:rsidR="008E0F3F" w:rsidRPr="008E0F3F" w:rsidRDefault="008E0F3F" w:rsidP="0040246D">
            <w:pPr>
              <w:spacing w:before="60" w:after="60"/>
              <w:jc w:val="center"/>
              <w:rPr>
                <w:rFonts w:cstheme="minorHAnsi"/>
                <w:sz w:val="20"/>
                <w:szCs w:val="20"/>
              </w:rPr>
            </w:pPr>
            <w:r w:rsidRPr="008E0F3F">
              <w:rPr>
                <w:sz w:val="20"/>
                <w:szCs w:val="20"/>
              </w:rPr>
              <w:t xml:space="preserve"> 23,317 </w:t>
            </w:r>
          </w:p>
        </w:tc>
        <w:tc>
          <w:tcPr>
            <w:tcW w:w="1134" w:type="dxa"/>
            <w:noWrap/>
            <w:hideMark/>
          </w:tcPr>
          <w:p w14:paraId="10839285" w14:textId="77777777" w:rsidR="008E0F3F" w:rsidRPr="008E0F3F" w:rsidRDefault="008E0F3F" w:rsidP="0040246D">
            <w:pPr>
              <w:spacing w:before="60" w:after="60"/>
              <w:jc w:val="center"/>
              <w:rPr>
                <w:rFonts w:cstheme="minorHAnsi"/>
                <w:sz w:val="20"/>
                <w:szCs w:val="20"/>
              </w:rPr>
            </w:pPr>
            <w:r w:rsidRPr="008E0F3F">
              <w:rPr>
                <w:sz w:val="20"/>
                <w:szCs w:val="20"/>
              </w:rPr>
              <w:t>100%</w:t>
            </w:r>
          </w:p>
        </w:tc>
      </w:tr>
    </w:tbl>
    <w:p w14:paraId="55C6FF22" w14:textId="77777777" w:rsidR="008E0F3F" w:rsidRDefault="008E0F3F" w:rsidP="008E0F3F"/>
    <w:p w14:paraId="4E369E8E" w14:textId="77777777" w:rsidR="008E0F3F" w:rsidRDefault="009F2AE2" w:rsidP="008E0F3F">
      <w:r>
        <w:t xml:space="preserve">Table </w:t>
      </w:r>
      <w:proofErr w:type="gramStart"/>
      <w:r>
        <w:t>4</w:t>
      </w:r>
      <w:proofErr w:type="gramEnd"/>
      <w:r w:rsidR="008E0F3F">
        <w:t xml:space="preserve"> shows that 47.5% of patients stayed on the same medicine they initiated therapy on (i.e. no switches).</w:t>
      </w:r>
    </w:p>
    <w:p w14:paraId="27C591AE" w14:textId="7725CB4C" w:rsidR="002A7DAD" w:rsidRPr="000F4E4E" w:rsidRDefault="00024773" w:rsidP="000F4E4E">
      <w:r w:rsidRPr="005E4EC9">
        <w:t xml:space="preserve">A second sequence analysis </w:t>
      </w:r>
      <w:r w:rsidR="005E4EC9">
        <w:t xml:space="preserve">was undertaken </w:t>
      </w:r>
      <w:r w:rsidR="0047294B">
        <w:t xml:space="preserve">including </w:t>
      </w:r>
      <w:r w:rsidRPr="005E4EC9">
        <w:t>only patients that initiated therapy after the listing of the first oral medicine for MS</w:t>
      </w:r>
      <w:r w:rsidR="005E7403" w:rsidRPr="005E4EC9">
        <w:t xml:space="preserve">, </w:t>
      </w:r>
      <w:proofErr w:type="spellStart"/>
      <w:r w:rsidR="005E7403" w:rsidRPr="005E4EC9">
        <w:t>fingolimod</w:t>
      </w:r>
      <w:proofErr w:type="spellEnd"/>
      <w:r w:rsidR="00A92B05">
        <w:t xml:space="preserve">, to </w:t>
      </w:r>
      <w:r w:rsidR="004A5F2B" w:rsidRPr="005E4EC9">
        <w:t xml:space="preserve">reflect </w:t>
      </w:r>
      <w:proofErr w:type="gramStart"/>
      <w:r w:rsidR="004A5F2B" w:rsidRPr="005E4EC9">
        <w:t>more recent practice</w:t>
      </w:r>
      <w:proofErr w:type="gramEnd"/>
      <w:r w:rsidR="004A5F2B" w:rsidRPr="005E4EC9">
        <w:t>.</w:t>
      </w:r>
      <w:r w:rsidR="005E7403" w:rsidRPr="005E4EC9">
        <w:t xml:space="preserve"> </w:t>
      </w:r>
      <w:proofErr w:type="spellStart"/>
      <w:r w:rsidR="005E7403" w:rsidRPr="005E4EC9">
        <w:t>Fingolimod</w:t>
      </w:r>
      <w:proofErr w:type="spellEnd"/>
      <w:r w:rsidR="005E7403" w:rsidRPr="005E4EC9">
        <w:t xml:space="preserve"> was PBS listed on 1 September 2011</w:t>
      </w:r>
      <w:r w:rsidR="00AC6A7F" w:rsidRPr="005E4EC9">
        <w:t xml:space="preserve"> and the </w:t>
      </w:r>
      <w:r w:rsidR="005E7403" w:rsidRPr="005E4EC9">
        <w:t>analysis will include patients initiating from 1 Jan</w:t>
      </w:r>
      <w:r w:rsidR="00AC6A7F" w:rsidRPr="005E4EC9">
        <w:t xml:space="preserve">uary </w:t>
      </w:r>
      <w:r w:rsidR="00272818" w:rsidRPr="005E4EC9">
        <w:t>2012 (</w:t>
      </w:r>
      <w:r w:rsidR="00AC6A7F" w:rsidRPr="005E4EC9">
        <w:t xml:space="preserve">rather than 1 September 2011) </w:t>
      </w:r>
      <w:r w:rsidR="005E7403" w:rsidRPr="005E4EC9">
        <w:t>to be more certain that the prescriber was aware of the option to use an oral agent.</w:t>
      </w:r>
    </w:p>
    <w:p w14:paraId="7DB13BB9" w14:textId="77777777" w:rsidR="0040246D" w:rsidRDefault="0040246D">
      <w:pPr>
        <w:spacing w:line="276" w:lineRule="auto"/>
        <w:rPr>
          <w:b/>
        </w:rPr>
      </w:pPr>
      <w:r>
        <w:rPr>
          <w:b/>
        </w:rPr>
        <w:br w:type="page"/>
      </w:r>
    </w:p>
    <w:p w14:paraId="617296E7" w14:textId="0D7286FC" w:rsidR="002A7DAD" w:rsidRPr="00DB25A4" w:rsidRDefault="000C708F" w:rsidP="002A7DAD">
      <w:pPr>
        <w:spacing w:after="0"/>
        <w:rPr>
          <w:b/>
        </w:rPr>
      </w:pPr>
      <w:r>
        <w:rPr>
          <w:b/>
        </w:rPr>
        <w:lastRenderedPageBreak/>
        <w:t>Table 5</w:t>
      </w:r>
      <w:r w:rsidR="002A7DAD" w:rsidRPr="00DB25A4">
        <w:rPr>
          <w:b/>
        </w:rPr>
        <w:t>: Drug sequence</w:t>
      </w:r>
      <w:r w:rsidR="002A7DAD">
        <w:rPr>
          <w:b/>
        </w:rPr>
        <w:t>s for MS patients initiating therapy from 1 January 2012</w:t>
      </w:r>
    </w:p>
    <w:tbl>
      <w:tblPr>
        <w:tblStyle w:val="TableGrid"/>
        <w:tblW w:w="8229" w:type="dxa"/>
        <w:tblLook w:val="04A0" w:firstRow="1" w:lastRow="0" w:firstColumn="1" w:lastColumn="0" w:noHBand="0" w:noVBand="1"/>
        <w:tblCaption w:val="Table 5: Drug sequences for MS patients initiating therapy from 1 January 2012"/>
      </w:tblPr>
      <w:tblGrid>
        <w:gridCol w:w="5653"/>
        <w:gridCol w:w="897"/>
        <w:gridCol w:w="897"/>
        <w:gridCol w:w="782"/>
      </w:tblGrid>
      <w:tr w:rsidR="002A7DAD" w:rsidRPr="000F4E4E" w14:paraId="5EA524F8" w14:textId="77777777" w:rsidTr="009347DF">
        <w:trPr>
          <w:trHeight w:val="170"/>
          <w:tblHeader/>
        </w:trPr>
        <w:tc>
          <w:tcPr>
            <w:tcW w:w="5653" w:type="dxa"/>
            <w:shd w:val="clear" w:color="auto" w:fill="BFBFBF" w:themeFill="background1" w:themeFillShade="BF"/>
            <w:noWrap/>
            <w:vAlign w:val="center"/>
            <w:hideMark/>
          </w:tcPr>
          <w:p w14:paraId="0413FBD5" w14:textId="77777777" w:rsidR="002A7DAD" w:rsidRPr="000F4E4E" w:rsidRDefault="002A7DAD" w:rsidP="000F4E4E">
            <w:pPr>
              <w:spacing w:before="60" w:after="60"/>
              <w:rPr>
                <w:rFonts w:cstheme="minorHAnsi"/>
                <w:b/>
                <w:bCs/>
                <w:sz w:val="20"/>
                <w:szCs w:val="20"/>
              </w:rPr>
            </w:pPr>
            <w:r w:rsidRPr="000F4E4E">
              <w:rPr>
                <w:rFonts w:cstheme="minorHAnsi"/>
                <w:b/>
                <w:bCs/>
                <w:sz w:val="20"/>
                <w:szCs w:val="20"/>
              </w:rPr>
              <w:t>Drug sequence</w:t>
            </w:r>
          </w:p>
        </w:tc>
        <w:tc>
          <w:tcPr>
            <w:tcW w:w="897" w:type="dxa"/>
            <w:shd w:val="clear" w:color="auto" w:fill="BFBFBF" w:themeFill="background1" w:themeFillShade="BF"/>
            <w:noWrap/>
            <w:vAlign w:val="center"/>
            <w:hideMark/>
          </w:tcPr>
          <w:p w14:paraId="0DB0BAAD" w14:textId="77777777" w:rsidR="002A7DAD" w:rsidRPr="000F4E4E" w:rsidRDefault="002A7DAD" w:rsidP="000F4E4E">
            <w:pPr>
              <w:spacing w:before="60" w:after="60"/>
              <w:jc w:val="center"/>
              <w:rPr>
                <w:rFonts w:cstheme="minorHAnsi"/>
                <w:b/>
                <w:bCs/>
                <w:sz w:val="20"/>
                <w:szCs w:val="20"/>
              </w:rPr>
            </w:pPr>
            <w:r w:rsidRPr="000F4E4E">
              <w:rPr>
                <w:rFonts w:cstheme="minorHAnsi"/>
                <w:b/>
                <w:bCs/>
                <w:sz w:val="20"/>
                <w:szCs w:val="20"/>
              </w:rPr>
              <w:t>Patients</w:t>
            </w:r>
          </w:p>
        </w:tc>
        <w:tc>
          <w:tcPr>
            <w:tcW w:w="897" w:type="dxa"/>
            <w:shd w:val="clear" w:color="auto" w:fill="BFBFBF" w:themeFill="background1" w:themeFillShade="BF"/>
            <w:noWrap/>
            <w:vAlign w:val="center"/>
            <w:hideMark/>
          </w:tcPr>
          <w:p w14:paraId="4FF63D56" w14:textId="77777777" w:rsidR="002A7DAD" w:rsidRPr="000F4E4E" w:rsidRDefault="002A7DAD" w:rsidP="000F4E4E">
            <w:pPr>
              <w:spacing w:before="60" w:after="60"/>
              <w:jc w:val="center"/>
              <w:rPr>
                <w:rFonts w:cstheme="minorHAnsi"/>
                <w:b/>
                <w:bCs/>
                <w:sz w:val="20"/>
                <w:szCs w:val="20"/>
              </w:rPr>
            </w:pPr>
            <w:r w:rsidRPr="000F4E4E">
              <w:rPr>
                <w:rFonts w:cstheme="minorHAnsi"/>
                <w:b/>
                <w:bCs/>
                <w:sz w:val="20"/>
                <w:szCs w:val="20"/>
              </w:rPr>
              <w:t>% Patients</w:t>
            </w:r>
          </w:p>
        </w:tc>
        <w:tc>
          <w:tcPr>
            <w:tcW w:w="782" w:type="dxa"/>
            <w:shd w:val="clear" w:color="auto" w:fill="BFBFBF" w:themeFill="background1" w:themeFillShade="BF"/>
            <w:noWrap/>
            <w:vAlign w:val="center"/>
            <w:hideMark/>
          </w:tcPr>
          <w:p w14:paraId="349BF8D0" w14:textId="77777777" w:rsidR="002A7DAD" w:rsidRPr="000F4E4E" w:rsidRDefault="002A7DAD" w:rsidP="000F4E4E">
            <w:pPr>
              <w:spacing w:before="60" w:after="60"/>
              <w:jc w:val="center"/>
              <w:rPr>
                <w:rFonts w:cstheme="minorHAnsi"/>
                <w:b/>
                <w:bCs/>
                <w:sz w:val="20"/>
                <w:szCs w:val="20"/>
              </w:rPr>
            </w:pPr>
            <w:r w:rsidRPr="000F4E4E">
              <w:rPr>
                <w:rFonts w:cstheme="minorHAnsi"/>
                <w:b/>
                <w:bCs/>
                <w:sz w:val="20"/>
                <w:szCs w:val="20"/>
              </w:rPr>
              <w:t>Rank</w:t>
            </w:r>
          </w:p>
        </w:tc>
      </w:tr>
      <w:tr w:rsidR="009B3622" w:rsidRPr="000F4E4E" w14:paraId="72E35C10" w14:textId="77777777" w:rsidTr="00CE34CF">
        <w:trPr>
          <w:trHeight w:val="170"/>
        </w:trPr>
        <w:tc>
          <w:tcPr>
            <w:tcW w:w="5653" w:type="dxa"/>
            <w:noWrap/>
            <w:hideMark/>
          </w:tcPr>
          <w:p w14:paraId="00881D08"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fingolimod</w:t>
            </w:r>
            <w:proofErr w:type="spellEnd"/>
          </w:p>
        </w:tc>
        <w:tc>
          <w:tcPr>
            <w:tcW w:w="897" w:type="dxa"/>
            <w:noWrap/>
            <w:hideMark/>
          </w:tcPr>
          <w:p w14:paraId="00CE74B5"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2,059 </w:t>
            </w:r>
          </w:p>
        </w:tc>
        <w:tc>
          <w:tcPr>
            <w:tcW w:w="897" w:type="dxa"/>
            <w:noWrap/>
            <w:hideMark/>
          </w:tcPr>
          <w:p w14:paraId="0B5FEB19"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14.74%</w:t>
            </w:r>
          </w:p>
        </w:tc>
        <w:tc>
          <w:tcPr>
            <w:tcW w:w="782" w:type="dxa"/>
            <w:noWrap/>
            <w:vAlign w:val="center"/>
            <w:hideMark/>
          </w:tcPr>
          <w:p w14:paraId="79CAC48D"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w:t>
            </w:r>
          </w:p>
        </w:tc>
      </w:tr>
      <w:tr w:rsidR="009B3622" w:rsidRPr="000F4E4E" w14:paraId="43240D26" w14:textId="77777777" w:rsidTr="00CE34CF">
        <w:trPr>
          <w:trHeight w:val="170"/>
        </w:trPr>
        <w:tc>
          <w:tcPr>
            <w:tcW w:w="5653" w:type="dxa"/>
            <w:noWrap/>
            <w:hideMark/>
          </w:tcPr>
          <w:p w14:paraId="174FC8E0"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ocrelizumab</w:t>
            </w:r>
            <w:proofErr w:type="spellEnd"/>
          </w:p>
        </w:tc>
        <w:tc>
          <w:tcPr>
            <w:tcW w:w="897" w:type="dxa"/>
            <w:noWrap/>
            <w:hideMark/>
          </w:tcPr>
          <w:p w14:paraId="6ADA04FA"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1,303 </w:t>
            </w:r>
          </w:p>
        </w:tc>
        <w:tc>
          <w:tcPr>
            <w:tcW w:w="897" w:type="dxa"/>
            <w:noWrap/>
            <w:hideMark/>
          </w:tcPr>
          <w:p w14:paraId="48FDCF39"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9.33%</w:t>
            </w:r>
          </w:p>
        </w:tc>
        <w:tc>
          <w:tcPr>
            <w:tcW w:w="782" w:type="dxa"/>
            <w:noWrap/>
            <w:vAlign w:val="center"/>
            <w:hideMark/>
          </w:tcPr>
          <w:p w14:paraId="4C03A6D5"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2</w:t>
            </w:r>
          </w:p>
        </w:tc>
      </w:tr>
      <w:tr w:rsidR="009B3622" w:rsidRPr="000F4E4E" w14:paraId="6393B46D" w14:textId="77777777" w:rsidTr="00CE34CF">
        <w:trPr>
          <w:trHeight w:val="170"/>
        </w:trPr>
        <w:tc>
          <w:tcPr>
            <w:tcW w:w="5653" w:type="dxa"/>
            <w:noWrap/>
            <w:hideMark/>
          </w:tcPr>
          <w:p w14:paraId="5919477D"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natalizumab</w:t>
            </w:r>
            <w:proofErr w:type="spellEnd"/>
          </w:p>
        </w:tc>
        <w:tc>
          <w:tcPr>
            <w:tcW w:w="897" w:type="dxa"/>
            <w:noWrap/>
            <w:hideMark/>
          </w:tcPr>
          <w:p w14:paraId="39D87AB3"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1,292 </w:t>
            </w:r>
          </w:p>
        </w:tc>
        <w:tc>
          <w:tcPr>
            <w:tcW w:w="897" w:type="dxa"/>
            <w:noWrap/>
            <w:hideMark/>
          </w:tcPr>
          <w:p w14:paraId="40E7FB45"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9.25%</w:t>
            </w:r>
          </w:p>
        </w:tc>
        <w:tc>
          <w:tcPr>
            <w:tcW w:w="782" w:type="dxa"/>
            <w:noWrap/>
            <w:vAlign w:val="center"/>
            <w:hideMark/>
          </w:tcPr>
          <w:p w14:paraId="1E9F6288"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3</w:t>
            </w:r>
          </w:p>
        </w:tc>
      </w:tr>
      <w:tr w:rsidR="009B3622" w:rsidRPr="000F4E4E" w14:paraId="2EAE2B4F" w14:textId="77777777" w:rsidTr="00CE34CF">
        <w:trPr>
          <w:trHeight w:val="170"/>
        </w:trPr>
        <w:tc>
          <w:tcPr>
            <w:tcW w:w="5653" w:type="dxa"/>
            <w:noWrap/>
            <w:hideMark/>
          </w:tcPr>
          <w:p w14:paraId="347D9C34" w14:textId="77777777" w:rsidR="009B3622" w:rsidRPr="000F4E4E" w:rsidRDefault="004D56F9" w:rsidP="000F4E4E">
            <w:pPr>
              <w:spacing w:before="60" w:after="60"/>
              <w:rPr>
                <w:rFonts w:cstheme="minorHAnsi"/>
                <w:sz w:val="20"/>
                <w:szCs w:val="20"/>
              </w:rPr>
            </w:pPr>
            <w:r w:rsidRPr="000F4E4E">
              <w:rPr>
                <w:rFonts w:cstheme="minorHAnsi"/>
                <w:sz w:val="20"/>
                <w:szCs w:val="20"/>
              </w:rPr>
              <w:t>dimethyl fumarate</w:t>
            </w:r>
          </w:p>
        </w:tc>
        <w:tc>
          <w:tcPr>
            <w:tcW w:w="897" w:type="dxa"/>
            <w:noWrap/>
            <w:hideMark/>
          </w:tcPr>
          <w:p w14:paraId="51DE523A"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1,256 </w:t>
            </w:r>
          </w:p>
        </w:tc>
        <w:tc>
          <w:tcPr>
            <w:tcW w:w="897" w:type="dxa"/>
            <w:noWrap/>
            <w:hideMark/>
          </w:tcPr>
          <w:p w14:paraId="59056505"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8.99%</w:t>
            </w:r>
          </w:p>
        </w:tc>
        <w:tc>
          <w:tcPr>
            <w:tcW w:w="782" w:type="dxa"/>
            <w:noWrap/>
            <w:vAlign w:val="center"/>
            <w:hideMark/>
          </w:tcPr>
          <w:p w14:paraId="3F014483"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4</w:t>
            </w:r>
          </w:p>
        </w:tc>
      </w:tr>
      <w:tr w:rsidR="009B3622" w:rsidRPr="000F4E4E" w14:paraId="1C4125DC" w14:textId="77777777" w:rsidTr="00CE34CF">
        <w:trPr>
          <w:trHeight w:val="170"/>
        </w:trPr>
        <w:tc>
          <w:tcPr>
            <w:tcW w:w="5653" w:type="dxa"/>
            <w:noWrap/>
            <w:hideMark/>
          </w:tcPr>
          <w:p w14:paraId="6AC047BE"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glatiramer</w:t>
            </w:r>
            <w:proofErr w:type="spellEnd"/>
            <w:r w:rsidRPr="000F4E4E">
              <w:rPr>
                <w:rFonts w:cstheme="minorHAnsi"/>
                <w:sz w:val="20"/>
                <w:szCs w:val="20"/>
              </w:rPr>
              <w:t xml:space="preserve"> acetate</w:t>
            </w:r>
          </w:p>
        </w:tc>
        <w:tc>
          <w:tcPr>
            <w:tcW w:w="897" w:type="dxa"/>
            <w:noWrap/>
            <w:hideMark/>
          </w:tcPr>
          <w:p w14:paraId="6D8D4041"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840 </w:t>
            </w:r>
          </w:p>
        </w:tc>
        <w:tc>
          <w:tcPr>
            <w:tcW w:w="897" w:type="dxa"/>
            <w:noWrap/>
            <w:hideMark/>
          </w:tcPr>
          <w:p w14:paraId="5EE6DD98"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6.01%</w:t>
            </w:r>
          </w:p>
        </w:tc>
        <w:tc>
          <w:tcPr>
            <w:tcW w:w="782" w:type="dxa"/>
            <w:noWrap/>
            <w:vAlign w:val="center"/>
            <w:hideMark/>
          </w:tcPr>
          <w:p w14:paraId="59D00448"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5</w:t>
            </w:r>
          </w:p>
        </w:tc>
      </w:tr>
      <w:tr w:rsidR="009B3622" w:rsidRPr="000F4E4E" w14:paraId="3376C9C5" w14:textId="77777777" w:rsidTr="00CE34CF">
        <w:trPr>
          <w:trHeight w:val="170"/>
        </w:trPr>
        <w:tc>
          <w:tcPr>
            <w:tcW w:w="5653" w:type="dxa"/>
            <w:noWrap/>
            <w:hideMark/>
          </w:tcPr>
          <w:p w14:paraId="0A562B63"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teriflunomide</w:t>
            </w:r>
            <w:proofErr w:type="spellEnd"/>
          </w:p>
        </w:tc>
        <w:tc>
          <w:tcPr>
            <w:tcW w:w="897" w:type="dxa"/>
            <w:noWrap/>
            <w:hideMark/>
          </w:tcPr>
          <w:p w14:paraId="26CB2CDD"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644 </w:t>
            </w:r>
          </w:p>
        </w:tc>
        <w:tc>
          <w:tcPr>
            <w:tcW w:w="897" w:type="dxa"/>
            <w:noWrap/>
            <w:hideMark/>
          </w:tcPr>
          <w:p w14:paraId="5B84E117"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4.61%</w:t>
            </w:r>
          </w:p>
        </w:tc>
        <w:tc>
          <w:tcPr>
            <w:tcW w:w="782" w:type="dxa"/>
            <w:noWrap/>
            <w:vAlign w:val="center"/>
            <w:hideMark/>
          </w:tcPr>
          <w:p w14:paraId="13BC2226"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6</w:t>
            </w:r>
          </w:p>
        </w:tc>
      </w:tr>
      <w:tr w:rsidR="009B3622" w:rsidRPr="000F4E4E" w14:paraId="07E6EB75" w14:textId="77777777" w:rsidTr="00CE34CF">
        <w:trPr>
          <w:trHeight w:val="170"/>
        </w:trPr>
        <w:tc>
          <w:tcPr>
            <w:tcW w:w="5653" w:type="dxa"/>
            <w:noWrap/>
            <w:hideMark/>
          </w:tcPr>
          <w:p w14:paraId="6F276CB8"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cladribine</w:t>
            </w:r>
            <w:proofErr w:type="spellEnd"/>
          </w:p>
        </w:tc>
        <w:tc>
          <w:tcPr>
            <w:tcW w:w="897" w:type="dxa"/>
            <w:noWrap/>
            <w:hideMark/>
          </w:tcPr>
          <w:p w14:paraId="5682CD19"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401 </w:t>
            </w:r>
          </w:p>
        </w:tc>
        <w:tc>
          <w:tcPr>
            <w:tcW w:w="897" w:type="dxa"/>
            <w:noWrap/>
            <w:hideMark/>
          </w:tcPr>
          <w:p w14:paraId="73031477"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2.87%</w:t>
            </w:r>
          </w:p>
        </w:tc>
        <w:tc>
          <w:tcPr>
            <w:tcW w:w="782" w:type="dxa"/>
            <w:noWrap/>
            <w:vAlign w:val="center"/>
            <w:hideMark/>
          </w:tcPr>
          <w:p w14:paraId="58351802"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7</w:t>
            </w:r>
          </w:p>
        </w:tc>
      </w:tr>
      <w:tr w:rsidR="009B3622" w:rsidRPr="000F4E4E" w14:paraId="75CD7126" w14:textId="77777777" w:rsidTr="00CE34CF">
        <w:trPr>
          <w:trHeight w:val="170"/>
        </w:trPr>
        <w:tc>
          <w:tcPr>
            <w:tcW w:w="5653" w:type="dxa"/>
            <w:noWrap/>
            <w:hideMark/>
          </w:tcPr>
          <w:p w14:paraId="40E39C1B" w14:textId="77777777" w:rsidR="009B3622" w:rsidRPr="000F4E4E" w:rsidRDefault="004D56F9" w:rsidP="000F4E4E">
            <w:pPr>
              <w:spacing w:before="60" w:after="60"/>
              <w:rPr>
                <w:rFonts w:cstheme="minorHAnsi"/>
                <w:sz w:val="20"/>
                <w:szCs w:val="20"/>
              </w:rPr>
            </w:pPr>
            <w:r w:rsidRPr="000F4E4E">
              <w:rPr>
                <w:rFonts w:cstheme="minorHAnsi"/>
                <w:sz w:val="20"/>
                <w:szCs w:val="20"/>
              </w:rPr>
              <w:t>interferon beta-1a</w:t>
            </w:r>
          </w:p>
        </w:tc>
        <w:tc>
          <w:tcPr>
            <w:tcW w:w="897" w:type="dxa"/>
            <w:noWrap/>
            <w:hideMark/>
          </w:tcPr>
          <w:p w14:paraId="76E87EEA"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240 </w:t>
            </w:r>
          </w:p>
        </w:tc>
        <w:tc>
          <w:tcPr>
            <w:tcW w:w="897" w:type="dxa"/>
            <w:noWrap/>
            <w:hideMark/>
          </w:tcPr>
          <w:p w14:paraId="5059BF4F"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1.72%</w:t>
            </w:r>
          </w:p>
        </w:tc>
        <w:tc>
          <w:tcPr>
            <w:tcW w:w="782" w:type="dxa"/>
            <w:noWrap/>
            <w:vAlign w:val="center"/>
            <w:hideMark/>
          </w:tcPr>
          <w:p w14:paraId="1E0D0D8C"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8</w:t>
            </w:r>
          </w:p>
        </w:tc>
      </w:tr>
      <w:tr w:rsidR="009B3622" w:rsidRPr="000F4E4E" w14:paraId="667C54A4" w14:textId="77777777" w:rsidTr="00CE34CF">
        <w:trPr>
          <w:trHeight w:val="170"/>
        </w:trPr>
        <w:tc>
          <w:tcPr>
            <w:tcW w:w="5653" w:type="dxa"/>
            <w:noWrap/>
            <w:hideMark/>
          </w:tcPr>
          <w:p w14:paraId="657AAEF8"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2E975D27"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231 </w:t>
            </w:r>
          </w:p>
        </w:tc>
        <w:tc>
          <w:tcPr>
            <w:tcW w:w="897" w:type="dxa"/>
            <w:noWrap/>
            <w:hideMark/>
          </w:tcPr>
          <w:p w14:paraId="7FDD5AB6"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1.65%</w:t>
            </w:r>
          </w:p>
        </w:tc>
        <w:tc>
          <w:tcPr>
            <w:tcW w:w="782" w:type="dxa"/>
            <w:noWrap/>
            <w:vAlign w:val="center"/>
            <w:hideMark/>
          </w:tcPr>
          <w:p w14:paraId="69EDE523"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9</w:t>
            </w:r>
          </w:p>
        </w:tc>
      </w:tr>
      <w:tr w:rsidR="009B3622" w:rsidRPr="000F4E4E" w14:paraId="6C13039E" w14:textId="77777777" w:rsidTr="00CE34CF">
        <w:trPr>
          <w:trHeight w:val="170"/>
        </w:trPr>
        <w:tc>
          <w:tcPr>
            <w:tcW w:w="5653" w:type="dxa"/>
            <w:noWrap/>
            <w:hideMark/>
          </w:tcPr>
          <w:p w14:paraId="4AC80B1E"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alemtuzumab</w:t>
            </w:r>
            <w:proofErr w:type="spellEnd"/>
          </w:p>
        </w:tc>
        <w:tc>
          <w:tcPr>
            <w:tcW w:w="897" w:type="dxa"/>
            <w:noWrap/>
            <w:hideMark/>
          </w:tcPr>
          <w:p w14:paraId="775F5B2E"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212 </w:t>
            </w:r>
          </w:p>
        </w:tc>
        <w:tc>
          <w:tcPr>
            <w:tcW w:w="897" w:type="dxa"/>
            <w:noWrap/>
            <w:hideMark/>
          </w:tcPr>
          <w:p w14:paraId="2039F963"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1.52%</w:t>
            </w:r>
          </w:p>
        </w:tc>
        <w:tc>
          <w:tcPr>
            <w:tcW w:w="782" w:type="dxa"/>
            <w:noWrap/>
            <w:vAlign w:val="center"/>
            <w:hideMark/>
          </w:tcPr>
          <w:p w14:paraId="6B21003D"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10</w:t>
            </w:r>
          </w:p>
        </w:tc>
      </w:tr>
      <w:tr w:rsidR="009B3622" w:rsidRPr="000F4E4E" w14:paraId="47FCB401" w14:textId="77777777" w:rsidTr="00CE34CF">
        <w:trPr>
          <w:trHeight w:val="170"/>
        </w:trPr>
        <w:tc>
          <w:tcPr>
            <w:tcW w:w="5653" w:type="dxa"/>
            <w:noWrap/>
            <w:hideMark/>
          </w:tcPr>
          <w:p w14:paraId="307EAE20"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peginterferon</w:t>
            </w:r>
            <w:proofErr w:type="spellEnd"/>
            <w:r w:rsidRPr="000F4E4E">
              <w:rPr>
                <w:rFonts w:cstheme="minorHAnsi"/>
                <w:sz w:val="20"/>
                <w:szCs w:val="20"/>
              </w:rPr>
              <w:t xml:space="preserve"> beta-1a</w:t>
            </w:r>
          </w:p>
        </w:tc>
        <w:tc>
          <w:tcPr>
            <w:tcW w:w="897" w:type="dxa"/>
            <w:noWrap/>
            <w:hideMark/>
          </w:tcPr>
          <w:p w14:paraId="06EAC07E"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197 </w:t>
            </w:r>
          </w:p>
        </w:tc>
        <w:tc>
          <w:tcPr>
            <w:tcW w:w="897" w:type="dxa"/>
            <w:noWrap/>
            <w:hideMark/>
          </w:tcPr>
          <w:p w14:paraId="76E76475"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1.41%</w:t>
            </w:r>
          </w:p>
        </w:tc>
        <w:tc>
          <w:tcPr>
            <w:tcW w:w="782" w:type="dxa"/>
            <w:noWrap/>
            <w:vAlign w:val="center"/>
            <w:hideMark/>
          </w:tcPr>
          <w:p w14:paraId="2605CFAC"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11</w:t>
            </w:r>
          </w:p>
        </w:tc>
      </w:tr>
      <w:tr w:rsidR="009B3622" w:rsidRPr="000F4E4E" w14:paraId="2C0D4E07" w14:textId="77777777" w:rsidTr="00CE34CF">
        <w:trPr>
          <w:trHeight w:val="170"/>
        </w:trPr>
        <w:tc>
          <w:tcPr>
            <w:tcW w:w="5653" w:type="dxa"/>
            <w:noWrap/>
            <w:hideMark/>
          </w:tcPr>
          <w:p w14:paraId="44925EE2"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3E4ED9BF"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187 </w:t>
            </w:r>
          </w:p>
        </w:tc>
        <w:tc>
          <w:tcPr>
            <w:tcW w:w="897" w:type="dxa"/>
            <w:noWrap/>
            <w:hideMark/>
          </w:tcPr>
          <w:p w14:paraId="72043F76"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1.34%</w:t>
            </w:r>
          </w:p>
        </w:tc>
        <w:tc>
          <w:tcPr>
            <w:tcW w:w="782" w:type="dxa"/>
            <w:noWrap/>
            <w:vAlign w:val="center"/>
            <w:hideMark/>
          </w:tcPr>
          <w:p w14:paraId="28039239"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12</w:t>
            </w:r>
          </w:p>
        </w:tc>
      </w:tr>
      <w:tr w:rsidR="009B3622" w:rsidRPr="000F4E4E" w14:paraId="74C4AF37" w14:textId="77777777" w:rsidTr="00CE34CF">
        <w:trPr>
          <w:trHeight w:val="170"/>
        </w:trPr>
        <w:tc>
          <w:tcPr>
            <w:tcW w:w="5653" w:type="dxa"/>
            <w:noWrap/>
            <w:hideMark/>
          </w:tcPr>
          <w:p w14:paraId="15773AA9"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1A123040"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185 </w:t>
            </w:r>
          </w:p>
        </w:tc>
        <w:tc>
          <w:tcPr>
            <w:tcW w:w="897" w:type="dxa"/>
            <w:noWrap/>
            <w:hideMark/>
          </w:tcPr>
          <w:p w14:paraId="46D1CC55"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1.32%</w:t>
            </w:r>
          </w:p>
        </w:tc>
        <w:tc>
          <w:tcPr>
            <w:tcW w:w="782" w:type="dxa"/>
            <w:noWrap/>
            <w:vAlign w:val="center"/>
            <w:hideMark/>
          </w:tcPr>
          <w:p w14:paraId="7998C4D9"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13</w:t>
            </w:r>
          </w:p>
        </w:tc>
      </w:tr>
      <w:tr w:rsidR="009B3622" w:rsidRPr="000F4E4E" w14:paraId="7373F1CB" w14:textId="77777777" w:rsidTr="00CE34CF">
        <w:trPr>
          <w:trHeight w:val="170"/>
        </w:trPr>
        <w:tc>
          <w:tcPr>
            <w:tcW w:w="5653" w:type="dxa"/>
            <w:noWrap/>
            <w:hideMark/>
          </w:tcPr>
          <w:p w14:paraId="3882D0E2" w14:textId="77777777" w:rsidR="009B3622" w:rsidRPr="000F4E4E" w:rsidRDefault="004D56F9"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0D944A57"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103 </w:t>
            </w:r>
          </w:p>
        </w:tc>
        <w:tc>
          <w:tcPr>
            <w:tcW w:w="897" w:type="dxa"/>
            <w:noWrap/>
            <w:hideMark/>
          </w:tcPr>
          <w:p w14:paraId="0CF4B616"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0.74%</w:t>
            </w:r>
          </w:p>
        </w:tc>
        <w:tc>
          <w:tcPr>
            <w:tcW w:w="782" w:type="dxa"/>
            <w:noWrap/>
            <w:vAlign w:val="center"/>
            <w:hideMark/>
          </w:tcPr>
          <w:p w14:paraId="22FA329A"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14</w:t>
            </w:r>
          </w:p>
        </w:tc>
      </w:tr>
      <w:tr w:rsidR="009B3622" w:rsidRPr="000F4E4E" w14:paraId="55B72477" w14:textId="77777777" w:rsidTr="00CE34CF">
        <w:trPr>
          <w:trHeight w:val="170"/>
        </w:trPr>
        <w:tc>
          <w:tcPr>
            <w:tcW w:w="5653" w:type="dxa"/>
            <w:noWrap/>
            <w:hideMark/>
          </w:tcPr>
          <w:p w14:paraId="420FED43"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glatiramer</w:t>
            </w:r>
            <w:proofErr w:type="spellEnd"/>
            <w:r w:rsidRPr="000F4E4E">
              <w:rPr>
                <w:rFonts w:cstheme="minorHAnsi"/>
                <w:sz w:val="20"/>
                <w:szCs w:val="20"/>
              </w:rPr>
              <w:t xml:space="preserve"> acetate(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fingolimod</w:t>
            </w:r>
            <w:proofErr w:type="spellEnd"/>
          </w:p>
        </w:tc>
        <w:tc>
          <w:tcPr>
            <w:tcW w:w="897" w:type="dxa"/>
            <w:noWrap/>
            <w:hideMark/>
          </w:tcPr>
          <w:p w14:paraId="780DE832"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103 </w:t>
            </w:r>
          </w:p>
        </w:tc>
        <w:tc>
          <w:tcPr>
            <w:tcW w:w="897" w:type="dxa"/>
            <w:noWrap/>
            <w:hideMark/>
          </w:tcPr>
          <w:p w14:paraId="4891C398"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0.74%</w:t>
            </w:r>
          </w:p>
        </w:tc>
        <w:tc>
          <w:tcPr>
            <w:tcW w:w="782" w:type="dxa"/>
            <w:noWrap/>
            <w:vAlign w:val="center"/>
            <w:hideMark/>
          </w:tcPr>
          <w:p w14:paraId="1B097AC2"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15</w:t>
            </w:r>
          </w:p>
        </w:tc>
      </w:tr>
      <w:tr w:rsidR="009B3622" w:rsidRPr="000F4E4E" w14:paraId="2401F746" w14:textId="77777777" w:rsidTr="00CE34CF">
        <w:trPr>
          <w:trHeight w:val="170"/>
        </w:trPr>
        <w:tc>
          <w:tcPr>
            <w:tcW w:w="5653" w:type="dxa"/>
            <w:noWrap/>
            <w:hideMark/>
          </w:tcPr>
          <w:p w14:paraId="6DFEC7B6"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natalizumab</w:t>
            </w:r>
            <w:proofErr w:type="spellEnd"/>
          </w:p>
        </w:tc>
        <w:tc>
          <w:tcPr>
            <w:tcW w:w="897" w:type="dxa"/>
            <w:noWrap/>
            <w:hideMark/>
          </w:tcPr>
          <w:p w14:paraId="62409331"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101 </w:t>
            </w:r>
          </w:p>
        </w:tc>
        <w:tc>
          <w:tcPr>
            <w:tcW w:w="897" w:type="dxa"/>
            <w:noWrap/>
            <w:hideMark/>
          </w:tcPr>
          <w:p w14:paraId="625BA53A"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0.72%</w:t>
            </w:r>
          </w:p>
        </w:tc>
        <w:tc>
          <w:tcPr>
            <w:tcW w:w="782" w:type="dxa"/>
            <w:noWrap/>
            <w:vAlign w:val="center"/>
            <w:hideMark/>
          </w:tcPr>
          <w:p w14:paraId="70DE8785"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16</w:t>
            </w:r>
          </w:p>
        </w:tc>
      </w:tr>
      <w:tr w:rsidR="009B3622" w:rsidRPr="000F4E4E" w14:paraId="0E78A150" w14:textId="77777777" w:rsidTr="00CE34CF">
        <w:trPr>
          <w:trHeight w:val="170"/>
        </w:trPr>
        <w:tc>
          <w:tcPr>
            <w:tcW w:w="5653" w:type="dxa"/>
            <w:noWrap/>
            <w:hideMark/>
          </w:tcPr>
          <w:p w14:paraId="7A77F8F1"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natalizumab</w:t>
            </w:r>
            <w:proofErr w:type="spellEnd"/>
          </w:p>
        </w:tc>
        <w:tc>
          <w:tcPr>
            <w:tcW w:w="897" w:type="dxa"/>
            <w:noWrap/>
            <w:hideMark/>
          </w:tcPr>
          <w:p w14:paraId="67961E73"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99 </w:t>
            </w:r>
          </w:p>
        </w:tc>
        <w:tc>
          <w:tcPr>
            <w:tcW w:w="897" w:type="dxa"/>
            <w:noWrap/>
            <w:hideMark/>
          </w:tcPr>
          <w:p w14:paraId="051B0702"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0.71%</w:t>
            </w:r>
          </w:p>
        </w:tc>
        <w:tc>
          <w:tcPr>
            <w:tcW w:w="782" w:type="dxa"/>
            <w:noWrap/>
            <w:vAlign w:val="center"/>
            <w:hideMark/>
          </w:tcPr>
          <w:p w14:paraId="78E89A69"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17</w:t>
            </w:r>
          </w:p>
        </w:tc>
      </w:tr>
      <w:tr w:rsidR="009B3622" w:rsidRPr="000F4E4E" w14:paraId="4DBC1732" w14:textId="77777777" w:rsidTr="00CE34CF">
        <w:trPr>
          <w:trHeight w:val="170"/>
        </w:trPr>
        <w:tc>
          <w:tcPr>
            <w:tcW w:w="5653" w:type="dxa"/>
            <w:noWrap/>
            <w:hideMark/>
          </w:tcPr>
          <w:p w14:paraId="44D13495" w14:textId="77777777" w:rsidR="009B3622" w:rsidRPr="000F4E4E" w:rsidRDefault="004D56F9"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28DB0CA6"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90 </w:t>
            </w:r>
          </w:p>
        </w:tc>
        <w:tc>
          <w:tcPr>
            <w:tcW w:w="897" w:type="dxa"/>
            <w:noWrap/>
            <w:hideMark/>
          </w:tcPr>
          <w:p w14:paraId="768111F2"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0.64%</w:t>
            </w:r>
          </w:p>
        </w:tc>
        <w:tc>
          <w:tcPr>
            <w:tcW w:w="782" w:type="dxa"/>
            <w:noWrap/>
            <w:vAlign w:val="center"/>
            <w:hideMark/>
          </w:tcPr>
          <w:p w14:paraId="509A625B"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18</w:t>
            </w:r>
          </w:p>
        </w:tc>
      </w:tr>
      <w:tr w:rsidR="009B3622" w:rsidRPr="000F4E4E" w14:paraId="0D3B1B91" w14:textId="77777777" w:rsidTr="00CE34CF">
        <w:trPr>
          <w:trHeight w:val="170"/>
        </w:trPr>
        <w:tc>
          <w:tcPr>
            <w:tcW w:w="5653" w:type="dxa"/>
            <w:noWrap/>
            <w:hideMark/>
          </w:tcPr>
          <w:p w14:paraId="43D2C6B6"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081DFD07"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82 </w:t>
            </w:r>
          </w:p>
        </w:tc>
        <w:tc>
          <w:tcPr>
            <w:tcW w:w="897" w:type="dxa"/>
            <w:noWrap/>
            <w:hideMark/>
          </w:tcPr>
          <w:p w14:paraId="01809EE8"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0.59%</w:t>
            </w:r>
          </w:p>
        </w:tc>
        <w:tc>
          <w:tcPr>
            <w:tcW w:w="782" w:type="dxa"/>
            <w:noWrap/>
            <w:vAlign w:val="center"/>
            <w:hideMark/>
          </w:tcPr>
          <w:p w14:paraId="3E5CE7F3"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19</w:t>
            </w:r>
          </w:p>
        </w:tc>
      </w:tr>
      <w:tr w:rsidR="009B3622" w:rsidRPr="000F4E4E" w14:paraId="5E031CA7" w14:textId="77777777" w:rsidTr="00CE34CF">
        <w:trPr>
          <w:trHeight w:val="170"/>
        </w:trPr>
        <w:tc>
          <w:tcPr>
            <w:tcW w:w="5653" w:type="dxa"/>
            <w:noWrap/>
            <w:hideMark/>
          </w:tcPr>
          <w:p w14:paraId="2F9D30CA"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glatiramer</w:t>
            </w:r>
            <w:proofErr w:type="spellEnd"/>
            <w:r w:rsidRPr="000F4E4E">
              <w:rPr>
                <w:rFonts w:cstheme="minorHAnsi"/>
                <w:sz w:val="20"/>
                <w:szCs w:val="20"/>
              </w:rPr>
              <w:t xml:space="preserve"> acetate(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natalizumab</w:t>
            </w:r>
            <w:proofErr w:type="spellEnd"/>
          </w:p>
        </w:tc>
        <w:tc>
          <w:tcPr>
            <w:tcW w:w="897" w:type="dxa"/>
            <w:noWrap/>
            <w:hideMark/>
          </w:tcPr>
          <w:p w14:paraId="3C65882E"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81 </w:t>
            </w:r>
          </w:p>
        </w:tc>
        <w:tc>
          <w:tcPr>
            <w:tcW w:w="897" w:type="dxa"/>
            <w:noWrap/>
            <w:hideMark/>
          </w:tcPr>
          <w:p w14:paraId="1E261B8A"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0.58%</w:t>
            </w:r>
          </w:p>
        </w:tc>
        <w:tc>
          <w:tcPr>
            <w:tcW w:w="782" w:type="dxa"/>
            <w:noWrap/>
            <w:vAlign w:val="center"/>
            <w:hideMark/>
          </w:tcPr>
          <w:p w14:paraId="36FB33E8"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20</w:t>
            </w:r>
          </w:p>
        </w:tc>
      </w:tr>
      <w:tr w:rsidR="009B3622" w:rsidRPr="000F4E4E" w14:paraId="5A768E46" w14:textId="77777777" w:rsidTr="00CE34CF">
        <w:trPr>
          <w:trHeight w:val="170"/>
        </w:trPr>
        <w:tc>
          <w:tcPr>
            <w:tcW w:w="5653" w:type="dxa"/>
            <w:noWrap/>
            <w:hideMark/>
          </w:tcPr>
          <w:p w14:paraId="386F168C" w14:textId="77777777" w:rsidR="009B3622" w:rsidRPr="000F4E4E" w:rsidRDefault="004D56F9" w:rsidP="000F4E4E">
            <w:pPr>
              <w:spacing w:before="60" w:after="60"/>
              <w:rPr>
                <w:rFonts w:cstheme="minorHAnsi"/>
                <w:sz w:val="20"/>
                <w:szCs w:val="20"/>
              </w:rPr>
            </w:pPr>
            <w:r w:rsidRPr="000F4E4E">
              <w:rPr>
                <w:rFonts w:cstheme="minorHAnsi"/>
                <w:sz w:val="20"/>
                <w:szCs w:val="20"/>
              </w:rPr>
              <w:t>interferon beta-1a(</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fingolimod</w:t>
            </w:r>
            <w:proofErr w:type="spellEnd"/>
          </w:p>
        </w:tc>
        <w:tc>
          <w:tcPr>
            <w:tcW w:w="897" w:type="dxa"/>
            <w:noWrap/>
            <w:hideMark/>
          </w:tcPr>
          <w:p w14:paraId="18C0D792"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80 </w:t>
            </w:r>
          </w:p>
        </w:tc>
        <w:tc>
          <w:tcPr>
            <w:tcW w:w="897" w:type="dxa"/>
            <w:noWrap/>
            <w:hideMark/>
          </w:tcPr>
          <w:p w14:paraId="391AC64B"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0.57%</w:t>
            </w:r>
          </w:p>
        </w:tc>
        <w:tc>
          <w:tcPr>
            <w:tcW w:w="782" w:type="dxa"/>
            <w:noWrap/>
            <w:vAlign w:val="center"/>
            <w:hideMark/>
          </w:tcPr>
          <w:p w14:paraId="5336054F"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21</w:t>
            </w:r>
          </w:p>
        </w:tc>
      </w:tr>
      <w:tr w:rsidR="009B3622" w:rsidRPr="000F4E4E" w14:paraId="4DED6799" w14:textId="77777777" w:rsidTr="00CE34CF">
        <w:trPr>
          <w:trHeight w:val="170"/>
        </w:trPr>
        <w:tc>
          <w:tcPr>
            <w:tcW w:w="5653" w:type="dxa"/>
            <w:noWrap/>
            <w:hideMark/>
          </w:tcPr>
          <w:p w14:paraId="113D06D3"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glatiramer</w:t>
            </w:r>
            <w:proofErr w:type="spellEnd"/>
            <w:r w:rsidRPr="000F4E4E">
              <w:rPr>
                <w:rFonts w:cstheme="minorHAnsi"/>
                <w:sz w:val="20"/>
                <w:szCs w:val="20"/>
              </w:rPr>
              <w:t xml:space="preserve"> acetate(</w:t>
            </w:r>
            <w:proofErr w:type="spellStart"/>
            <w:r w:rsidRPr="000F4E4E">
              <w:rPr>
                <w:rFonts w:cstheme="minorHAnsi"/>
                <w:sz w:val="20"/>
                <w:szCs w:val="20"/>
              </w:rPr>
              <w:t>cont</w:t>
            </w:r>
            <w:proofErr w:type="spellEnd"/>
            <w:r w:rsidRPr="000F4E4E">
              <w:rPr>
                <w:rFonts w:cstheme="minorHAnsi"/>
                <w:sz w:val="20"/>
                <w:szCs w:val="20"/>
              </w:rPr>
              <w:t>)-&gt;dimethyl fumarate</w:t>
            </w:r>
          </w:p>
        </w:tc>
        <w:tc>
          <w:tcPr>
            <w:tcW w:w="897" w:type="dxa"/>
            <w:noWrap/>
            <w:hideMark/>
          </w:tcPr>
          <w:p w14:paraId="6D3B75A3"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78 </w:t>
            </w:r>
          </w:p>
        </w:tc>
        <w:tc>
          <w:tcPr>
            <w:tcW w:w="897" w:type="dxa"/>
            <w:noWrap/>
            <w:hideMark/>
          </w:tcPr>
          <w:p w14:paraId="1D1CD5C5"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0.56%</w:t>
            </w:r>
          </w:p>
        </w:tc>
        <w:tc>
          <w:tcPr>
            <w:tcW w:w="782" w:type="dxa"/>
            <w:noWrap/>
            <w:vAlign w:val="center"/>
            <w:hideMark/>
          </w:tcPr>
          <w:p w14:paraId="76419B3D"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22</w:t>
            </w:r>
          </w:p>
        </w:tc>
      </w:tr>
      <w:tr w:rsidR="009B3622" w:rsidRPr="000F4E4E" w14:paraId="0FA8B488" w14:textId="77777777" w:rsidTr="00CE34CF">
        <w:trPr>
          <w:trHeight w:val="170"/>
        </w:trPr>
        <w:tc>
          <w:tcPr>
            <w:tcW w:w="5653" w:type="dxa"/>
            <w:noWrap/>
            <w:hideMark/>
          </w:tcPr>
          <w:p w14:paraId="27AC3CEA" w14:textId="77777777" w:rsidR="009B3622" w:rsidRPr="000F4E4E" w:rsidRDefault="004D56F9"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natalizumab</w:t>
            </w:r>
            <w:proofErr w:type="spellEnd"/>
          </w:p>
        </w:tc>
        <w:tc>
          <w:tcPr>
            <w:tcW w:w="897" w:type="dxa"/>
            <w:noWrap/>
            <w:hideMark/>
          </w:tcPr>
          <w:p w14:paraId="15A998CE"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70 </w:t>
            </w:r>
          </w:p>
        </w:tc>
        <w:tc>
          <w:tcPr>
            <w:tcW w:w="897" w:type="dxa"/>
            <w:noWrap/>
            <w:hideMark/>
          </w:tcPr>
          <w:p w14:paraId="2657C85E"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0.50%</w:t>
            </w:r>
          </w:p>
        </w:tc>
        <w:tc>
          <w:tcPr>
            <w:tcW w:w="782" w:type="dxa"/>
            <w:noWrap/>
            <w:vAlign w:val="center"/>
            <w:hideMark/>
          </w:tcPr>
          <w:p w14:paraId="10AE741A"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23</w:t>
            </w:r>
          </w:p>
        </w:tc>
      </w:tr>
      <w:tr w:rsidR="009B3622" w:rsidRPr="000F4E4E" w14:paraId="6EFAE5F7" w14:textId="77777777" w:rsidTr="00CE34CF">
        <w:trPr>
          <w:trHeight w:val="170"/>
        </w:trPr>
        <w:tc>
          <w:tcPr>
            <w:tcW w:w="5653" w:type="dxa"/>
            <w:noWrap/>
            <w:hideMark/>
          </w:tcPr>
          <w:p w14:paraId="562289E4" w14:textId="77777777" w:rsidR="009B3622" w:rsidRPr="000F4E4E" w:rsidRDefault="004D56F9" w:rsidP="000F4E4E">
            <w:pPr>
              <w:spacing w:before="60" w:after="60"/>
              <w:rPr>
                <w:rFonts w:cstheme="minorHAnsi"/>
                <w:sz w:val="20"/>
                <w:szCs w:val="20"/>
              </w:rPr>
            </w:pPr>
            <w:r w:rsidRPr="000F4E4E">
              <w:rPr>
                <w:rFonts w:cstheme="minorHAnsi"/>
                <w:sz w:val="20"/>
                <w:szCs w:val="20"/>
              </w:rPr>
              <w:t>interferon beta-1b</w:t>
            </w:r>
          </w:p>
        </w:tc>
        <w:tc>
          <w:tcPr>
            <w:tcW w:w="897" w:type="dxa"/>
            <w:noWrap/>
            <w:hideMark/>
          </w:tcPr>
          <w:p w14:paraId="0610CA6C"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67 </w:t>
            </w:r>
          </w:p>
        </w:tc>
        <w:tc>
          <w:tcPr>
            <w:tcW w:w="897" w:type="dxa"/>
            <w:noWrap/>
            <w:hideMark/>
          </w:tcPr>
          <w:p w14:paraId="4D323580"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0.48%</w:t>
            </w:r>
          </w:p>
        </w:tc>
        <w:tc>
          <w:tcPr>
            <w:tcW w:w="782" w:type="dxa"/>
            <w:noWrap/>
            <w:vAlign w:val="center"/>
            <w:hideMark/>
          </w:tcPr>
          <w:p w14:paraId="1A3B460B"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24</w:t>
            </w:r>
          </w:p>
        </w:tc>
      </w:tr>
      <w:tr w:rsidR="009B3622" w:rsidRPr="000F4E4E" w14:paraId="31222B26" w14:textId="77777777" w:rsidTr="00CE34CF">
        <w:trPr>
          <w:trHeight w:val="170"/>
        </w:trPr>
        <w:tc>
          <w:tcPr>
            <w:tcW w:w="5653" w:type="dxa"/>
            <w:noWrap/>
            <w:hideMark/>
          </w:tcPr>
          <w:p w14:paraId="2A5529FF"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cladribine</w:t>
            </w:r>
            <w:proofErr w:type="spellEnd"/>
          </w:p>
        </w:tc>
        <w:tc>
          <w:tcPr>
            <w:tcW w:w="897" w:type="dxa"/>
            <w:noWrap/>
            <w:hideMark/>
          </w:tcPr>
          <w:p w14:paraId="2038D974"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63 </w:t>
            </w:r>
          </w:p>
        </w:tc>
        <w:tc>
          <w:tcPr>
            <w:tcW w:w="897" w:type="dxa"/>
            <w:noWrap/>
            <w:hideMark/>
          </w:tcPr>
          <w:p w14:paraId="3FFB0B5C"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0.45%</w:t>
            </w:r>
          </w:p>
        </w:tc>
        <w:tc>
          <w:tcPr>
            <w:tcW w:w="782" w:type="dxa"/>
            <w:noWrap/>
            <w:vAlign w:val="center"/>
            <w:hideMark/>
          </w:tcPr>
          <w:p w14:paraId="1CEFA88F"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25</w:t>
            </w:r>
          </w:p>
        </w:tc>
      </w:tr>
      <w:tr w:rsidR="009B3622" w:rsidRPr="000F4E4E" w14:paraId="46AE5DC3" w14:textId="77777777" w:rsidTr="00CE34CF">
        <w:trPr>
          <w:trHeight w:val="170"/>
        </w:trPr>
        <w:tc>
          <w:tcPr>
            <w:tcW w:w="5653" w:type="dxa"/>
            <w:noWrap/>
            <w:hideMark/>
          </w:tcPr>
          <w:p w14:paraId="06DE294C"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alemtuzumab</w:t>
            </w:r>
            <w:proofErr w:type="spellEnd"/>
          </w:p>
        </w:tc>
        <w:tc>
          <w:tcPr>
            <w:tcW w:w="897" w:type="dxa"/>
            <w:noWrap/>
            <w:hideMark/>
          </w:tcPr>
          <w:p w14:paraId="13E30FF2"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59 </w:t>
            </w:r>
          </w:p>
        </w:tc>
        <w:tc>
          <w:tcPr>
            <w:tcW w:w="897" w:type="dxa"/>
            <w:noWrap/>
            <w:hideMark/>
          </w:tcPr>
          <w:p w14:paraId="08E76765"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0.42%</w:t>
            </w:r>
          </w:p>
        </w:tc>
        <w:tc>
          <w:tcPr>
            <w:tcW w:w="782" w:type="dxa"/>
            <w:noWrap/>
            <w:vAlign w:val="center"/>
            <w:hideMark/>
          </w:tcPr>
          <w:p w14:paraId="3076552D"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26</w:t>
            </w:r>
          </w:p>
        </w:tc>
      </w:tr>
      <w:tr w:rsidR="009B3622" w:rsidRPr="000F4E4E" w14:paraId="7A4DBEC2" w14:textId="77777777" w:rsidTr="00CE34CF">
        <w:trPr>
          <w:trHeight w:val="170"/>
        </w:trPr>
        <w:tc>
          <w:tcPr>
            <w:tcW w:w="5653" w:type="dxa"/>
            <w:noWrap/>
            <w:hideMark/>
          </w:tcPr>
          <w:p w14:paraId="2A4FE772" w14:textId="77777777" w:rsidR="009B3622" w:rsidRPr="000F4E4E" w:rsidRDefault="004D56F9"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fingolimod</w:t>
            </w:r>
            <w:proofErr w:type="spellEnd"/>
          </w:p>
        </w:tc>
        <w:tc>
          <w:tcPr>
            <w:tcW w:w="897" w:type="dxa"/>
            <w:noWrap/>
            <w:hideMark/>
          </w:tcPr>
          <w:p w14:paraId="566EBF94"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58 </w:t>
            </w:r>
          </w:p>
        </w:tc>
        <w:tc>
          <w:tcPr>
            <w:tcW w:w="897" w:type="dxa"/>
            <w:noWrap/>
            <w:hideMark/>
          </w:tcPr>
          <w:p w14:paraId="71B86F53"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0.42%</w:t>
            </w:r>
          </w:p>
        </w:tc>
        <w:tc>
          <w:tcPr>
            <w:tcW w:w="782" w:type="dxa"/>
            <w:noWrap/>
            <w:vAlign w:val="center"/>
            <w:hideMark/>
          </w:tcPr>
          <w:p w14:paraId="4B93A5D5"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27</w:t>
            </w:r>
          </w:p>
        </w:tc>
      </w:tr>
      <w:tr w:rsidR="009B3622" w:rsidRPr="000F4E4E" w14:paraId="78B8922E" w14:textId="77777777" w:rsidTr="00CE34CF">
        <w:trPr>
          <w:trHeight w:val="170"/>
        </w:trPr>
        <w:tc>
          <w:tcPr>
            <w:tcW w:w="5653" w:type="dxa"/>
            <w:noWrap/>
            <w:hideMark/>
          </w:tcPr>
          <w:p w14:paraId="139C0547" w14:textId="77777777" w:rsidR="009B3622" w:rsidRPr="000F4E4E" w:rsidRDefault="004D56F9" w:rsidP="000F4E4E">
            <w:pPr>
              <w:spacing w:before="60" w:after="60"/>
              <w:rPr>
                <w:rFonts w:cstheme="minorHAnsi"/>
                <w:sz w:val="20"/>
                <w:szCs w:val="20"/>
              </w:rPr>
            </w:pPr>
            <w:r w:rsidRPr="000F4E4E">
              <w:rPr>
                <w:rFonts w:cstheme="minorHAnsi"/>
                <w:sz w:val="20"/>
                <w:szCs w:val="20"/>
              </w:rPr>
              <w:t>interferon beta-1a(</w:t>
            </w:r>
            <w:proofErr w:type="spellStart"/>
            <w:r w:rsidRPr="000F4E4E">
              <w:rPr>
                <w:rFonts w:cstheme="minorHAnsi"/>
                <w:sz w:val="20"/>
                <w:szCs w:val="20"/>
              </w:rPr>
              <w:t>cont</w:t>
            </w:r>
            <w:proofErr w:type="spellEnd"/>
            <w:r w:rsidRPr="000F4E4E">
              <w:rPr>
                <w:rFonts w:cstheme="minorHAnsi"/>
                <w:sz w:val="20"/>
                <w:szCs w:val="20"/>
              </w:rPr>
              <w:t>)-&gt;dimethyl fumarate</w:t>
            </w:r>
          </w:p>
        </w:tc>
        <w:tc>
          <w:tcPr>
            <w:tcW w:w="897" w:type="dxa"/>
            <w:noWrap/>
            <w:hideMark/>
          </w:tcPr>
          <w:p w14:paraId="63831E60"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54 </w:t>
            </w:r>
          </w:p>
        </w:tc>
        <w:tc>
          <w:tcPr>
            <w:tcW w:w="897" w:type="dxa"/>
            <w:noWrap/>
            <w:hideMark/>
          </w:tcPr>
          <w:p w14:paraId="383141CF"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0.39%</w:t>
            </w:r>
          </w:p>
        </w:tc>
        <w:tc>
          <w:tcPr>
            <w:tcW w:w="782" w:type="dxa"/>
            <w:noWrap/>
            <w:vAlign w:val="center"/>
            <w:hideMark/>
          </w:tcPr>
          <w:p w14:paraId="54B6827B"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28</w:t>
            </w:r>
          </w:p>
        </w:tc>
      </w:tr>
      <w:tr w:rsidR="009B3622" w:rsidRPr="000F4E4E" w14:paraId="7BE422B4" w14:textId="77777777" w:rsidTr="00CE34CF">
        <w:trPr>
          <w:trHeight w:val="170"/>
        </w:trPr>
        <w:tc>
          <w:tcPr>
            <w:tcW w:w="5653" w:type="dxa"/>
            <w:noWrap/>
            <w:hideMark/>
          </w:tcPr>
          <w:p w14:paraId="5BCCE552"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alemtuzumab</w:t>
            </w:r>
            <w:proofErr w:type="spellEnd"/>
          </w:p>
        </w:tc>
        <w:tc>
          <w:tcPr>
            <w:tcW w:w="897" w:type="dxa"/>
            <w:noWrap/>
            <w:hideMark/>
          </w:tcPr>
          <w:p w14:paraId="5E86694F"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51 </w:t>
            </w:r>
          </w:p>
        </w:tc>
        <w:tc>
          <w:tcPr>
            <w:tcW w:w="897" w:type="dxa"/>
            <w:noWrap/>
            <w:hideMark/>
          </w:tcPr>
          <w:p w14:paraId="6582D277"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0.37%</w:t>
            </w:r>
          </w:p>
        </w:tc>
        <w:tc>
          <w:tcPr>
            <w:tcW w:w="782" w:type="dxa"/>
            <w:noWrap/>
            <w:vAlign w:val="center"/>
            <w:hideMark/>
          </w:tcPr>
          <w:p w14:paraId="66D1061B"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29</w:t>
            </w:r>
          </w:p>
        </w:tc>
      </w:tr>
      <w:tr w:rsidR="009B3622" w:rsidRPr="000F4E4E" w14:paraId="58A42FD8" w14:textId="77777777" w:rsidTr="00CE34CF">
        <w:trPr>
          <w:trHeight w:val="170"/>
        </w:trPr>
        <w:tc>
          <w:tcPr>
            <w:tcW w:w="5653" w:type="dxa"/>
            <w:noWrap/>
            <w:hideMark/>
          </w:tcPr>
          <w:p w14:paraId="7A145EFB"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glatiramer</w:t>
            </w:r>
            <w:proofErr w:type="spellEnd"/>
            <w:r w:rsidRPr="000F4E4E">
              <w:rPr>
                <w:rFonts w:cstheme="minorHAnsi"/>
                <w:sz w:val="20"/>
                <w:szCs w:val="20"/>
              </w:rPr>
              <w:t xml:space="preserve"> acetate(</w:t>
            </w:r>
            <w:proofErr w:type="spellStart"/>
            <w:r w:rsidRPr="000F4E4E">
              <w:rPr>
                <w:rFonts w:cstheme="minorHAnsi"/>
                <w:sz w:val="20"/>
                <w:szCs w:val="20"/>
              </w:rPr>
              <w:t>brk</w:t>
            </w:r>
            <w:proofErr w:type="spellEnd"/>
            <w:r w:rsidRPr="000F4E4E">
              <w:rPr>
                <w:rFonts w:cstheme="minorHAnsi"/>
                <w:sz w:val="20"/>
                <w:szCs w:val="20"/>
              </w:rPr>
              <w:t>)-&gt;dimethyl fumarate</w:t>
            </w:r>
          </w:p>
        </w:tc>
        <w:tc>
          <w:tcPr>
            <w:tcW w:w="897" w:type="dxa"/>
            <w:noWrap/>
            <w:hideMark/>
          </w:tcPr>
          <w:p w14:paraId="7A8CAC4E"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51 </w:t>
            </w:r>
          </w:p>
        </w:tc>
        <w:tc>
          <w:tcPr>
            <w:tcW w:w="897" w:type="dxa"/>
            <w:noWrap/>
            <w:hideMark/>
          </w:tcPr>
          <w:p w14:paraId="01BB268C"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0.37%</w:t>
            </w:r>
          </w:p>
        </w:tc>
        <w:tc>
          <w:tcPr>
            <w:tcW w:w="782" w:type="dxa"/>
            <w:noWrap/>
            <w:vAlign w:val="center"/>
            <w:hideMark/>
          </w:tcPr>
          <w:p w14:paraId="03C2863B"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30</w:t>
            </w:r>
          </w:p>
        </w:tc>
      </w:tr>
      <w:tr w:rsidR="009B3622" w:rsidRPr="000F4E4E" w14:paraId="4709AE51" w14:textId="77777777" w:rsidTr="00CE34CF">
        <w:trPr>
          <w:trHeight w:val="170"/>
        </w:trPr>
        <w:tc>
          <w:tcPr>
            <w:tcW w:w="5653" w:type="dxa"/>
            <w:noWrap/>
            <w:hideMark/>
          </w:tcPr>
          <w:p w14:paraId="2DCC5AF6"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teriflunomide</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13CA5055"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50 </w:t>
            </w:r>
          </w:p>
        </w:tc>
        <w:tc>
          <w:tcPr>
            <w:tcW w:w="897" w:type="dxa"/>
            <w:noWrap/>
            <w:hideMark/>
          </w:tcPr>
          <w:p w14:paraId="537892DC"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0.36%</w:t>
            </w:r>
          </w:p>
        </w:tc>
        <w:tc>
          <w:tcPr>
            <w:tcW w:w="782" w:type="dxa"/>
            <w:noWrap/>
            <w:vAlign w:val="center"/>
            <w:hideMark/>
          </w:tcPr>
          <w:p w14:paraId="53A6F4C9"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31</w:t>
            </w:r>
          </w:p>
        </w:tc>
      </w:tr>
      <w:tr w:rsidR="009B3622" w:rsidRPr="000F4E4E" w14:paraId="0F0EA1E1" w14:textId="77777777" w:rsidTr="00CE34CF">
        <w:trPr>
          <w:trHeight w:val="170"/>
        </w:trPr>
        <w:tc>
          <w:tcPr>
            <w:tcW w:w="5653" w:type="dxa"/>
            <w:noWrap/>
            <w:hideMark/>
          </w:tcPr>
          <w:p w14:paraId="59713776"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alemtuzumab</w:t>
            </w:r>
            <w:proofErr w:type="spellEnd"/>
          </w:p>
        </w:tc>
        <w:tc>
          <w:tcPr>
            <w:tcW w:w="897" w:type="dxa"/>
            <w:noWrap/>
            <w:hideMark/>
          </w:tcPr>
          <w:p w14:paraId="67698221"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50 </w:t>
            </w:r>
          </w:p>
        </w:tc>
        <w:tc>
          <w:tcPr>
            <w:tcW w:w="897" w:type="dxa"/>
            <w:noWrap/>
            <w:hideMark/>
          </w:tcPr>
          <w:p w14:paraId="55B22B24"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0.36%</w:t>
            </w:r>
          </w:p>
        </w:tc>
        <w:tc>
          <w:tcPr>
            <w:tcW w:w="782" w:type="dxa"/>
            <w:noWrap/>
            <w:vAlign w:val="center"/>
            <w:hideMark/>
          </w:tcPr>
          <w:p w14:paraId="2F2DE749"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32</w:t>
            </w:r>
          </w:p>
        </w:tc>
      </w:tr>
      <w:tr w:rsidR="009B3622" w:rsidRPr="000F4E4E" w14:paraId="33D57781" w14:textId="77777777" w:rsidTr="00CE34CF">
        <w:trPr>
          <w:trHeight w:val="170"/>
        </w:trPr>
        <w:tc>
          <w:tcPr>
            <w:tcW w:w="5653" w:type="dxa"/>
            <w:noWrap/>
            <w:hideMark/>
          </w:tcPr>
          <w:p w14:paraId="3F64FDB8" w14:textId="77777777" w:rsidR="009B3622" w:rsidRPr="000F4E4E" w:rsidRDefault="004D56F9"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natalizumab</w:t>
            </w:r>
            <w:proofErr w:type="spellEnd"/>
          </w:p>
        </w:tc>
        <w:tc>
          <w:tcPr>
            <w:tcW w:w="897" w:type="dxa"/>
            <w:noWrap/>
            <w:hideMark/>
          </w:tcPr>
          <w:p w14:paraId="2066528A"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48 </w:t>
            </w:r>
          </w:p>
        </w:tc>
        <w:tc>
          <w:tcPr>
            <w:tcW w:w="897" w:type="dxa"/>
            <w:noWrap/>
            <w:hideMark/>
          </w:tcPr>
          <w:p w14:paraId="107931AE"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0.34%</w:t>
            </w:r>
          </w:p>
        </w:tc>
        <w:tc>
          <w:tcPr>
            <w:tcW w:w="782" w:type="dxa"/>
            <w:noWrap/>
            <w:vAlign w:val="center"/>
            <w:hideMark/>
          </w:tcPr>
          <w:p w14:paraId="1473A6DF"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33</w:t>
            </w:r>
          </w:p>
        </w:tc>
      </w:tr>
      <w:tr w:rsidR="009B3622" w:rsidRPr="000F4E4E" w14:paraId="224B9BFA" w14:textId="77777777" w:rsidTr="00CE34CF">
        <w:trPr>
          <w:trHeight w:val="170"/>
        </w:trPr>
        <w:tc>
          <w:tcPr>
            <w:tcW w:w="5653" w:type="dxa"/>
            <w:noWrap/>
            <w:hideMark/>
          </w:tcPr>
          <w:p w14:paraId="1F565613"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lastRenderedPageBreak/>
              <w:t>glatiramer</w:t>
            </w:r>
            <w:proofErr w:type="spellEnd"/>
            <w:r w:rsidRPr="000F4E4E">
              <w:rPr>
                <w:rFonts w:cstheme="minorHAnsi"/>
                <w:sz w:val="20"/>
                <w:szCs w:val="20"/>
              </w:rPr>
              <w:t xml:space="preserve"> acetate(</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fingolimod</w:t>
            </w:r>
            <w:proofErr w:type="spellEnd"/>
          </w:p>
        </w:tc>
        <w:tc>
          <w:tcPr>
            <w:tcW w:w="897" w:type="dxa"/>
            <w:noWrap/>
            <w:hideMark/>
          </w:tcPr>
          <w:p w14:paraId="4E30D1F2"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47 </w:t>
            </w:r>
          </w:p>
        </w:tc>
        <w:tc>
          <w:tcPr>
            <w:tcW w:w="897" w:type="dxa"/>
            <w:noWrap/>
            <w:hideMark/>
          </w:tcPr>
          <w:p w14:paraId="41F30FD9"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0.34%</w:t>
            </w:r>
          </w:p>
        </w:tc>
        <w:tc>
          <w:tcPr>
            <w:tcW w:w="782" w:type="dxa"/>
            <w:noWrap/>
            <w:vAlign w:val="center"/>
            <w:hideMark/>
          </w:tcPr>
          <w:p w14:paraId="24B3D6FE"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34</w:t>
            </w:r>
          </w:p>
        </w:tc>
      </w:tr>
      <w:tr w:rsidR="009B3622" w:rsidRPr="000F4E4E" w14:paraId="7CDB8D15" w14:textId="77777777" w:rsidTr="00CE34CF">
        <w:trPr>
          <w:trHeight w:val="170"/>
        </w:trPr>
        <w:tc>
          <w:tcPr>
            <w:tcW w:w="5653" w:type="dxa"/>
            <w:noWrap/>
            <w:hideMark/>
          </w:tcPr>
          <w:p w14:paraId="49AB8728"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alemtuzumab</w:t>
            </w:r>
            <w:proofErr w:type="spellEnd"/>
          </w:p>
        </w:tc>
        <w:tc>
          <w:tcPr>
            <w:tcW w:w="897" w:type="dxa"/>
            <w:noWrap/>
            <w:hideMark/>
          </w:tcPr>
          <w:p w14:paraId="546CF25B"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45 </w:t>
            </w:r>
          </w:p>
        </w:tc>
        <w:tc>
          <w:tcPr>
            <w:tcW w:w="897" w:type="dxa"/>
            <w:noWrap/>
            <w:hideMark/>
          </w:tcPr>
          <w:p w14:paraId="729A6B51"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0.32%</w:t>
            </w:r>
          </w:p>
        </w:tc>
        <w:tc>
          <w:tcPr>
            <w:tcW w:w="782" w:type="dxa"/>
            <w:noWrap/>
            <w:vAlign w:val="center"/>
            <w:hideMark/>
          </w:tcPr>
          <w:p w14:paraId="2913EF99"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35</w:t>
            </w:r>
          </w:p>
        </w:tc>
      </w:tr>
      <w:tr w:rsidR="009B3622" w:rsidRPr="000F4E4E" w14:paraId="445EB5A5" w14:textId="77777777" w:rsidTr="00CE34CF">
        <w:trPr>
          <w:trHeight w:val="170"/>
        </w:trPr>
        <w:tc>
          <w:tcPr>
            <w:tcW w:w="5653" w:type="dxa"/>
            <w:noWrap/>
            <w:hideMark/>
          </w:tcPr>
          <w:p w14:paraId="0DC049EE" w14:textId="77777777" w:rsidR="009B3622" w:rsidRPr="000F4E4E" w:rsidRDefault="004D56F9"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fingolimod</w:t>
            </w:r>
            <w:proofErr w:type="spellEnd"/>
          </w:p>
        </w:tc>
        <w:tc>
          <w:tcPr>
            <w:tcW w:w="897" w:type="dxa"/>
            <w:noWrap/>
            <w:hideMark/>
          </w:tcPr>
          <w:p w14:paraId="24E0E722"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45 </w:t>
            </w:r>
          </w:p>
        </w:tc>
        <w:tc>
          <w:tcPr>
            <w:tcW w:w="897" w:type="dxa"/>
            <w:noWrap/>
            <w:hideMark/>
          </w:tcPr>
          <w:p w14:paraId="630FDB9E"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0.32%</w:t>
            </w:r>
          </w:p>
        </w:tc>
        <w:tc>
          <w:tcPr>
            <w:tcW w:w="782" w:type="dxa"/>
            <w:noWrap/>
            <w:vAlign w:val="center"/>
            <w:hideMark/>
          </w:tcPr>
          <w:p w14:paraId="72691530"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36</w:t>
            </w:r>
          </w:p>
        </w:tc>
      </w:tr>
      <w:tr w:rsidR="009B3622" w:rsidRPr="000F4E4E" w14:paraId="2A6F7E31" w14:textId="77777777" w:rsidTr="00CE34CF">
        <w:trPr>
          <w:trHeight w:val="170"/>
        </w:trPr>
        <w:tc>
          <w:tcPr>
            <w:tcW w:w="5653" w:type="dxa"/>
            <w:noWrap/>
            <w:hideMark/>
          </w:tcPr>
          <w:p w14:paraId="006B414E"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fingolimod</w:t>
            </w:r>
            <w:proofErr w:type="spellEnd"/>
          </w:p>
        </w:tc>
        <w:tc>
          <w:tcPr>
            <w:tcW w:w="897" w:type="dxa"/>
            <w:noWrap/>
            <w:hideMark/>
          </w:tcPr>
          <w:p w14:paraId="2DB4EFF4"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44 </w:t>
            </w:r>
          </w:p>
        </w:tc>
        <w:tc>
          <w:tcPr>
            <w:tcW w:w="897" w:type="dxa"/>
            <w:noWrap/>
            <w:hideMark/>
          </w:tcPr>
          <w:p w14:paraId="11663A56"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0.32%</w:t>
            </w:r>
          </w:p>
        </w:tc>
        <w:tc>
          <w:tcPr>
            <w:tcW w:w="782" w:type="dxa"/>
            <w:noWrap/>
            <w:vAlign w:val="center"/>
            <w:hideMark/>
          </w:tcPr>
          <w:p w14:paraId="19D8BA4B"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37</w:t>
            </w:r>
          </w:p>
        </w:tc>
      </w:tr>
      <w:tr w:rsidR="009B3622" w:rsidRPr="000F4E4E" w14:paraId="412B066F" w14:textId="77777777" w:rsidTr="00CE34CF">
        <w:trPr>
          <w:trHeight w:val="170"/>
        </w:trPr>
        <w:tc>
          <w:tcPr>
            <w:tcW w:w="5653" w:type="dxa"/>
            <w:noWrap/>
            <w:hideMark/>
          </w:tcPr>
          <w:p w14:paraId="1248DCB5"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glatiramer</w:t>
            </w:r>
            <w:proofErr w:type="spellEnd"/>
            <w:r w:rsidRPr="000F4E4E">
              <w:rPr>
                <w:rFonts w:cstheme="minorHAnsi"/>
                <w:sz w:val="20"/>
                <w:szCs w:val="20"/>
              </w:rPr>
              <w:t xml:space="preserve"> acetate(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teriflunomide</w:t>
            </w:r>
            <w:proofErr w:type="spellEnd"/>
          </w:p>
        </w:tc>
        <w:tc>
          <w:tcPr>
            <w:tcW w:w="897" w:type="dxa"/>
            <w:noWrap/>
            <w:hideMark/>
          </w:tcPr>
          <w:p w14:paraId="1047BEBF"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43 </w:t>
            </w:r>
          </w:p>
        </w:tc>
        <w:tc>
          <w:tcPr>
            <w:tcW w:w="897" w:type="dxa"/>
            <w:noWrap/>
            <w:hideMark/>
          </w:tcPr>
          <w:p w14:paraId="2B6D5CF3"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0.31%</w:t>
            </w:r>
          </w:p>
        </w:tc>
        <w:tc>
          <w:tcPr>
            <w:tcW w:w="782" w:type="dxa"/>
            <w:noWrap/>
            <w:vAlign w:val="center"/>
            <w:hideMark/>
          </w:tcPr>
          <w:p w14:paraId="1D9390E9"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38</w:t>
            </w:r>
          </w:p>
        </w:tc>
      </w:tr>
      <w:tr w:rsidR="009B3622" w:rsidRPr="000F4E4E" w14:paraId="785122F1" w14:textId="77777777" w:rsidTr="00CE34CF">
        <w:trPr>
          <w:trHeight w:val="170"/>
        </w:trPr>
        <w:tc>
          <w:tcPr>
            <w:tcW w:w="5653" w:type="dxa"/>
            <w:noWrap/>
            <w:hideMark/>
          </w:tcPr>
          <w:p w14:paraId="2AA2B2F8"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)-&gt;dimethyl fumarate</w:t>
            </w:r>
          </w:p>
        </w:tc>
        <w:tc>
          <w:tcPr>
            <w:tcW w:w="897" w:type="dxa"/>
            <w:noWrap/>
            <w:hideMark/>
          </w:tcPr>
          <w:p w14:paraId="3EB89FC6"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42 </w:t>
            </w:r>
          </w:p>
        </w:tc>
        <w:tc>
          <w:tcPr>
            <w:tcW w:w="897" w:type="dxa"/>
            <w:noWrap/>
            <w:hideMark/>
          </w:tcPr>
          <w:p w14:paraId="4BD633F0"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0.30%</w:t>
            </w:r>
          </w:p>
        </w:tc>
        <w:tc>
          <w:tcPr>
            <w:tcW w:w="782" w:type="dxa"/>
            <w:noWrap/>
            <w:vAlign w:val="center"/>
            <w:hideMark/>
          </w:tcPr>
          <w:p w14:paraId="73936330"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39</w:t>
            </w:r>
          </w:p>
        </w:tc>
      </w:tr>
      <w:tr w:rsidR="009B3622" w:rsidRPr="000F4E4E" w14:paraId="29606685" w14:textId="77777777" w:rsidTr="00CE34CF">
        <w:trPr>
          <w:trHeight w:val="170"/>
        </w:trPr>
        <w:tc>
          <w:tcPr>
            <w:tcW w:w="5653" w:type="dxa"/>
            <w:noWrap/>
            <w:hideMark/>
          </w:tcPr>
          <w:p w14:paraId="5BB67727" w14:textId="77777777" w:rsidR="009B3622" w:rsidRPr="000F4E4E" w:rsidRDefault="004D56F9" w:rsidP="000F4E4E">
            <w:pPr>
              <w:spacing w:before="60" w:after="60"/>
              <w:rPr>
                <w:rFonts w:cstheme="minorHAnsi"/>
                <w:sz w:val="20"/>
                <w:szCs w:val="20"/>
              </w:rPr>
            </w:pPr>
            <w:r w:rsidRPr="000F4E4E">
              <w:rPr>
                <w:rFonts w:cstheme="minorHAnsi"/>
                <w:sz w:val="20"/>
                <w:szCs w:val="20"/>
              </w:rPr>
              <w:t>interferon beta-1a(</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peginterferon</w:t>
            </w:r>
            <w:proofErr w:type="spellEnd"/>
            <w:r w:rsidRPr="000F4E4E">
              <w:rPr>
                <w:rFonts w:cstheme="minorHAnsi"/>
                <w:sz w:val="20"/>
                <w:szCs w:val="20"/>
              </w:rPr>
              <w:t xml:space="preserve"> beta-1a</w:t>
            </w:r>
          </w:p>
        </w:tc>
        <w:tc>
          <w:tcPr>
            <w:tcW w:w="897" w:type="dxa"/>
            <w:noWrap/>
            <w:hideMark/>
          </w:tcPr>
          <w:p w14:paraId="0205F9E6"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41 </w:t>
            </w:r>
          </w:p>
        </w:tc>
        <w:tc>
          <w:tcPr>
            <w:tcW w:w="897" w:type="dxa"/>
            <w:noWrap/>
            <w:hideMark/>
          </w:tcPr>
          <w:p w14:paraId="3A50A128"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0.29%</w:t>
            </w:r>
          </w:p>
        </w:tc>
        <w:tc>
          <w:tcPr>
            <w:tcW w:w="782" w:type="dxa"/>
            <w:noWrap/>
            <w:vAlign w:val="center"/>
            <w:hideMark/>
          </w:tcPr>
          <w:p w14:paraId="424342A4"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40</w:t>
            </w:r>
          </w:p>
        </w:tc>
      </w:tr>
      <w:tr w:rsidR="009B3622" w:rsidRPr="000F4E4E" w14:paraId="76C38E13" w14:textId="77777777" w:rsidTr="00CE34CF">
        <w:trPr>
          <w:trHeight w:val="170"/>
        </w:trPr>
        <w:tc>
          <w:tcPr>
            <w:tcW w:w="5653" w:type="dxa"/>
            <w:noWrap/>
            <w:hideMark/>
          </w:tcPr>
          <w:p w14:paraId="7249C718" w14:textId="77777777" w:rsidR="009B3622" w:rsidRPr="000F4E4E" w:rsidRDefault="004D56F9"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cladribine</w:t>
            </w:r>
            <w:proofErr w:type="spellEnd"/>
          </w:p>
        </w:tc>
        <w:tc>
          <w:tcPr>
            <w:tcW w:w="897" w:type="dxa"/>
            <w:noWrap/>
            <w:hideMark/>
          </w:tcPr>
          <w:p w14:paraId="1367C833"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40 </w:t>
            </w:r>
          </w:p>
        </w:tc>
        <w:tc>
          <w:tcPr>
            <w:tcW w:w="897" w:type="dxa"/>
            <w:noWrap/>
            <w:hideMark/>
          </w:tcPr>
          <w:p w14:paraId="0F781656"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0.29%</w:t>
            </w:r>
          </w:p>
        </w:tc>
        <w:tc>
          <w:tcPr>
            <w:tcW w:w="782" w:type="dxa"/>
            <w:noWrap/>
            <w:vAlign w:val="center"/>
            <w:hideMark/>
          </w:tcPr>
          <w:p w14:paraId="0CFD9180"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41</w:t>
            </w:r>
          </w:p>
        </w:tc>
      </w:tr>
      <w:tr w:rsidR="009B3622" w:rsidRPr="000F4E4E" w14:paraId="372067FB" w14:textId="77777777" w:rsidTr="00CE34CF">
        <w:trPr>
          <w:trHeight w:val="170"/>
        </w:trPr>
        <w:tc>
          <w:tcPr>
            <w:tcW w:w="5653" w:type="dxa"/>
            <w:noWrap/>
            <w:hideMark/>
          </w:tcPr>
          <w:p w14:paraId="472E600B"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teriflunomide</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59276AA0"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35 </w:t>
            </w:r>
          </w:p>
        </w:tc>
        <w:tc>
          <w:tcPr>
            <w:tcW w:w="897" w:type="dxa"/>
            <w:noWrap/>
            <w:hideMark/>
          </w:tcPr>
          <w:p w14:paraId="583253CA"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0.25%</w:t>
            </w:r>
          </w:p>
        </w:tc>
        <w:tc>
          <w:tcPr>
            <w:tcW w:w="782" w:type="dxa"/>
            <w:noWrap/>
            <w:vAlign w:val="center"/>
            <w:hideMark/>
          </w:tcPr>
          <w:p w14:paraId="1DC55A28"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42</w:t>
            </w:r>
          </w:p>
        </w:tc>
      </w:tr>
      <w:tr w:rsidR="009B3622" w:rsidRPr="000F4E4E" w14:paraId="04DEB0D5" w14:textId="77777777" w:rsidTr="00CE34CF">
        <w:trPr>
          <w:trHeight w:val="170"/>
        </w:trPr>
        <w:tc>
          <w:tcPr>
            <w:tcW w:w="5653" w:type="dxa"/>
            <w:noWrap/>
            <w:hideMark/>
          </w:tcPr>
          <w:p w14:paraId="7141CB8B"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fingolimod</w:t>
            </w:r>
            <w:proofErr w:type="spellEnd"/>
          </w:p>
        </w:tc>
        <w:tc>
          <w:tcPr>
            <w:tcW w:w="897" w:type="dxa"/>
            <w:noWrap/>
            <w:hideMark/>
          </w:tcPr>
          <w:p w14:paraId="042A78A7"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35 </w:t>
            </w:r>
          </w:p>
        </w:tc>
        <w:tc>
          <w:tcPr>
            <w:tcW w:w="897" w:type="dxa"/>
            <w:noWrap/>
            <w:hideMark/>
          </w:tcPr>
          <w:p w14:paraId="6C635A89"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0.25%</w:t>
            </w:r>
          </w:p>
        </w:tc>
        <w:tc>
          <w:tcPr>
            <w:tcW w:w="782" w:type="dxa"/>
            <w:noWrap/>
            <w:vAlign w:val="center"/>
            <w:hideMark/>
          </w:tcPr>
          <w:p w14:paraId="3A9518A1"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43</w:t>
            </w:r>
          </w:p>
        </w:tc>
      </w:tr>
      <w:tr w:rsidR="009B3622" w:rsidRPr="000F4E4E" w14:paraId="39DDEC88" w14:textId="77777777" w:rsidTr="00CE34CF">
        <w:trPr>
          <w:trHeight w:val="170"/>
        </w:trPr>
        <w:tc>
          <w:tcPr>
            <w:tcW w:w="5653" w:type="dxa"/>
            <w:noWrap/>
            <w:hideMark/>
          </w:tcPr>
          <w:p w14:paraId="6E3294C6"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glatiramer</w:t>
            </w:r>
            <w:proofErr w:type="spellEnd"/>
            <w:r w:rsidRPr="000F4E4E">
              <w:rPr>
                <w:rFonts w:cstheme="minorHAnsi"/>
                <w:sz w:val="20"/>
                <w:szCs w:val="20"/>
              </w:rPr>
              <w:t xml:space="preserve"> acetate(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25824F04"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31 </w:t>
            </w:r>
          </w:p>
        </w:tc>
        <w:tc>
          <w:tcPr>
            <w:tcW w:w="897" w:type="dxa"/>
            <w:noWrap/>
            <w:hideMark/>
          </w:tcPr>
          <w:p w14:paraId="131E1343"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0.22%</w:t>
            </w:r>
          </w:p>
        </w:tc>
        <w:tc>
          <w:tcPr>
            <w:tcW w:w="782" w:type="dxa"/>
            <w:noWrap/>
            <w:vAlign w:val="center"/>
            <w:hideMark/>
          </w:tcPr>
          <w:p w14:paraId="03D5BDC5"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44</w:t>
            </w:r>
          </w:p>
        </w:tc>
      </w:tr>
      <w:tr w:rsidR="009B3622" w:rsidRPr="000F4E4E" w14:paraId="682CE42A" w14:textId="77777777" w:rsidTr="00CE34CF">
        <w:trPr>
          <w:trHeight w:val="170"/>
        </w:trPr>
        <w:tc>
          <w:tcPr>
            <w:tcW w:w="5653" w:type="dxa"/>
            <w:noWrap/>
            <w:hideMark/>
          </w:tcPr>
          <w:p w14:paraId="11C7FF91" w14:textId="77777777" w:rsidR="009B3622" w:rsidRPr="000F4E4E" w:rsidRDefault="004D56F9" w:rsidP="000F4E4E">
            <w:pPr>
              <w:spacing w:before="60" w:after="60"/>
              <w:rPr>
                <w:rFonts w:cstheme="minorHAnsi"/>
                <w:sz w:val="20"/>
                <w:szCs w:val="20"/>
              </w:rPr>
            </w:pPr>
            <w:r w:rsidRPr="000F4E4E">
              <w:rPr>
                <w:rFonts w:cstheme="minorHAnsi"/>
                <w:sz w:val="20"/>
                <w:szCs w:val="20"/>
              </w:rPr>
              <w:t>interferon beta-1a(</w:t>
            </w:r>
            <w:proofErr w:type="spellStart"/>
            <w:r w:rsidRPr="000F4E4E">
              <w:rPr>
                <w:rFonts w:cstheme="minorHAnsi"/>
                <w:sz w:val="20"/>
                <w:szCs w:val="20"/>
              </w:rPr>
              <w:t>brk</w:t>
            </w:r>
            <w:proofErr w:type="spellEnd"/>
            <w:r w:rsidRPr="000F4E4E">
              <w:rPr>
                <w:rFonts w:cstheme="minorHAnsi"/>
                <w:sz w:val="20"/>
                <w:szCs w:val="20"/>
              </w:rPr>
              <w:t>)-&gt;dimethyl fumarate</w:t>
            </w:r>
          </w:p>
        </w:tc>
        <w:tc>
          <w:tcPr>
            <w:tcW w:w="897" w:type="dxa"/>
            <w:noWrap/>
            <w:hideMark/>
          </w:tcPr>
          <w:p w14:paraId="40A40F34"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31 </w:t>
            </w:r>
          </w:p>
        </w:tc>
        <w:tc>
          <w:tcPr>
            <w:tcW w:w="897" w:type="dxa"/>
            <w:noWrap/>
            <w:hideMark/>
          </w:tcPr>
          <w:p w14:paraId="70E81A33"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0.22%</w:t>
            </w:r>
          </w:p>
        </w:tc>
        <w:tc>
          <w:tcPr>
            <w:tcW w:w="782" w:type="dxa"/>
            <w:noWrap/>
            <w:vAlign w:val="center"/>
            <w:hideMark/>
          </w:tcPr>
          <w:p w14:paraId="13420E57"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45</w:t>
            </w:r>
          </w:p>
        </w:tc>
      </w:tr>
      <w:tr w:rsidR="009B3622" w:rsidRPr="000F4E4E" w14:paraId="0238621E" w14:textId="77777777" w:rsidTr="00CE34CF">
        <w:trPr>
          <w:trHeight w:val="170"/>
        </w:trPr>
        <w:tc>
          <w:tcPr>
            <w:tcW w:w="5653" w:type="dxa"/>
            <w:noWrap/>
            <w:hideMark/>
          </w:tcPr>
          <w:p w14:paraId="1D3A00D1" w14:textId="77777777" w:rsidR="009B3622" w:rsidRPr="000F4E4E" w:rsidRDefault="004D56F9"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teriflunomide</w:t>
            </w:r>
            <w:proofErr w:type="spellEnd"/>
          </w:p>
        </w:tc>
        <w:tc>
          <w:tcPr>
            <w:tcW w:w="897" w:type="dxa"/>
            <w:noWrap/>
            <w:hideMark/>
          </w:tcPr>
          <w:p w14:paraId="553E186F"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30 </w:t>
            </w:r>
          </w:p>
        </w:tc>
        <w:tc>
          <w:tcPr>
            <w:tcW w:w="897" w:type="dxa"/>
            <w:noWrap/>
            <w:hideMark/>
          </w:tcPr>
          <w:p w14:paraId="4A3C313E"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0.21%</w:t>
            </w:r>
          </w:p>
        </w:tc>
        <w:tc>
          <w:tcPr>
            <w:tcW w:w="782" w:type="dxa"/>
            <w:noWrap/>
            <w:vAlign w:val="center"/>
            <w:hideMark/>
          </w:tcPr>
          <w:p w14:paraId="0239E5FA"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46</w:t>
            </w:r>
          </w:p>
        </w:tc>
      </w:tr>
      <w:tr w:rsidR="009B3622" w:rsidRPr="000F4E4E" w14:paraId="5C38483B" w14:textId="77777777" w:rsidTr="00CE34CF">
        <w:trPr>
          <w:trHeight w:val="170"/>
        </w:trPr>
        <w:tc>
          <w:tcPr>
            <w:tcW w:w="5653" w:type="dxa"/>
            <w:noWrap/>
            <w:hideMark/>
          </w:tcPr>
          <w:p w14:paraId="4818D884" w14:textId="77777777" w:rsidR="009B3622" w:rsidRPr="000F4E4E" w:rsidRDefault="004D56F9"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glatiramer</w:t>
            </w:r>
            <w:proofErr w:type="spellEnd"/>
            <w:r w:rsidRPr="000F4E4E">
              <w:rPr>
                <w:rFonts w:cstheme="minorHAnsi"/>
                <w:sz w:val="20"/>
                <w:szCs w:val="20"/>
              </w:rPr>
              <w:t xml:space="preserve"> acetate</w:t>
            </w:r>
          </w:p>
        </w:tc>
        <w:tc>
          <w:tcPr>
            <w:tcW w:w="897" w:type="dxa"/>
            <w:noWrap/>
            <w:hideMark/>
          </w:tcPr>
          <w:p w14:paraId="7C371297"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30 </w:t>
            </w:r>
          </w:p>
        </w:tc>
        <w:tc>
          <w:tcPr>
            <w:tcW w:w="897" w:type="dxa"/>
            <w:noWrap/>
            <w:hideMark/>
          </w:tcPr>
          <w:p w14:paraId="67D130D3"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0.21%</w:t>
            </w:r>
          </w:p>
        </w:tc>
        <w:tc>
          <w:tcPr>
            <w:tcW w:w="782" w:type="dxa"/>
            <w:noWrap/>
            <w:vAlign w:val="center"/>
            <w:hideMark/>
          </w:tcPr>
          <w:p w14:paraId="5F4B0629"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47</w:t>
            </w:r>
          </w:p>
        </w:tc>
      </w:tr>
      <w:tr w:rsidR="009B3622" w:rsidRPr="000F4E4E" w14:paraId="6C9959DD" w14:textId="77777777" w:rsidTr="00CE34CF">
        <w:trPr>
          <w:trHeight w:val="170"/>
        </w:trPr>
        <w:tc>
          <w:tcPr>
            <w:tcW w:w="5653" w:type="dxa"/>
            <w:noWrap/>
            <w:hideMark/>
          </w:tcPr>
          <w:p w14:paraId="7637EA81" w14:textId="77777777" w:rsidR="009B3622" w:rsidRPr="000F4E4E" w:rsidRDefault="004D56F9"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glatiramer</w:t>
            </w:r>
            <w:proofErr w:type="spellEnd"/>
            <w:r w:rsidRPr="000F4E4E">
              <w:rPr>
                <w:rFonts w:cstheme="minorHAnsi"/>
                <w:sz w:val="20"/>
                <w:szCs w:val="20"/>
              </w:rPr>
              <w:t xml:space="preserve"> acetate</w:t>
            </w:r>
          </w:p>
        </w:tc>
        <w:tc>
          <w:tcPr>
            <w:tcW w:w="897" w:type="dxa"/>
            <w:noWrap/>
            <w:hideMark/>
          </w:tcPr>
          <w:p w14:paraId="5A2C465B"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30 </w:t>
            </w:r>
          </w:p>
        </w:tc>
        <w:tc>
          <w:tcPr>
            <w:tcW w:w="897" w:type="dxa"/>
            <w:noWrap/>
            <w:hideMark/>
          </w:tcPr>
          <w:p w14:paraId="6F93F5AF"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0.21%</w:t>
            </w:r>
          </w:p>
        </w:tc>
        <w:tc>
          <w:tcPr>
            <w:tcW w:w="782" w:type="dxa"/>
            <w:noWrap/>
            <w:vAlign w:val="center"/>
            <w:hideMark/>
          </w:tcPr>
          <w:p w14:paraId="1A45389B"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48</w:t>
            </w:r>
          </w:p>
        </w:tc>
      </w:tr>
      <w:tr w:rsidR="009B3622" w:rsidRPr="000F4E4E" w14:paraId="3FC5D76B" w14:textId="77777777" w:rsidTr="00CE34CF">
        <w:trPr>
          <w:trHeight w:val="170"/>
        </w:trPr>
        <w:tc>
          <w:tcPr>
            <w:tcW w:w="5653" w:type="dxa"/>
            <w:noWrap/>
            <w:hideMark/>
          </w:tcPr>
          <w:p w14:paraId="52195F08" w14:textId="77777777" w:rsidR="009B3622" w:rsidRPr="000F4E4E" w:rsidRDefault="004D56F9" w:rsidP="000F4E4E">
            <w:pPr>
              <w:spacing w:before="60" w:after="60"/>
              <w:rPr>
                <w:rFonts w:cstheme="minorHAnsi"/>
                <w:sz w:val="20"/>
                <w:szCs w:val="20"/>
              </w:rPr>
            </w:pPr>
            <w:r w:rsidRPr="000F4E4E">
              <w:rPr>
                <w:rFonts w:cstheme="minorHAnsi"/>
                <w:sz w:val="20"/>
                <w:szCs w:val="20"/>
              </w:rPr>
              <w:t>interferon beta-1b(</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fingolimod</w:t>
            </w:r>
            <w:proofErr w:type="spellEnd"/>
          </w:p>
        </w:tc>
        <w:tc>
          <w:tcPr>
            <w:tcW w:w="897" w:type="dxa"/>
            <w:noWrap/>
            <w:hideMark/>
          </w:tcPr>
          <w:p w14:paraId="325F978A"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29 </w:t>
            </w:r>
          </w:p>
        </w:tc>
        <w:tc>
          <w:tcPr>
            <w:tcW w:w="897" w:type="dxa"/>
            <w:noWrap/>
            <w:hideMark/>
          </w:tcPr>
          <w:p w14:paraId="1845569D"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0.21%</w:t>
            </w:r>
          </w:p>
        </w:tc>
        <w:tc>
          <w:tcPr>
            <w:tcW w:w="782" w:type="dxa"/>
            <w:noWrap/>
            <w:vAlign w:val="center"/>
            <w:hideMark/>
          </w:tcPr>
          <w:p w14:paraId="37187178"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49</w:t>
            </w:r>
          </w:p>
        </w:tc>
      </w:tr>
      <w:tr w:rsidR="009B3622" w:rsidRPr="000F4E4E" w14:paraId="3D91AE85" w14:textId="77777777" w:rsidTr="00CE34CF">
        <w:trPr>
          <w:trHeight w:val="170"/>
        </w:trPr>
        <w:tc>
          <w:tcPr>
            <w:tcW w:w="5653" w:type="dxa"/>
            <w:noWrap/>
            <w:hideMark/>
          </w:tcPr>
          <w:p w14:paraId="23E60102" w14:textId="77777777" w:rsidR="009B3622" w:rsidRPr="000F4E4E" w:rsidRDefault="004D56F9" w:rsidP="000F4E4E">
            <w:pPr>
              <w:spacing w:before="60" w:after="60"/>
              <w:rPr>
                <w:rFonts w:cstheme="minorHAnsi"/>
                <w:sz w:val="20"/>
                <w:szCs w:val="20"/>
              </w:rPr>
            </w:pPr>
            <w:r w:rsidRPr="000F4E4E">
              <w:rPr>
                <w:rFonts w:cstheme="minorHAnsi"/>
                <w:sz w:val="20"/>
                <w:szCs w:val="20"/>
              </w:rPr>
              <w:t>interferon beta-1a(</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fingolimod</w:t>
            </w:r>
            <w:proofErr w:type="spellEnd"/>
          </w:p>
        </w:tc>
        <w:tc>
          <w:tcPr>
            <w:tcW w:w="897" w:type="dxa"/>
            <w:noWrap/>
            <w:hideMark/>
          </w:tcPr>
          <w:p w14:paraId="49C17B19"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 29 </w:t>
            </w:r>
          </w:p>
        </w:tc>
        <w:tc>
          <w:tcPr>
            <w:tcW w:w="897" w:type="dxa"/>
            <w:noWrap/>
            <w:hideMark/>
          </w:tcPr>
          <w:p w14:paraId="1E9C51F7"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0.21%</w:t>
            </w:r>
          </w:p>
        </w:tc>
        <w:tc>
          <w:tcPr>
            <w:tcW w:w="782" w:type="dxa"/>
            <w:noWrap/>
            <w:vAlign w:val="center"/>
            <w:hideMark/>
          </w:tcPr>
          <w:p w14:paraId="6E012913"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50</w:t>
            </w:r>
          </w:p>
        </w:tc>
      </w:tr>
      <w:tr w:rsidR="009B3622" w:rsidRPr="000F4E4E" w14:paraId="29C942D5" w14:textId="77777777" w:rsidTr="008E0F3F">
        <w:trPr>
          <w:trHeight w:val="170"/>
        </w:trPr>
        <w:tc>
          <w:tcPr>
            <w:tcW w:w="5653" w:type="dxa"/>
            <w:noWrap/>
            <w:hideMark/>
          </w:tcPr>
          <w:p w14:paraId="18E0FE75" w14:textId="77777777" w:rsidR="009B3622" w:rsidRPr="000F4E4E" w:rsidRDefault="004D56F9" w:rsidP="000F4E4E">
            <w:pPr>
              <w:spacing w:before="60" w:after="60"/>
              <w:rPr>
                <w:rFonts w:cstheme="minorHAnsi"/>
                <w:sz w:val="20"/>
                <w:szCs w:val="20"/>
              </w:rPr>
            </w:pPr>
            <w:r w:rsidRPr="000F4E4E">
              <w:rPr>
                <w:rFonts w:cstheme="minorHAnsi"/>
                <w:sz w:val="20"/>
                <w:szCs w:val="20"/>
              </w:rPr>
              <w:t>other sequences</w:t>
            </w:r>
          </w:p>
        </w:tc>
        <w:tc>
          <w:tcPr>
            <w:tcW w:w="897" w:type="dxa"/>
            <w:noWrap/>
            <w:vAlign w:val="bottom"/>
          </w:tcPr>
          <w:p w14:paraId="0A8E95B0"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2,856 </w:t>
            </w:r>
          </w:p>
        </w:tc>
        <w:tc>
          <w:tcPr>
            <w:tcW w:w="897" w:type="dxa"/>
            <w:noWrap/>
            <w:vAlign w:val="bottom"/>
            <w:hideMark/>
          </w:tcPr>
          <w:p w14:paraId="1B1149D8"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20.4%</w:t>
            </w:r>
          </w:p>
        </w:tc>
        <w:tc>
          <w:tcPr>
            <w:tcW w:w="782" w:type="dxa"/>
            <w:noWrap/>
            <w:vAlign w:val="center"/>
          </w:tcPr>
          <w:p w14:paraId="014AB332" w14:textId="77777777" w:rsidR="009B3622" w:rsidRPr="000F4E4E" w:rsidRDefault="009B3622" w:rsidP="000F4E4E">
            <w:pPr>
              <w:spacing w:before="60" w:after="60"/>
              <w:jc w:val="center"/>
              <w:rPr>
                <w:rFonts w:cstheme="minorHAnsi"/>
                <w:sz w:val="20"/>
                <w:szCs w:val="20"/>
              </w:rPr>
            </w:pPr>
          </w:p>
        </w:tc>
      </w:tr>
      <w:tr w:rsidR="009B3622" w:rsidRPr="000F4E4E" w14:paraId="264A074D" w14:textId="77777777" w:rsidTr="008E0F3F">
        <w:trPr>
          <w:trHeight w:val="170"/>
        </w:trPr>
        <w:tc>
          <w:tcPr>
            <w:tcW w:w="5653" w:type="dxa"/>
            <w:noWrap/>
          </w:tcPr>
          <w:p w14:paraId="2915ABAA" w14:textId="77777777" w:rsidR="009B3622" w:rsidRPr="000F4E4E" w:rsidRDefault="004D56F9" w:rsidP="000F4E4E">
            <w:pPr>
              <w:spacing w:before="60" w:after="60"/>
              <w:rPr>
                <w:rFonts w:cstheme="minorHAnsi"/>
                <w:sz w:val="20"/>
                <w:szCs w:val="20"/>
              </w:rPr>
            </w:pPr>
            <w:r w:rsidRPr="000F4E4E">
              <w:rPr>
                <w:rFonts w:cstheme="minorHAnsi"/>
                <w:sz w:val="20"/>
                <w:szCs w:val="20"/>
              </w:rPr>
              <w:t>total</w:t>
            </w:r>
          </w:p>
        </w:tc>
        <w:tc>
          <w:tcPr>
            <w:tcW w:w="897" w:type="dxa"/>
            <w:noWrap/>
            <w:vAlign w:val="bottom"/>
          </w:tcPr>
          <w:p w14:paraId="3F676646"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 xml:space="preserve">13,968 </w:t>
            </w:r>
          </w:p>
        </w:tc>
        <w:tc>
          <w:tcPr>
            <w:tcW w:w="897" w:type="dxa"/>
            <w:noWrap/>
            <w:vAlign w:val="bottom"/>
          </w:tcPr>
          <w:p w14:paraId="7CCB4E86" w14:textId="77777777" w:rsidR="009B3622" w:rsidRPr="000F4E4E" w:rsidRDefault="009B3622" w:rsidP="000F4E4E">
            <w:pPr>
              <w:spacing w:before="60" w:after="60"/>
              <w:jc w:val="center"/>
              <w:rPr>
                <w:rFonts w:cstheme="minorHAnsi"/>
                <w:sz w:val="20"/>
                <w:szCs w:val="20"/>
              </w:rPr>
            </w:pPr>
            <w:r w:rsidRPr="000F4E4E">
              <w:rPr>
                <w:rFonts w:cstheme="minorHAnsi"/>
                <w:sz w:val="20"/>
                <w:szCs w:val="20"/>
              </w:rPr>
              <w:t>100.0%</w:t>
            </w:r>
          </w:p>
        </w:tc>
        <w:tc>
          <w:tcPr>
            <w:tcW w:w="782" w:type="dxa"/>
            <w:noWrap/>
            <w:vAlign w:val="center"/>
          </w:tcPr>
          <w:p w14:paraId="1E9070F4" w14:textId="77777777" w:rsidR="009B3622" w:rsidRPr="000F4E4E" w:rsidRDefault="009B3622" w:rsidP="000F4E4E">
            <w:pPr>
              <w:spacing w:before="60" w:after="60"/>
              <w:jc w:val="center"/>
              <w:rPr>
                <w:rFonts w:cstheme="minorHAnsi"/>
                <w:sz w:val="20"/>
                <w:szCs w:val="20"/>
              </w:rPr>
            </w:pPr>
          </w:p>
        </w:tc>
      </w:tr>
    </w:tbl>
    <w:p w14:paraId="0106D378" w14:textId="77777777" w:rsidR="002A7DAD" w:rsidRPr="000F4E4E" w:rsidRDefault="002A7DAD" w:rsidP="002A7DAD">
      <w:pPr>
        <w:rPr>
          <w:sz w:val="20"/>
          <w:szCs w:val="20"/>
        </w:rPr>
      </w:pPr>
      <w:r w:rsidRPr="000F4E4E">
        <w:rPr>
          <w:sz w:val="20"/>
          <w:szCs w:val="20"/>
        </w:rPr>
        <w:t xml:space="preserve">Note: </w:t>
      </w:r>
      <w:proofErr w:type="spellStart"/>
      <w:r w:rsidRPr="000F4E4E">
        <w:rPr>
          <w:sz w:val="20"/>
          <w:szCs w:val="20"/>
        </w:rPr>
        <w:t>brk</w:t>
      </w:r>
      <w:proofErr w:type="spellEnd"/>
      <w:r w:rsidRPr="000F4E4E">
        <w:rPr>
          <w:sz w:val="20"/>
          <w:szCs w:val="20"/>
        </w:rPr>
        <w:t xml:space="preserve"> = break in treatment, </w:t>
      </w:r>
      <w:proofErr w:type="spellStart"/>
      <w:r w:rsidRPr="000F4E4E">
        <w:rPr>
          <w:sz w:val="20"/>
          <w:szCs w:val="20"/>
        </w:rPr>
        <w:t>cont</w:t>
      </w:r>
      <w:proofErr w:type="spellEnd"/>
      <w:r w:rsidRPr="000F4E4E">
        <w:rPr>
          <w:sz w:val="20"/>
          <w:szCs w:val="20"/>
        </w:rPr>
        <w:t xml:space="preserve"> = continuous treatment. A break was define as &gt; 2 x standard coverage days (i.e. median time to resupply)</w:t>
      </w:r>
    </w:p>
    <w:p w14:paraId="5F7BCCBF" w14:textId="77777777" w:rsidR="00DC4250" w:rsidRDefault="00DC4250" w:rsidP="00B42502"/>
    <w:p w14:paraId="7DEB426F" w14:textId="3C248129" w:rsidR="00C70157" w:rsidRDefault="000C708F" w:rsidP="00B42502">
      <w:r>
        <w:t xml:space="preserve">Table </w:t>
      </w:r>
      <w:proofErr w:type="gramStart"/>
      <w:r>
        <w:t>5</w:t>
      </w:r>
      <w:proofErr w:type="gramEnd"/>
      <w:r w:rsidR="00B42502">
        <w:t xml:space="preserve"> shows that the most common </w:t>
      </w:r>
      <w:r w:rsidR="008E0F3F">
        <w:t>switches</w:t>
      </w:r>
      <w:r w:rsidR="00B42502">
        <w:t xml:space="preserve"> for this cohort are from </w:t>
      </w:r>
      <w:proofErr w:type="spellStart"/>
      <w:r w:rsidR="00B42502">
        <w:t>natalizumab</w:t>
      </w:r>
      <w:proofErr w:type="spellEnd"/>
      <w:r w:rsidR="008E0F3F">
        <w:t xml:space="preserve">, </w:t>
      </w:r>
      <w:proofErr w:type="spellStart"/>
      <w:r w:rsidR="008E0F3F" w:rsidRPr="008E0F3F">
        <w:t>fingolimod</w:t>
      </w:r>
      <w:proofErr w:type="spellEnd"/>
      <w:r w:rsidR="008E0F3F">
        <w:t xml:space="preserve"> and </w:t>
      </w:r>
      <w:r w:rsidR="008E0F3F" w:rsidRPr="008E0F3F">
        <w:t xml:space="preserve">dimethyl fumarate </w:t>
      </w:r>
      <w:r w:rsidR="00B42502">
        <w:t xml:space="preserve">to </w:t>
      </w:r>
      <w:proofErr w:type="spellStart"/>
      <w:r w:rsidR="00B42502">
        <w:t>ocrelizumab</w:t>
      </w:r>
      <w:proofErr w:type="spellEnd"/>
      <w:r w:rsidR="00B42502">
        <w:t>.</w:t>
      </w:r>
      <w:r w:rsidR="00F0644C">
        <w:t xml:space="preserve"> </w:t>
      </w:r>
    </w:p>
    <w:p w14:paraId="4560A418" w14:textId="77777777" w:rsidR="00097A5C" w:rsidRPr="00097A5C" w:rsidRDefault="000C708F" w:rsidP="00097A5C">
      <w:pPr>
        <w:spacing w:after="0"/>
        <w:rPr>
          <w:b/>
        </w:rPr>
      </w:pPr>
      <w:r>
        <w:rPr>
          <w:b/>
        </w:rPr>
        <w:t>Table 6</w:t>
      </w:r>
      <w:r w:rsidR="00097A5C" w:rsidRPr="00DB25A4">
        <w:rPr>
          <w:b/>
        </w:rPr>
        <w:t xml:space="preserve">: </w:t>
      </w:r>
      <w:r w:rsidR="00097A5C">
        <w:rPr>
          <w:b/>
        </w:rPr>
        <w:t>Number of drug switches for MS patients initiating therapy from 1 January 2012</w:t>
      </w:r>
    </w:p>
    <w:tbl>
      <w:tblPr>
        <w:tblStyle w:val="TableGrid"/>
        <w:tblW w:w="0" w:type="auto"/>
        <w:tblLook w:val="04A0" w:firstRow="1" w:lastRow="0" w:firstColumn="1" w:lastColumn="0" w:noHBand="0" w:noVBand="1"/>
        <w:tblCaption w:val="Table 6: Number of drug switches for MS patients initiating therapy from 1 January 2012"/>
      </w:tblPr>
      <w:tblGrid>
        <w:gridCol w:w="1260"/>
        <w:gridCol w:w="1020"/>
        <w:gridCol w:w="1080"/>
      </w:tblGrid>
      <w:tr w:rsidR="00FD500E" w:rsidRPr="000F4E4E" w14:paraId="38EBA168" w14:textId="77777777" w:rsidTr="009347DF">
        <w:trPr>
          <w:trHeight w:val="300"/>
          <w:tblHeader/>
        </w:trPr>
        <w:tc>
          <w:tcPr>
            <w:tcW w:w="1260" w:type="dxa"/>
            <w:shd w:val="clear" w:color="auto" w:fill="BFBFBF" w:themeFill="background1" w:themeFillShade="BF"/>
            <w:noWrap/>
            <w:hideMark/>
          </w:tcPr>
          <w:p w14:paraId="27841732" w14:textId="77777777" w:rsidR="00FD500E" w:rsidRPr="000F4E4E" w:rsidRDefault="00097A5C" w:rsidP="00097A5C">
            <w:pPr>
              <w:rPr>
                <w:rFonts w:cstheme="minorHAnsi"/>
                <w:b/>
                <w:sz w:val="20"/>
                <w:szCs w:val="20"/>
              </w:rPr>
            </w:pPr>
            <w:r w:rsidRPr="000F4E4E">
              <w:rPr>
                <w:rFonts w:cstheme="minorHAnsi"/>
                <w:b/>
                <w:sz w:val="20"/>
                <w:szCs w:val="20"/>
              </w:rPr>
              <w:t>N</w:t>
            </w:r>
            <w:r w:rsidR="00FD500E" w:rsidRPr="000F4E4E">
              <w:rPr>
                <w:rFonts w:cstheme="minorHAnsi"/>
                <w:b/>
                <w:sz w:val="20"/>
                <w:szCs w:val="20"/>
              </w:rPr>
              <w:t xml:space="preserve">umber of drug </w:t>
            </w:r>
            <w:r w:rsidRPr="000F4E4E">
              <w:rPr>
                <w:rFonts w:cstheme="minorHAnsi"/>
                <w:b/>
                <w:sz w:val="20"/>
                <w:szCs w:val="20"/>
              </w:rPr>
              <w:t>switches</w:t>
            </w:r>
          </w:p>
        </w:tc>
        <w:tc>
          <w:tcPr>
            <w:tcW w:w="1020" w:type="dxa"/>
            <w:shd w:val="clear" w:color="auto" w:fill="BFBFBF" w:themeFill="background1" w:themeFillShade="BF"/>
            <w:noWrap/>
            <w:hideMark/>
          </w:tcPr>
          <w:p w14:paraId="117A90EA" w14:textId="77777777" w:rsidR="00FD500E" w:rsidRPr="000F4E4E" w:rsidRDefault="00FD500E">
            <w:pPr>
              <w:rPr>
                <w:rFonts w:cstheme="minorHAnsi"/>
                <w:b/>
                <w:sz w:val="20"/>
                <w:szCs w:val="20"/>
              </w:rPr>
            </w:pPr>
            <w:r w:rsidRPr="000F4E4E">
              <w:rPr>
                <w:rFonts w:cstheme="minorHAnsi"/>
                <w:b/>
                <w:sz w:val="20"/>
                <w:szCs w:val="20"/>
              </w:rPr>
              <w:t xml:space="preserve"> Patients </w:t>
            </w:r>
          </w:p>
        </w:tc>
        <w:tc>
          <w:tcPr>
            <w:tcW w:w="1080" w:type="dxa"/>
            <w:shd w:val="clear" w:color="auto" w:fill="BFBFBF" w:themeFill="background1" w:themeFillShade="BF"/>
            <w:noWrap/>
            <w:hideMark/>
          </w:tcPr>
          <w:p w14:paraId="261619E1" w14:textId="77777777" w:rsidR="00FD500E" w:rsidRPr="000F4E4E" w:rsidRDefault="00FD500E">
            <w:pPr>
              <w:rPr>
                <w:rFonts w:cstheme="minorHAnsi"/>
                <w:b/>
                <w:sz w:val="20"/>
                <w:szCs w:val="20"/>
              </w:rPr>
            </w:pPr>
            <w:r w:rsidRPr="000F4E4E">
              <w:rPr>
                <w:rFonts w:cstheme="minorHAnsi"/>
                <w:b/>
                <w:sz w:val="20"/>
                <w:szCs w:val="20"/>
              </w:rPr>
              <w:t>% Patients</w:t>
            </w:r>
          </w:p>
        </w:tc>
      </w:tr>
      <w:tr w:rsidR="00FD500E" w:rsidRPr="000F4E4E" w14:paraId="1BE2CD25" w14:textId="77777777" w:rsidTr="00FD500E">
        <w:trPr>
          <w:trHeight w:val="300"/>
        </w:trPr>
        <w:tc>
          <w:tcPr>
            <w:tcW w:w="1260" w:type="dxa"/>
            <w:noWrap/>
            <w:hideMark/>
          </w:tcPr>
          <w:p w14:paraId="429BF65C" w14:textId="77777777" w:rsidR="00FD500E" w:rsidRPr="000F4E4E" w:rsidRDefault="00FD500E">
            <w:pPr>
              <w:rPr>
                <w:rFonts w:cstheme="minorHAnsi"/>
                <w:sz w:val="20"/>
                <w:szCs w:val="20"/>
              </w:rPr>
            </w:pPr>
            <w:r w:rsidRPr="000F4E4E">
              <w:rPr>
                <w:rFonts w:cstheme="minorHAnsi"/>
                <w:sz w:val="20"/>
                <w:szCs w:val="20"/>
              </w:rPr>
              <w:t>0</w:t>
            </w:r>
          </w:p>
        </w:tc>
        <w:tc>
          <w:tcPr>
            <w:tcW w:w="1020" w:type="dxa"/>
            <w:noWrap/>
            <w:hideMark/>
          </w:tcPr>
          <w:p w14:paraId="7447109E" w14:textId="77777777" w:rsidR="00FD500E" w:rsidRPr="000F4E4E" w:rsidRDefault="00FD500E" w:rsidP="00097A5C">
            <w:pPr>
              <w:jc w:val="center"/>
              <w:rPr>
                <w:rFonts w:cstheme="minorHAnsi"/>
                <w:sz w:val="20"/>
                <w:szCs w:val="20"/>
              </w:rPr>
            </w:pPr>
            <w:r w:rsidRPr="000F4E4E">
              <w:rPr>
                <w:rFonts w:cstheme="minorHAnsi"/>
                <w:sz w:val="20"/>
                <w:szCs w:val="20"/>
              </w:rPr>
              <w:t>8,512</w:t>
            </w:r>
          </w:p>
        </w:tc>
        <w:tc>
          <w:tcPr>
            <w:tcW w:w="1080" w:type="dxa"/>
            <w:noWrap/>
            <w:hideMark/>
          </w:tcPr>
          <w:p w14:paraId="65557E7F" w14:textId="77777777" w:rsidR="00FD500E" w:rsidRPr="000F4E4E" w:rsidRDefault="00FD500E" w:rsidP="00592B9E">
            <w:pPr>
              <w:jc w:val="center"/>
              <w:rPr>
                <w:rFonts w:cstheme="minorHAnsi"/>
                <w:sz w:val="20"/>
                <w:szCs w:val="20"/>
              </w:rPr>
            </w:pPr>
            <w:r w:rsidRPr="000F4E4E">
              <w:rPr>
                <w:rFonts w:cstheme="minorHAnsi"/>
                <w:sz w:val="20"/>
                <w:szCs w:val="20"/>
              </w:rPr>
              <w:t>60.9%</w:t>
            </w:r>
          </w:p>
        </w:tc>
      </w:tr>
      <w:tr w:rsidR="00FD500E" w:rsidRPr="000F4E4E" w14:paraId="59D64ED2" w14:textId="77777777" w:rsidTr="00FD500E">
        <w:trPr>
          <w:trHeight w:val="300"/>
        </w:trPr>
        <w:tc>
          <w:tcPr>
            <w:tcW w:w="1260" w:type="dxa"/>
            <w:noWrap/>
            <w:hideMark/>
          </w:tcPr>
          <w:p w14:paraId="66E4B358" w14:textId="77777777" w:rsidR="00FD500E" w:rsidRPr="000F4E4E" w:rsidRDefault="00FD500E">
            <w:pPr>
              <w:rPr>
                <w:rFonts w:cstheme="minorHAnsi"/>
                <w:sz w:val="20"/>
                <w:szCs w:val="20"/>
              </w:rPr>
            </w:pPr>
            <w:r w:rsidRPr="000F4E4E">
              <w:rPr>
                <w:rFonts w:cstheme="minorHAnsi"/>
                <w:sz w:val="20"/>
                <w:szCs w:val="20"/>
              </w:rPr>
              <w:t>1</w:t>
            </w:r>
          </w:p>
        </w:tc>
        <w:tc>
          <w:tcPr>
            <w:tcW w:w="1020" w:type="dxa"/>
            <w:noWrap/>
            <w:hideMark/>
          </w:tcPr>
          <w:p w14:paraId="6EC12BEE" w14:textId="77777777" w:rsidR="00FD500E" w:rsidRPr="000F4E4E" w:rsidRDefault="00FD500E" w:rsidP="00097A5C">
            <w:pPr>
              <w:jc w:val="center"/>
              <w:rPr>
                <w:rFonts w:cstheme="minorHAnsi"/>
                <w:sz w:val="20"/>
                <w:szCs w:val="20"/>
              </w:rPr>
            </w:pPr>
            <w:r w:rsidRPr="000F4E4E">
              <w:rPr>
                <w:rFonts w:cstheme="minorHAnsi"/>
                <w:sz w:val="20"/>
                <w:szCs w:val="20"/>
              </w:rPr>
              <w:t>3,713</w:t>
            </w:r>
          </w:p>
        </w:tc>
        <w:tc>
          <w:tcPr>
            <w:tcW w:w="1080" w:type="dxa"/>
            <w:noWrap/>
            <w:hideMark/>
          </w:tcPr>
          <w:p w14:paraId="03BF380F" w14:textId="77777777" w:rsidR="00FD500E" w:rsidRPr="000F4E4E" w:rsidRDefault="00FD500E" w:rsidP="00592B9E">
            <w:pPr>
              <w:jc w:val="center"/>
              <w:rPr>
                <w:rFonts w:cstheme="minorHAnsi"/>
                <w:sz w:val="20"/>
                <w:szCs w:val="20"/>
              </w:rPr>
            </w:pPr>
            <w:r w:rsidRPr="000F4E4E">
              <w:rPr>
                <w:rFonts w:cstheme="minorHAnsi"/>
                <w:sz w:val="20"/>
                <w:szCs w:val="20"/>
              </w:rPr>
              <w:t>26.</w:t>
            </w:r>
            <w:r w:rsidR="00592B9E" w:rsidRPr="000F4E4E">
              <w:rPr>
                <w:rFonts w:cstheme="minorHAnsi"/>
                <w:sz w:val="20"/>
                <w:szCs w:val="20"/>
              </w:rPr>
              <w:t>6</w:t>
            </w:r>
            <w:r w:rsidRPr="000F4E4E">
              <w:rPr>
                <w:rFonts w:cstheme="minorHAnsi"/>
                <w:sz w:val="20"/>
                <w:szCs w:val="20"/>
              </w:rPr>
              <w:t>%</w:t>
            </w:r>
          </w:p>
        </w:tc>
      </w:tr>
      <w:tr w:rsidR="00FD500E" w:rsidRPr="000F4E4E" w14:paraId="15389461" w14:textId="77777777" w:rsidTr="00FD500E">
        <w:trPr>
          <w:trHeight w:val="300"/>
        </w:trPr>
        <w:tc>
          <w:tcPr>
            <w:tcW w:w="1260" w:type="dxa"/>
            <w:noWrap/>
            <w:hideMark/>
          </w:tcPr>
          <w:p w14:paraId="0D9AB10C" w14:textId="77777777" w:rsidR="00FD500E" w:rsidRPr="000F4E4E" w:rsidRDefault="00FD500E">
            <w:pPr>
              <w:rPr>
                <w:rFonts w:cstheme="minorHAnsi"/>
                <w:sz w:val="20"/>
                <w:szCs w:val="20"/>
              </w:rPr>
            </w:pPr>
            <w:r w:rsidRPr="000F4E4E">
              <w:rPr>
                <w:rFonts w:cstheme="minorHAnsi"/>
                <w:sz w:val="20"/>
                <w:szCs w:val="20"/>
              </w:rPr>
              <w:t>2</w:t>
            </w:r>
          </w:p>
        </w:tc>
        <w:tc>
          <w:tcPr>
            <w:tcW w:w="1020" w:type="dxa"/>
            <w:noWrap/>
            <w:hideMark/>
          </w:tcPr>
          <w:p w14:paraId="0286DC46" w14:textId="77777777" w:rsidR="00FD500E" w:rsidRPr="000F4E4E" w:rsidRDefault="00FD500E" w:rsidP="00097A5C">
            <w:pPr>
              <w:jc w:val="center"/>
              <w:rPr>
                <w:rFonts w:cstheme="minorHAnsi"/>
                <w:sz w:val="20"/>
                <w:szCs w:val="20"/>
              </w:rPr>
            </w:pPr>
            <w:r w:rsidRPr="000F4E4E">
              <w:rPr>
                <w:rFonts w:cstheme="minorHAnsi"/>
                <w:sz w:val="20"/>
                <w:szCs w:val="20"/>
              </w:rPr>
              <w:t>1,297</w:t>
            </w:r>
          </w:p>
        </w:tc>
        <w:tc>
          <w:tcPr>
            <w:tcW w:w="1080" w:type="dxa"/>
            <w:noWrap/>
            <w:hideMark/>
          </w:tcPr>
          <w:p w14:paraId="0ABD24C7" w14:textId="77777777" w:rsidR="00FD500E" w:rsidRPr="000F4E4E" w:rsidRDefault="00FD500E" w:rsidP="00592B9E">
            <w:pPr>
              <w:jc w:val="center"/>
              <w:rPr>
                <w:rFonts w:cstheme="minorHAnsi"/>
                <w:sz w:val="20"/>
                <w:szCs w:val="20"/>
              </w:rPr>
            </w:pPr>
            <w:r w:rsidRPr="000F4E4E">
              <w:rPr>
                <w:rFonts w:cstheme="minorHAnsi"/>
                <w:sz w:val="20"/>
                <w:szCs w:val="20"/>
              </w:rPr>
              <w:t>9.</w:t>
            </w:r>
            <w:r w:rsidR="00592B9E" w:rsidRPr="000F4E4E">
              <w:rPr>
                <w:rFonts w:cstheme="minorHAnsi"/>
                <w:sz w:val="20"/>
                <w:szCs w:val="20"/>
              </w:rPr>
              <w:t>3</w:t>
            </w:r>
            <w:r w:rsidRPr="000F4E4E">
              <w:rPr>
                <w:rFonts w:cstheme="minorHAnsi"/>
                <w:sz w:val="20"/>
                <w:szCs w:val="20"/>
              </w:rPr>
              <w:t>%</w:t>
            </w:r>
          </w:p>
        </w:tc>
      </w:tr>
      <w:tr w:rsidR="00FD500E" w:rsidRPr="000F4E4E" w14:paraId="21306A5C" w14:textId="77777777" w:rsidTr="00FD500E">
        <w:trPr>
          <w:trHeight w:val="300"/>
        </w:trPr>
        <w:tc>
          <w:tcPr>
            <w:tcW w:w="1260" w:type="dxa"/>
            <w:noWrap/>
            <w:hideMark/>
          </w:tcPr>
          <w:p w14:paraId="36A10C8B" w14:textId="77777777" w:rsidR="00FD500E" w:rsidRPr="000F4E4E" w:rsidRDefault="00FD500E">
            <w:pPr>
              <w:rPr>
                <w:rFonts w:cstheme="minorHAnsi"/>
                <w:sz w:val="20"/>
                <w:szCs w:val="20"/>
              </w:rPr>
            </w:pPr>
            <w:r w:rsidRPr="000F4E4E">
              <w:rPr>
                <w:rFonts w:cstheme="minorHAnsi"/>
                <w:sz w:val="20"/>
                <w:szCs w:val="20"/>
              </w:rPr>
              <w:t>3</w:t>
            </w:r>
          </w:p>
        </w:tc>
        <w:tc>
          <w:tcPr>
            <w:tcW w:w="1020" w:type="dxa"/>
            <w:noWrap/>
            <w:hideMark/>
          </w:tcPr>
          <w:p w14:paraId="5B6B0DBE" w14:textId="77777777" w:rsidR="00FD500E" w:rsidRPr="000F4E4E" w:rsidRDefault="00FD500E" w:rsidP="00097A5C">
            <w:pPr>
              <w:jc w:val="center"/>
              <w:rPr>
                <w:rFonts w:cstheme="minorHAnsi"/>
                <w:sz w:val="20"/>
                <w:szCs w:val="20"/>
              </w:rPr>
            </w:pPr>
            <w:r w:rsidRPr="000F4E4E">
              <w:rPr>
                <w:rFonts w:cstheme="minorHAnsi"/>
                <w:sz w:val="20"/>
                <w:szCs w:val="20"/>
              </w:rPr>
              <w:t>361</w:t>
            </w:r>
          </w:p>
        </w:tc>
        <w:tc>
          <w:tcPr>
            <w:tcW w:w="1080" w:type="dxa"/>
            <w:noWrap/>
            <w:hideMark/>
          </w:tcPr>
          <w:p w14:paraId="34FB2111" w14:textId="77777777" w:rsidR="00FD500E" w:rsidRPr="000F4E4E" w:rsidRDefault="00FD500E" w:rsidP="00592B9E">
            <w:pPr>
              <w:jc w:val="center"/>
              <w:rPr>
                <w:rFonts w:cstheme="minorHAnsi"/>
                <w:sz w:val="20"/>
                <w:szCs w:val="20"/>
              </w:rPr>
            </w:pPr>
            <w:r w:rsidRPr="000F4E4E">
              <w:rPr>
                <w:rFonts w:cstheme="minorHAnsi"/>
                <w:sz w:val="20"/>
                <w:szCs w:val="20"/>
              </w:rPr>
              <w:t>2.</w:t>
            </w:r>
            <w:r w:rsidR="00592B9E" w:rsidRPr="000F4E4E">
              <w:rPr>
                <w:rFonts w:cstheme="minorHAnsi"/>
                <w:sz w:val="20"/>
                <w:szCs w:val="20"/>
              </w:rPr>
              <w:t>6</w:t>
            </w:r>
            <w:r w:rsidRPr="000F4E4E">
              <w:rPr>
                <w:rFonts w:cstheme="minorHAnsi"/>
                <w:sz w:val="20"/>
                <w:szCs w:val="20"/>
              </w:rPr>
              <w:t>%</w:t>
            </w:r>
          </w:p>
        </w:tc>
      </w:tr>
      <w:tr w:rsidR="00FD500E" w:rsidRPr="000F4E4E" w14:paraId="7CBE331F" w14:textId="77777777" w:rsidTr="00FD500E">
        <w:trPr>
          <w:trHeight w:val="300"/>
        </w:trPr>
        <w:tc>
          <w:tcPr>
            <w:tcW w:w="1260" w:type="dxa"/>
            <w:noWrap/>
            <w:hideMark/>
          </w:tcPr>
          <w:p w14:paraId="596D1573" w14:textId="77777777" w:rsidR="00FD500E" w:rsidRPr="000F4E4E" w:rsidRDefault="00FD500E">
            <w:pPr>
              <w:rPr>
                <w:rFonts w:cstheme="minorHAnsi"/>
                <w:sz w:val="20"/>
                <w:szCs w:val="20"/>
              </w:rPr>
            </w:pPr>
            <w:r w:rsidRPr="000F4E4E">
              <w:rPr>
                <w:rFonts w:cstheme="minorHAnsi"/>
                <w:sz w:val="20"/>
                <w:szCs w:val="20"/>
              </w:rPr>
              <w:t>4</w:t>
            </w:r>
          </w:p>
        </w:tc>
        <w:tc>
          <w:tcPr>
            <w:tcW w:w="1020" w:type="dxa"/>
            <w:noWrap/>
            <w:hideMark/>
          </w:tcPr>
          <w:p w14:paraId="48DCC84D" w14:textId="77777777" w:rsidR="00FD500E" w:rsidRPr="000F4E4E" w:rsidRDefault="00FD500E" w:rsidP="00097A5C">
            <w:pPr>
              <w:jc w:val="center"/>
              <w:rPr>
                <w:rFonts w:cstheme="minorHAnsi"/>
                <w:sz w:val="20"/>
                <w:szCs w:val="20"/>
              </w:rPr>
            </w:pPr>
            <w:r w:rsidRPr="000F4E4E">
              <w:rPr>
                <w:rFonts w:cstheme="minorHAnsi"/>
                <w:sz w:val="20"/>
                <w:szCs w:val="20"/>
              </w:rPr>
              <w:t>69</w:t>
            </w:r>
          </w:p>
        </w:tc>
        <w:tc>
          <w:tcPr>
            <w:tcW w:w="1080" w:type="dxa"/>
            <w:noWrap/>
            <w:hideMark/>
          </w:tcPr>
          <w:p w14:paraId="58FCFE8C" w14:textId="77777777" w:rsidR="00FD500E" w:rsidRPr="000F4E4E" w:rsidRDefault="00FD500E" w:rsidP="00592B9E">
            <w:pPr>
              <w:jc w:val="center"/>
              <w:rPr>
                <w:rFonts w:cstheme="minorHAnsi"/>
                <w:sz w:val="20"/>
                <w:szCs w:val="20"/>
              </w:rPr>
            </w:pPr>
            <w:r w:rsidRPr="000F4E4E">
              <w:rPr>
                <w:rFonts w:cstheme="minorHAnsi"/>
                <w:sz w:val="20"/>
                <w:szCs w:val="20"/>
              </w:rPr>
              <w:t>0.</w:t>
            </w:r>
            <w:r w:rsidR="00592B9E" w:rsidRPr="000F4E4E">
              <w:rPr>
                <w:rFonts w:cstheme="minorHAnsi"/>
                <w:sz w:val="20"/>
                <w:szCs w:val="20"/>
              </w:rPr>
              <w:t>5</w:t>
            </w:r>
            <w:r w:rsidRPr="000F4E4E">
              <w:rPr>
                <w:rFonts w:cstheme="minorHAnsi"/>
                <w:sz w:val="20"/>
                <w:szCs w:val="20"/>
              </w:rPr>
              <w:t>%</w:t>
            </w:r>
          </w:p>
        </w:tc>
      </w:tr>
      <w:tr w:rsidR="00FD500E" w:rsidRPr="000F4E4E" w14:paraId="5CF86247" w14:textId="77777777" w:rsidTr="00FD500E">
        <w:trPr>
          <w:trHeight w:val="300"/>
        </w:trPr>
        <w:tc>
          <w:tcPr>
            <w:tcW w:w="1260" w:type="dxa"/>
            <w:noWrap/>
            <w:hideMark/>
          </w:tcPr>
          <w:p w14:paraId="27BC2C8A" w14:textId="77777777" w:rsidR="00FD500E" w:rsidRPr="000F4E4E" w:rsidRDefault="00FD500E">
            <w:pPr>
              <w:rPr>
                <w:rFonts w:cstheme="minorHAnsi"/>
                <w:sz w:val="20"/>
                <w:szCs w:val="20"/>
              </w:rPr>
            </w:pPr>
            <w:r w:rsidRPr="000F4E4E">
              <w:rPr>
                <w:rFonts w:cstheme="minorHAnsi"/>
                <w:sz w:val="20"/>
                <w:szCs w:val="20"/>
              </w:rPr>
              <w:t>&gt;=5</w:t>
            </w:r>
          </w:p>
        </w:tc>
        <w:tc>
          <w:tcPr>
            <w:tcW w:w="1020" w:type="dxa"/>
            <w:noWrap/>
            <w:hideMark/>
          </w:tcPr>
          <w:p w14:paraId="790582C5" w14:textId="77777777" w:rsidR="00FD500E" w:rsidRPr="000F4E4E" w:rsidRDefault="00FD500E" w:rsidP="00097A5C">
            <w:pPr>
              <w:jc w:val="center"/>
              <w:rPr>
                <w:rFonts w:cstheme="minorHAnsi"/>
                <w:sz w:val="20"/>
                <w:szCs w:val="20"/>
              </w:rPr>
            </w:pPr>
            <w:r w:rsidRPr="000F4E4E">
              <w:rPr>
                <w:rFonts w:cstheme="minorHAnsi"/>
                <w:sz w:val="20"/>
                <w:szCs w:val="20"/>
              </w:rPr>
              <w:t>16</w:t>
            </w:r>
          </w:p>
        </w:tc>
        <w:tc>
          <w:tcPr>
            <w:tcW w:w="1080" w:type="dxa"/>
            <w:noWrap/>
            <w:hideMark/>
          </w:tcPr>
          <w:p w14:paraId="6376BB32" w14:textId="77777777" w:rsidR="00FD500E" w:rsidRPr="000F4E4E" w:rsidRDefault="00FD500E" w:rsidP="00592B9E">
            <w:pPr>
              <w:jc w:val="center"/>
              <w:rPr>
                <w:rFonts w:cstheme="minorHAnsi"/>
                <w:sz w:val="20"/>
                <w:szCs w:val="20"/>
              </w:rPr>
            </w:pPr>
            <w:r w:rsidRPr="000F4E4E">
              <w:rPr>
                <w:rFonts w:cstheme="minorHAnsi"/>
                <w:sz w:val="20"/>
                <w:szCs w:val="20"/>
              </w:rPr>
              <w:t>0.1%</w:t>
            </w:r>
          </w:p>
        </w:tc>
      </w:tr>
      <w:tr w:rsidR="00FD500E" w:rsidRPr="000F4E4E" w14:paraId="50E9E7D4" w14:textId="77777777" w:rsidTr="00FD500E">
        <w:trPr>
          <w:trHeight w:val="300"/>
        </w:trPr>
        <w:tc>
          <w:tcPr>
            <w:tcW w:w="1260" w:type="dxa"/>
            <w:noWrap/>
            <w:hideMark/>
          </w:tcPr>
          <w:p w14:paraId="3FDF13F6" w14:textId="77777777" w:rsidR="00FD500E" w:rsidRPr="000F4E4E" w:rsidRDefault="00FD500E">
            <w:pPr>
              <w:rPr>
                <w:rFonts w:cstheme="minorHAnsi"/>
                <w:sz w:val="20"/>
                <w:szCs w:val="20"/>
              </w:rPr>
            </w:pPr>
            <w:r w:rsidRPr="000F4E4E">
              <w:rPr>
                <w:rFonts w:cstheme="minorHAnsi"/>
                <w:sz w:val="20"/>
                <w:szCs w:val="20"/>
              </w:rPr>
              <w:t>Total</w:t>
            </w:r>
          </w:p>
        </w:tc>
        <w:tc>
          <w:tcPr>
            <w:tcW w:w="1020" w:type="dxa"/>
            <w:noWrap/>
            <w:hideMark/>
          </w:tcPr>
          <w:p w14:paraId="6C0D99DC" w14:textId="77777777" w:rsidR="00FD500E" w:rsidRPr="000F4E4E" w:rsidRDefault="00FD500E" w:rsidP="00097A5C">
            <w:pPr>
              <w:jc w:val="center"/>
              <w:rPr>
                <w:rFonts w:cstheme="minorHAnsi"/>
                <w:sz w:val="20"/>
                <w:szCs w:val="20"/>
              </w:rPr>
            </w:pPr>
            <w:r w:rsidRPr="000F4E4E">
              <w:rPr>
                <w:rFonts w:cstheme="minorHAnsi"/>
                <w:sz w:val="20"/>
                <w:szCs w:val="20"/>
              </w:rPr>
              <w:t>13,968</w:t>
            </w:r>
          </w:p>
        </w:tc>
        <w:tc>
          <w:tcPr>
            <w:tcW w:w="1080" w:type="dxa"/>
            <w:noWrap/>
            <w:hideMark/>
          </w:tcPr>
          <w:p w14:paraId="60D4706D" w14:textId="77777777" w:rsidR="00FD500E" w:rsidRPr="000F4E4E" w:rsidRDefault="00FD500E" w:rsidP="00592B9E">
            <w:pPr>
              <w:jc w:val="center"/>
              <w:rPr>
                <w:rFonts w:cstheme="minorHAnsi"/>
                <w:sz w:val="20"/>
                <w:szCs w:val="20"/>
              </w:rPr>
            </w:pPr>
            <w:r w:rsidRPr="000F4E4E">
              <w:rPr>
                <w:rFonts w:cstheme="minorHAnsi"/>
                <w:sz w:val="20"/>
                <w:szCs w:val="20"/>
              </w:rPr>
              <w:t>100%</w:t>
            </w:r>
          </w:p>
        </w:tc>
      </w:tr>
    </w:tbl>
    <w:p w14:paraId="386F8EE0" w14:textId="77777777" w:rsidR="00855025" w:rsidRDefault="00855025" w:rsidP="00535B5D">
      <w:pPr>
        <w:spacing w:after="0"/>
      </w:pPr>
    </w:p>
    <w:p w14:paraId="2AC8FF91" w14:textId="77777777" w:rsidR="00B42502" w:rsidRDefault="000C708F" w:rsidP="00B42502">
      <w:r>
        <w:lastRenderedPageBreak/>
        <w:t xml:space="preserve">Table </w:t>
      </w:r>
      <w:proofErr w:type="gramStart"/>
      <w:r>
        <w:t>6</w:t>
      </w:r>
      <w:proofErr w:type="gramEnd"/>
      <w:r w:rsidR="00097A5C">
        <w:t xml:space="preserve"> shows that </w:t>
      </w:r>
      <w:r w:rsidR="00F0644C">
        <w:t xml:space="preserve">61% of patients stayed on the same medicine they initiated therapy on (i.e. no </w:t>
      </w:r>
      <w:r w:rsidR="00097A5C">
        <w:t>switches</w:t>
      </w:r>
      <w:r w:rsidR="00F0644C">
        <w:t>).</w:t>
      </w:r>
    </w:p>
    <w:p w14:paraId="7C012F7E" w14:textId="77777777" w:rsidR="00535B5D" w:rsidRDefault="00535B5D" w:rsidP="00B42502">
      <w:r>
        <w:t xml:space="preserve">Table 7 shows only drug sequences that include </w:t>
      </w:r>
      <w:proofErr w:type="spellStart"/>
      <w:r>
        <w:t>ocrelizumab</w:t>
      </w:r>
      <w:proofErr w:type="spellEnd"/>
    </w:p>
    <w:p w14:paraId="00D3554B" w14:textId="77777777" w:rsidR="00535B5D" w:rsidRPr="00DB25A4" w:rsidRDefault="00535B5D" w:rsidP="00535B5D">
      <w:pPr>
        <w:spacing w:after="0"/>
        <w:rPr>
          <w:b/>
        </w:rPr>
      </w:pPr>
      <w:r>
        <w:rPr>
          <w:b/>
        </w:rPr>
        <w:t>Table 7</w:t>
      </w:r>
      <w:r w:rsidRPr="00DB25A4">
        <w:rPr>
          <w:b/>
        </w:rPr>
        <w:t>: Drug sequence</w:t>
      </w:r>
      <w:r>
        <w:rPr>
          <w:b/>
        </w:rPr>
        <w:t xml:space="preserve">s for MS patients initiating therapy from 1 January 2012 that include </w:t>
      </w:r>
      <w:proofErr w:type="spellStart"/>
      <w:r>
        <w:rPr>
          <w:b/>
        </w:rPr>
        <w:t>ocrelizumab</w:t>
      </w:r>
      <w:proofErr w:type="spellEnd"/>
    </w:p>
    <w:tbl>
      <w:tblPr>
        <w:tblStyle w:val="TableGrid"/>
        <w:tblW w:w="8229" w:type="dxa"/>
        <w:tblLook w:val="04A0" w:firstRow="1" w:lastRow="0" w:firstColumn="1" w:lastColumn="0" w:noHBand="0" w:noVBand="1"/>
        <w:tblCaption w:val="Table 7: Drug sequences for MS patients initiating therapy from 1 January 2012 that include ocrelizumab"/>
      </w:tblPr>
      <w:tblGrid>
        <w:gridCol w:w="5653"/>
        <w:gridCol w:w="897"/>
        <w:gridCol w:w="897"/>
        <w:gridCol w:w="782"/>
      </w:tblGrid>
      <w:tr w:rsidR="006050F7" w:rsidRPr="000F4E4E" w14:paraId="1D19BCA4" w14:textId="77777777" w:rsidTr="009347DF">
        <w:trPr>
          <w:trHeight w:val="170"/>
          <w:tblHeader/>
        </w:trPr>
        <w:tc>
          <w:tcPr>
            <w:tcW w:w="5653" w:type="dxa"/>
            <w:shd w:val="clear" w:color="auto" w:fill="BFBFBF" w:themeFill="background1" w:themeFillShade="BF"/>
            <w:noWrap/>
            <w:vAlign w:val="center"/>
            <w:hideMark/>
          </w:tcPr>
          <w:p w14:paraId="467BCB5A" w14:textId="77777777" w:rsidR="006050F7" w:rsidRPr="000F4E4E" w:rsidRDefault="006050F7" w:rsidP="000F4E4E">
            <w:pPr>
              <w:spacing w:before="60" w:after="60"/>
              <w:rPr>
                <w:rFonts w:cstheme="minorHAnsi"/>
                <w:b/>
                <w:sz w:val="20"/>
                <w:szCs w:val="20"/>
              </w:rPr>
            </w:pPr>
            <w:r w:rsidRPr="000F4E4E">
              <w:rPr>
                <w:rFonts w:cstheme="minorHAnsi"/>
                <w:b/>
                <w:sz w:val="20"/>
                <w:szCs w:val="20"/>
              </w:rPr>
              <w:t>Drug sequence</w:t>
            </w:r>
          </w:p>
        </w:tc>
        <w:tc>
          <w:tcPr>
            <w:tcW w:w="897" w:type="dxa"/>
            <w:shd w:val="clear" w:color="auto" w:fill="BFBFBF" w:themeFill="background1" w:themeFillShade="BF"/>
            <w:noWrap/>
            <w:vAlign w:val="center"/>
            <w:hideMark/>
          </w:tcPr>
          <w:p w14:paraId="163522E0" w14:textId="77777777" w:rsidR="006050F7" w:rsidRPr="000F4E4E" w:rsidRDefault="006050F7" w:rsidP="000F4E4E">
            <w:pPr>
              <w:spacing w:before="60" w:after="60"/>
              <w:jc w:val="center"/>
              <w:rPr>
                <w:rFonts w:cstheme="minorHAnsi"/>
                <w:b/>
                <w:sz w:val="20"/>
                <w:szCs w:val="20"/>
              </w:rPr>
            </w:pPr>
            <w:r w:rsidRPr="000F4E4E">
              <w:rPr>
                <w:rFonts w:cstheme="minorHAnsi"/>
                <w:b/>
                <w:sz w:val="20"/>
                <w:szCs w:val="20"/>
              </w:rPr>
              <w:t>Patients</w:t>
            </w:r>
          </w:p>
        </w:tc>
        <w:tc>
          <w:tcPr>
            <w:tcW w:w="897" w:type="dxa"/>
            <w:shd w:val="clear" w:color="auto" w:fill="BFBFBF" w:themeFill="background1" w:themeFillShade="BF"/>
            <w:noWrap/>
            <w:vAlign w:val="center"/>
            <w:hideMark/>
          </w:tcPr>
          <w:p w14:paraId="0F87AEE4" w14:textId="77777777" w:rsidR="006050F7" w:rsidRPr="000F4E4E" w:rsidRDefault="006050F7" w:rsidP="000F4E4E">
            <w:pPr>
              <w:spacing w:before="60" w:after="60"/>
              <w:jc w:val="center"/>
              <w:rPr>
                <w:rFonts w:cstheme="minorHAnsi"/>
                <w:b/>
                <w:sz w:val="20"/>
                <w:szCs w:val="20"/>
              </w:rPr>
            </w:pPr>
            <w:r w:rsidRPr="000F4E4E">
              <w:rPr>
                <w:rFonts w:cstheme="minorHAnsi"/>
                <w:b/>
                <w:sz w:val="20"/>
                <w:szCs w:val="20"/>
              </w:rPr>
              <w:t>% Patients</w:t>
            </w:r>
          </w:p>
        </w:tc>
        <w:tc>
          <w:tcPr>
            <w:tcW w:w="782" w:type="dxa"/>
            <w:shd w:val="clear" w:color="auto" w:fill="BFBFBF" w:themeFill="background1" w:themeFillShade="BF"/>
            <w:noWrap/>
            <w:vAlign w:val="center"/>
            <w:hideMark/>
          </w:tcPr>
          <w:p w14:paraId="634D0731" w14:textId="77777777" w:rsidR="006050F7" w:rsidRPr="000F4E4E" w:rsidRDefault="006050F7" w:rsidP="000F4E4E">
            <w:pPr>
              <w:spacing w:before="60" w:after="60"/>
              <w:jc w:val="center"/>
              <w:rPr>
                <w:rFonts w:cstheme="minorHAnsi"/>
                <w:b/>
                <w:bCs/>
                <w:sz w:val="20"/>
                <w:szCs w:val="20"/>
              </w:rPr>
            </w:pPr>
            <w:r w:rsidRPr="000F4E4E">
              <w:rPr>
                <w:rFonts w:cstheme="minorHAnsi"/>
                <w:b/>
                <w:bCs/>
                <w:sz w:val="20"/>
                <w:szCs w:val="20"/>
              </w:rPr>
              <w:t>Rank</w:t>
            </w:r>
          </w:p>
        </w:tc>
      </w:tr>
      <w:tr w:rsidR="00751D92" w:rsidRPr="000F4E4E" w14:paraId="7E7672B8" w14:textId="77777777" w:rsidTr="0090738C">
        <w:trPr>
          <w:trHeight w:val="170"/>
        </w:trPr>
        <w:tc>
          <w:tcPr>
            <w:tcW w:w="5653" w:type="dxa"/>
            <w:noWrap/>
            <w:hideMark/>
          </w:tcPr>
          <w:p w14:paraId="7F66B13F"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ocrelizumab</w:t>
            </w:r>
            <w:proofErr w:type="spellEnd"/>
          </w:p>
        </w:tc>
        <w:tc>
          <w:tcPr>
            <w:tcW w:w="897" w:type="dxa"/>
            <w:noWrap/>
            <w:hideMark/>
          </w:tcPr>
          <w:p w14:paraId="21AABDA4"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1,303 </w:t>
            </w:r>
          </w:p>
        </w:tc>
        <w:tc>
          <w:tcPr>
            <w:tcW w:w="897" w:type="dxa"/>
            <w:noWrap/>
            <w:hideMark/>
          </w:tcPr>
          <w:p w14:paraId="2E3A0AE1"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41.5%</w:t>
            </w:r>
          </w:p>
        </w:tc>
        <w:tc>
          <w:tcPr>
            <w:tcW w:w="782" w:type="dxa"/>
            <w:noWrap/>
            <w:vAlign w:val="center"/>
            <w:hideMark/>
          </w:tcPr>
          <w:p w14:paraId="03C02C77"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1</w:t>
            </w:r>
          </w:p>
        </w:tc>
      </w:tr>
      <w:tr w:rsidR="00751D92" w:rsidRPr="000F4E4E" w14:paraId="4949A36E" w14:textId="77777777" w:rsidTr="0090738C">
        <w:trPr>
          <w:trHeight w:val="170"/>
        </w:trPr>
        <w:tc>
          <w:tcPr>
            <w:tcW w:w="5653" w:type="dxa"/>
            <w:noWrap/>
            <w:hideMark/>
          </w:tcPr>
          <w:p w14:paraId="211C0477"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4AE41A61"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231 </w:t>
            </w:r>
          </w:p>
        </w:tc>
        <w:tc>
          <w:tcPr>
            <w:tcW w:w="897" w:type="dxa"/>
            <w:noWrap/>
            <w:hideMark/>
          </w:tcPr>
          <w:p w14:paraId="2BD4CA37"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7.4%</w:t>
            </w:r>
          </w:p>
        </w:tc>
        <w:tc>
          <w:tcPr>
            <w:tcW w:w="782" w:type="dxa"/>
            <w:noWrap/>
            <w:vAlign w:val="center"/>
            <w:hideMark/>
          </w:tcPr>
          <w:p w14:paraId="1D5E64B1"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2</w:t>
            </w:r>
          </w:p>
        </w:tc>
      </w:tr>
      <w:tr w:rsidR="00751D92" w:rsidRPr="000F4E4E" w14:paraId="5A45E232" w14:textId="77777777" w:rsidTr="0090738C">
        <w:trPr>
          <w:trHeight w:val="170"/>
        </w:trPr>
        <w:tc>
          <w:tcPr>
            <w:tcW w:w="5653" w:type="dxa"/>
            <w:noWrap/>
            <w:hideMark/>
          </w:tcPr>
          <w:p w14:paraId="290F9797"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56375385"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187 </w:t>
            </w:r>
          </w:p>
        </w:tc>
        <w:tc>
          <w:tcPr>
            <w:tcW w:w="897" w:type="dxa"/>
            <w:noWrap/>
            <w:hideMark/>
          </w:tcPr>
          <w:p w14:paraId="238C0317"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6.0%</w:t>
            </w:r>
          </w:p>
        </w:tc>
        <w:tc>
          <w:tcPr>
            <w:tcW w:w="782" w:type="dxa"/>
            <w:noWrap/>
            <w:vAlign w:val="center"/>
            <w:hideMark/>
          </w:tcPr>
          <w:p w14:paraId="4D5F40CD"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3</w:t>
            </w:r>
          </w:p>
        </w:tc>
      </w:tr>
      <w:tr w:rsidR="00751D92" w:rsidRPr="000F4E4E" w14:paraId="6D81D14E" w14:textId="77777777" w:rsidTr="0090738C">
        <w:trPr>
          <w:trHeight w:val="170"/>
        </w:trPr>
        <w:tc>
          <w:tcPr>
            <w:tcW w:w="5653" w:type="dxa"/>
            <w:noWrap/>
            <w:hideMark/>
          </w:tcPr>
          <w:p w14:paraId="46037D51"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0EEB6E83"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185 </w:t>
            </w:r>
          </w:p>
        </w:tc>
        <w:tc>
          <w:tcPr>
            <w:tcW w:w="897" w:type="dxa"/>
            <w:noWrap/>
            <w:hideMark/>
          </w:tcPr>
          <w:p w14:paraId="78FB4225"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5.9%</w:t>
            </w:r>
          </w:p>
        </w:tc>
        <w:tc>
          <w:tcPr>
            <w:tcW w:w="782" w:type="dxa"/>
            <w:noWrap/>
            <w:vAlign w:val="center"/>
            <w:hideMark/>
          </w:tcPr>
          <w:p w14:paraId="5A258C3C"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4</w:t>
            </w:r>
          </w:p>
        </w:tc>
      </w:tr>
      <w:tr w:rsidR="00751D92" w:rsidRPr="000F4E4E" w14:paraId="7EED1642" w14:textId="77777777" w:rsidTr="0090738C">
        <w:trPr>
          <w:trHeight w:val="170"/>
        </w:trPr>
        <w:tc>
          <w:tcPr>
            <w:tcW w:w="5653" w:type="dxa"/>
            <w:noWrap/>
            <w:hideMark/>
          </w:tcPr>
          <w:p w14:paraId="284792AD" w14:textId="77777777" w:rsidR="00751D92" w:rsidRPr="000F4E4E" w:rsidRDefault="00751D92"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5CD2BBB5"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103 </w:t>
            </w:r>
          </w:p>
        </w:tc>
        <w:tc>
          <w:tcPr>
            <w:tcW w:w="897" w:type="dxa"/>
            <w:noWrap/>
            <w:hideMark/>
          </w:tcPr>
          <w:p w14:paraId="1B77E5D3"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3.3%</w:t>
            </w:r>
          </w:p>
        </w:tc>
        <w:tc>
          <w:tcPr>
            <w:tcW w:w="782" w:type="dxa"/>
            <w:noWrap/>
            <w:vAlign w:val="center"/>
            <w:hideMark/>
          </w:tcPr>
          <w:p w14:paraId="61B885AD"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5</w:t>
            </w:r>
          </w:p>
        </w:tc>
      </w:tr>
      <w:tr w:rsidR="00751D92" w:rsidRPr="000F4E4E" w14:paraId="699B3BA9" w14:textId="77777777" w:rsidTr="0090738C">
        <w:trPr>
          <w:trHeight w:val="170"/>
        </w:trPr>
        <w:tc>
          <w:tcPr>
            <w:tcW w:w="5653" w:type="dxa"/>
            <w:noWrap/>
            <w:hideMark/>
          </w:tcPr>
          <w:p w14:paraId="687BEF10" w14:textId="77777777" w:rsidR="00751D92" w:rsidRPr="000F4E4E" w:rsidRDefault="00751D92"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758F3A36"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90 </w:t>
            </w:r>
          </w:p>
        </w:tc>
        <w:tc>
          <w:tcPr>
            <w:tcW w:w="897" w:type="dxa"/>
            <w:noWrap/>
            <w:hideMark/>
          </w:tcPr>
          <w:p w14:paraId="12B91E0F"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2.9%</w:t>
            </w:r>
          </w:p>
        </w:tc>
        <w:tc>
          <w:tcPr>
            <w:tcW w:w="782" w:type="dxa"/>
            <w:noWrap/>
            <w:vAlign w:val="center"/>
            <w:hideMark/>
          </w:tcPr>
          <w:p w14:paraId="62C2E36A"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6</w:t>
            </w:r>
          </w:p>
        </w:tc>
      </w:tr>
      <w:tr w:rsidR="00751D92" w:rsidRPr="000F4E4E" w14:paraId="03075551" w14:textId="77777777" w:rsidTr="0090738C">
        <w:trPr>
          <w:trHeight w:val="170"/>
        </w:trPr>
        <w:tc>
          <w:tcPr>
            <w:tcW w:w="5653" w:type="dxa"/>
            <w:noWrap/>
            <w:hideMark/>
          </w:tcPr>
          <w:p w14:paraId="034CC0A7"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32877C9E"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82 </w:t>
            </w:r>
          </w:p>
        </w:tc>
        <w:tc>
          <w:tcPr>
            <w:tcW w:w="897" w:type="dxa"/>
            <w:noWrap/>
            <w:hideMark/>
          </w:tcPr>
          <w:p w14:paraId="12C48ADA"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2.6%</w:t>
            </w:r>
          </w:p>
        </w:tc>
        <w:tc>
          <w:tcPr>
            <w:tcW w:w="782" w:type="dxa"/>
            <w:noWrap/>
            <w:vAlign w:val="center"/>
            <w:hideMark/>
          </w:tcPr>
          <w:p w14:paraId="190F8252"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7</w:t>
            </w:r>
          </w:p>
        </w:tc>
      </w:tr>
      <w:tr w:rsidR="00751D92" w:rsidRPr="000F4E4E" w14:paraId="7277D8F2" w14:textId="77777777" w:rsidTr="0090738C">
        <w:trPr>
          <w:trHeight w:val="170"/>
        </w:trPr>
        <w:tc>
          <w:tcPr>
            <w:tcW w:w="5653" w:type="dxa"/>
            <w:noWrap/>
            <w:hideMark/>
          </w:tcPr>
          <w:p w14:paraId="4B60A984"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teriflunomide</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5654036C"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50 </w:t>
            </w:r>
          </w:p>
        </w:tc>
        <w:tc>
          <w:tcPr>
            <w:tcW w:w="897" w:type="dxa"/>
            <w:noWrap/>
            <w:hideMark/>
          </w:tcPr>
          <w:p w14:paraId="7014283D"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1.6%</w:t>
            </w:r>
          </w:p>
        </w:tc>
        <w:tc>
          <w:tcPr>
            <w:tcW w:w="782" w:type="dxa"/>
            <w:noWrap/>
            <w:vAlign w:val="center"/>
            <w:hideMark/>
          </w:tcPr>
          <w:p w14:paraId="50589C7A"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8</w:t>
            </w:r>
          </w:p>
        </w:tc>
      </w:tr>
      <w:tr w:rsidR="00751D92" w:rsidRPr="000F4E4E" w14:paraId="08EE99CA" w14:textId="77777777" w:rsidTr="0090738C">
        <w:trPr>
          <w:trHeight w:val="170"/>
        </w:trPr>
        <w:tc>
          <w:tcPr>
            <w:tcW w:w="5653" w:type="dxa"/>
            <w:noWrap/>
            <w:hideMark/>
          </w:tcPr>
          <w:p w14:paraId="7ACAB9F1"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teriflunomide</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4E4C4078"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35 </w:t>
            </w:r>
          </w:p>
        </w:tc>
        <w:tc>
          <w:tcPr>
            <w:tcW w:w="897" w:type="dxa"/>
            <w:noWrap/>
            <w:hideMark/>
          </w:tcPr>
          <w:p w14:paraId="5E52276A"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1.1%</w:t>
            </w:r>
          </w:p>
        </w:tc>
        <w:tc>
          <w:tcPr>
            <w:tcW w:w="782" w:type="dxa"/>
            <w:noWrap/>
            <w:vAlign w:val="center"/>
            <w:hideMark/>
          </w:tcPr>
          <w:p w14:paraId="10BEF5F6"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9</w:t>
            </w:r>
          </w:p>
        </w:tc>
      </w:tr>
      <w:tr w:rsidR="00751D92" w:rsidRPr="000F4E4E" w14:paraId="487B4E0E" w14:textId="77777777" w:rsidTr="0090738C">
        <w:trPr>
          <w:trHeight w:val="170"/>
        </w:trPr>
        <w:tc>
          <w:tcPr>
            <w:tcW w:w="5653" w:type="dxa"/>
            <w:noWrap/>
            <w:hideMark/>
          </w:tcPr>
          <w:p w14:paraId="448E8F6F"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glatiramer</w:t>
            </w:r>
            <w:proofErr w:type="spellEnd"/>
            <w:r w:rsidRPr="000F4E4E">
              <w:rPr>
                <w:rFonts w:cstheme="minorHAnsi"/>
                <w:sz w:val="20"/>
                <w:szCs w:val="20"/>
              </w:rPr>
              <w:t xml:space="preserve"> acetate(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2C215FE1"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31 </w:t>
            </w:r>
          </w:p>
        </w:tc>
        <w:tc>
          <w:tcPr>
            <w:tcW w:w="897" w:type="dxa"/>
            <w:noWrap/>
            <w:hideMark/>
          </w:tcPr>
          <w:p w14:paraId="17680A51"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1.0%</w:t>
            </w:r>
          </w:p>
        </w:tc>
        <w:tc>
          <w:tcPr>
            <w:tcW w:w="782" w:type="dxa"/>
            <w:noWrap/>
            <w:vAlign w:val="center"/>
            <w:hideMark/>
          </w:tcPr>
          <w:p w14:paraId="0D607529"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10</w:t>
            </w:r>
          </w:p>
        </w:tc>
      </w:tr>
      <w:tr w:rsidR="00751D92" w:rsidRPr="000F4E4E" w14:paraId="366FFF15" w14:textId="77777777" w:rsidTr="0090738C">
        <w:trPr>
          <w:trHeight w:val="170"/>
        </w:trPr>
        <w:tc>
          <w:tcPr>
            <w:tcW w:w="5653" w:type="dxa"/>
            <w:noWrap/>
            <w:hideMark/>
          </w:tcPr>
          <w:p w14:paraId="3D6E56B6"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4D0165F9"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28 </w:t>
            </w:r>
          </w:p>
        </w:tc>
        <w:tc>
          <w:tcPr>
            <w:tcW w:w="897" w:type="dxa"/>
            <w:noWrap/>
            <w:hideMark/>
          </w:tcPr>
          <w:p w14:paraId="49B1E3D6"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0.9%</w:t>
            </w:r>
          </w:p>
        </w:tc>
        <w:tc>
          <w:tcPr>
            <w:tcW w:w="782" w:type="dxa"/>
            <w:noWrap/>
            <w:vAlign w:val="center"/>
            <w:hideMark/>
          </w:tcPr>
          <w:p w14:paraId="487E758A"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11</w:t>
            </w:r>
          </w:p>
        </w:tc>
      </w:tr>
      <w:tr w:rsidR="00751D92" w:rsidRPr="000F4E4E" w14:paraId="08E94BF6" w14:textId="77777777" w:rsidTr="0090738C">
        <w:trPr>
          <w:trHeight w:val="170"/>
        </w:trPr>
        <w:tc>
          <w:tcPr>
            <w:tcW w:w="5653" w:type="dxa"/>
            <w:noWrap/>
            <w:hideMark/>
          </w:tcPr>
          <w:p w14:paraId="01999B34"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glatiramer</w:t>
            </w:r>
            <w:proofErr w:type="spellEnd"/>
            <w:r w:rsidRPr="000F4E4E">
              <w:rPr>
                <w:rFonts w:cstheme="minorHAnsi"/>
                <w:sz w:val="20"/>
                <w:szCs w:val="20"/>
              </w:rPr>
              <w:t xml:space="preserve"> acetate(</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7CE3D3CF"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22 </w:t>
            </w:r>
          </w:p>
        </w:tc>
        <w:tc>
          <w:tcPr>
            <w:tcW w:w="897" w:type="dxa"/>
            <w:noWrap/>
            <w:hideMark/>
          </w:tcPr>
          <w:p w14:paraId="4B4195B3"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0.7%</w:t>
            </w:r>
          </w:p>
        </w:tc>
        <w:tc>
          <w:tcPr>
            <w:tcW w:w="782" w:type="dxa"/>
            <w:noWrap/>
            <w:vAlign w:val="center"/>
            <w:hideMark/>
          </w:tcPr>
          <w:p w14:paraId="2E18CFD1"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12</w:t>
            </w:r>
          </w:p>
        </w:tc>
      </w:tr>
      <w:tr w:rsidR="00751D92" w:rsidRPr="000F4E4E" w14:paraId="0C81DABA" w14:textId="77777777" w:rsidTr="0090738C">
        <w:trPr>
          <w:trHeight w:val="170"/>
        </w:trPr>
        <w:tc>
          <w:tcPr>
            <w:tcW w:w="5653" w:type="dxa"/>
            <w:noWrap/>
            <w:hideMark/>
          </w:tcPr>
          <w:p w14:paraId="7913D755"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0938D636"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18 </w:t>
            </w:r>
          </w:p>
        </w:tc>
        <w:tc>
          <w:tcPr>
            <w:tcW w:w="897" w:type="dxa"/>
            <w:noWrap/>
            <w:hideMark/>
          </w:tcPr>
          <w:p w14:paraId="647E92AF"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0.6%</w:t>
            </w:r>
          </w:p>
        </w:tc>
        <w:tc>
          <w:tcPr>
            <w:tcW w:w="782" w:type="dxa"/>
            <w:noWrap/>
            <w:vAlign w:val="center"/>
            <w:hideMark/>
          </w:tcPr>
          <w:p w14:paraId="66CE1ED6"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13</w:t>
            </w:r>
          </w:p>
        </w:tc>
      </w:tr>
      <w:tr w:rsidR="00751D92" w:rsidRPr="000F4E4E" w14:paraId="7EBCB46B" w14:textId="77777777" w:rsidTr="0090738C">
        <w:trPr>
          <w:trHeight w:val="170"/>
        </w:trPr>
        <w:tc>
          <w:tcPr>
            <w:tcW w:w="5653" w:type="dxa"/>
            <w:noWrap/>
            <w:hideMark/>
          </w:tcPr>
          <w:p w14:paraId="6CB0C305"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54369286"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16 </w:t>
            </w:r>
          </w:p>
        </w:tc>
        <w:tc>
          <w:tcPr>
            <w:tcW w:w="897" w:type="dxa"/>
            <w:noWrap/>
            <w:hideMark/>
          </w:tcPr>
          <w:p w14:paraId="4C9FF453"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0.5%</w:t>
            </w:r>
          </w:p>
        </w:tc>
        <w:tc>
          <w:tcPr>
            <w:tcW w:w="782" w:type="dxa"/>
            <w:noWrap/>
            <w:vAlign w:val="center"/>
            <w:hideMark/>
          </w:tcPr>
          <w:p w14:paraId="2F6CDF3B"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14</w:t>
            </w:r>
          </w:p>
        </w:tc>
      </w:tr>
      <w:tr w:rsidR="00751D92" w:rsidRPr="000F4E4E" w14:paraId="24D2C7A0" w14:textId="77777777" w:rsidTr="0090738C">
        <w:trPr>
          <w:trHeight w:val="170"/>
        </w:trPr>
        <w:tc>
          <w:tcPr>
            <w:tcW w:w="5653" w:type="dxa"/>
            <w:noWrap/>
            <w:hideMark/>
          </w:tcPr>
          <w:p w14:paraId="286272D8"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63DC999D"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16 </w:t>
            </w:r>
          </w:p>
        </w:tc>
        <w:tc>
          <w:tcPr>
            <w:tcW w:w="897" w:type="dxa"/>
            <w:noWrap/>
            <w:hideMark/>
          </w:tcPr>
          <w:p w14:paraId="20FE1160"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0.5%</w:t>
            </w:r>
          </w:p>
        </w:tc>
        <w:tc>
          <w:tcPr>
            <w:tcW w:w="782" w:type="dxa"/>
            <w:noWrap/>
            <w:vAlign w:val="center"/>
            <w:hideMark/>
          </w:tcPr>
          <w:p w14:paraId="4DED5495"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15</w:t>
            </w:r>
          </w:p>
        </w:tc>
      </w:tr>
      <w:tr w:rsidR="00751D92" w:rsidRPr="000F4E4E" w14:paraId="591E5F8F" w14:textId="77777777" w:rsidTr="0090738C">
        <w:trPr>
          <w:trHeight w:val="170"/>
        </w:trPr>
        <w:tc>
          <w:tcPr>
            <w:tcW w:w="5653" w:type="dxa"/>
            <w:noWrap/>
            <w:hideMark/>
          </w:tcPr>
          <w:p w14:paraId="45410364" w14:textId="77777777" w:rsidR="00751D92" w:rsidRPr="000F4E4E" w:rsidRDefault="00751D92"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6A2BEAFE"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16 </w:t>
            </w:r>
          </w:p>
        </w:tc>
        <w:tc>
          <w:tcPr>
            <w:tcW w:w="897" w:type="dxa"/>
            <w:noWrap/>
            <w:hideMark/>
          </w:tcPr>
          <w:p w14:paraId="31E3000B"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0.5%</w:t>
            </w:r>
          </w:p>
        </w:tc>
        <w:tc>
          <w:tcPr>
            <w:tcW w:w="782" w:type="dxa"/>
            <w:noWrap/>
            <w:vAlign w:val="center"/>
            <w:hideMark/>
          </w:tcPr>
          <w:p w14:paraId="6C8583CE"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16</w:t>
            </w:r>
          </w:p>
        </w:tc>
      </w:tr>
      <w:tr w:rsidR="00751D92" w:rsidRPr="000F4E4E" w14:paraId="0D61D77C" w14:textId="77777777" w:rsidTr="0090738C">
        <w:trPr>
          <w:trHeight w:val="170"/>
        </w:trPr>
        <w:tc>
          <w:tcPr>
            <w:tcW w:w="5653" w:type="dxa"/>
            <w:noWrap/>
            <w:hideMark/>
          </w:tcPr>
          <w:p w14:paraId="7D44D62D"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54D96565"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15 </w:t>
            </w:r>
          </w:p>
        </w:tc>
        <w:tc>
          <w:tcPr>
            <w:tcW w:w="897" w:type="dxa"/>
            <w:noWrap/>
            <w:hideMark/>
          </w:tcPr>
          <w:p w14:paraId="3313C702"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0.5%</w:t>
            </w:r>
          </w:p>
        </w:tc>
        <w:tc>
          <w:tcPr>
            <w:tcW w:w="782" w:type="dxa"/>
            <w:noWrap/>
            <w:vAlign w:val="center"/>
            <w:hideMark/>
          </w:tcPr>
          <w:p w14:paraId="18C6601C"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17</w:t>
            </w:r>
          </w:p>
        </w:tc>
      </w:tr>
      <w:tr w:rsidR="00751D92" w:rsidRPr="000F4E4E" w14:paraId="4832754F" w14:textId="77777777" w:rsidTr="0090738C">
        <w:trPr>
          <w:trHeight w:val="170"/>
        </w:trPr>
        <w:tc>
          <w:tcPr>
            <w:tcW w:w="5653" w:type="dxa"/>
            <w:noWrap/>
            <w:hideMark/>
          </w:tcPr>
          <w:p w14:paraId="7D946432"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40D4BC30"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14 </w:t>
            </w:r>
          </w:p>
        </w:tc>
        <w:tc>
          <w:tcPr>
            <w:tcW w:w="897" w:type="dxa"/>
            <w:noWrap/>
            <w:hideMark/>
          </w:tcPr>
          <w:p w14:paraId="3C44582D"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0.4%</w:t>
            </w:r>
          </w:p>
        </w:tc>
        <w:tc>
          <w:tcPr>
            <w:tcW w:w="782" w:type="dxa"/>
            <w:noWrap/>
            <w:vAlign w:val="center"/>
            <w:hideMark/>
          </w:tcPr>
          <w:p w14:paraId="24F78EEA"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18</w:t>
            </w:r>
          </w:p>
        </w:tc>
      </w:tr>
      <w:tr w:rsidR="00751D92" w:rsidRPr="000F4E4E" w14:paraId="69B65A4E" w14:textId="77777777" w:rsidTr="0090738C">
        <w:trPr>
          <w:trHeight w:val="170"/>
        </w:trPr>
        <w:tc>
          <w:tcPr>
            <w:tcW w:w="5653" w:type="dxa"/>
            <w:noWrap/>
            <w:hideMark/>
          </w:tcPr>
          <w:p w14:paraId="52CB2A6B" w14:textId="77777777" w:rsidR="00751D92" w:rsidRPr="000F4E4E" w:rsidRDefault="00751D92"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57273917"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13 </w:t>
            </w:r>
          </w:p>
        </w:tc>
        <w:tc>
          <w:tcPr>
            <w:tcW w:w="897" w:type="dxa"/>
            <w:noWrap/>
            <w:hideMark/>
          </w:tcPr>
          <w:p w14:paraId="16C6089D"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0.4%</w:t>
            </w:r>
          </w:p>
        </w:tc>
        <w:tc>
          <w:tcPr>
            <w:tcW w:w="782" w:type="dxa"/>
            <w:noWrap/>
            <w:vAlign w:val="center"/>
            <w:hideMark/>
          </w:tcPr>
          <w:p w14:paraId="46454008"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19</w:t>
            </w:r>
          </w:p>
        </w:tc>
      </w:tr>
      <w:tr w:rsidR="00751D92" w:rsidRPr="000F4E4E" w14:paraId="749C93E4" w14:textId="77777777" w:rsidTr="0090738C">
        <w:trPr>
          <w:trHeight w:val="170"/>
        </w:trPr>
        <w:tc>
          <w:tcPr>
            <w:tcW w:w="5653" w:type="dxa"/>
            <w:noWrap/>
            <w:hideMark/>
          </w:tcPr>
          <w:p w14:paraId="13B355A7"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alemtuzumab</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61E9B00C"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13 </w:t>
            </w:r>
          </w:p>
        </w:tc>
        <w:tc>
          <w:tcPr>
            <w:tcW w:w="897" w:type="dxa"/>
            <w:noWrap/>
            <w:hideMark/>
          </w:tcPr>
          <w:p w14:paraId="5D13A808"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0.4%</w:t>
            </w:r>
          </w:p>
        </w:tc>
        <w:tc>
          <w:tcPr>
            <w:tcW w:w="782" w:type="dxa"/>
            <w:noWrap/>
            <w:vAlign w:val="center"/>
            <w:hideMark/>
          </w:tcPr>
          <w:p w14:paraId="5622156B"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20</w:t>
            </w:r>
          </w:p>
        </w:tc>
      </w:tr>
      <w:tr w:rsidR="00751D92" w:rsidRPr="000F4E4E" w14:paraId="1B90A0B2" w14:textId="77777777" w:rsidTr="0090738C">
        <w:trPr>
          <w:trHeight w:val="170"/>
        </w:trPr>
        <w:tc>
          <w:tcPr>
            <w:tcW w:w="5653" w:type="dxa"/>
            <w:noWrap/>
            <w:hideMark/>
          </w:tcPr>
          <w:p w14:paraId="35E292DB"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peginterferon</w:t>
            </w:r>
            <w:proofErr w:type="spellEnd"/>
            <w:r w:rsidRPr="000F4E4E">
              <w:rPr>
                <w:rFonts w:cstheme="minorHAnsi"/>
                <w:sz w:val="20"/>
                <w:szCs w:val="20"/>
              </w:rPr>
              <w:t xml:space="preserve"> beta-1a(</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5028AD4E"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10 </w:t>
            </w:r>
          </w:p>
        </w:tc>
        <w:tc>
          <w:tcPr>
            <w:tcW w:w="897" w:type="dxa"/>
            <w:noWrap/>
            <w:hideMark/>
          </w:tcPr>
          <w:p w14:paraId="438D69B2"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0.3%</w:t>
            </w:r>
          </w:p>
        </w:tc>
        <w:tc>
          <w:tcPr>
            <w:tcW w:w="782" w:type="dxa"/>
            <w:noWrap/>
            <w:vAlign w:val="center"/>
            <w:hideMark/>
          </w:tcPr>
          <w:p w14:paraId="231C9BC5"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21</w:t>
            </w:r>
          </w:p>
        </w:tc>
      </w:tr>
      <w:tr w:rsidR="00751D92" w:rsidRPr="000F4E4E" w14:paraId="53F7F768" w14:textId="77777777" w:rsidTr="0090738C">
        <w:trPr>
          <w:trHeight w:val="170"/>
        </w:trPr>
        <w:tc>
          <w:tcPr>
            <w:tcW w:w="5653" w:type="dxa"/>
            <w:noWrap/>
            <w:hideMark/>
          </w:tcPr>
          <w:p w14:paraId="1671951F"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)-&gt;dimethyl fumarate(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1E72928B"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9 </w:t>
            </w:r>
          </w:p>
        </w:tc>
        <w:tc>
          <w:tcPr>
            <w:tcW w:w="897" w:type="dxa"/>
            <w:noWrap/>
            <w:hideMark/>
          </w:tcPr>
          <w:p w14:paraId="2C6C8E87"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0.3%</w:t>
            </w:r>
          </w:p>
        </w:tc>
        <w:tc>
          <w:tcPr>
            <w:tcW w:w="782" w:type="dxa"/>
            <w:noWrap/>
            <w:vAlign w:val="center"/>
            <w:hideMark/>
          </w:tcPr>
          <w:p w14:paraId="5BA49514"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22</w:t>
            </w:r>
          </w:p>
        </w:tc>
      </w:tr>
      <w:tr w:rsidR="00751D92" w:rsidRPr="000F4E4E" w14:paraId="4EDC3521" w14:textId="77777777" w:rsidTr="0090738C">
        <w:trPr>
          <w:trHeight w:val="170"/>
        </w:trPr>
        <w:tc>
          <w:tcPr>
            <w:tcW w:w="5653" w:type="dxa"/>
            <w:noWrap/>
            <w:hideMark/>
          </w:tcPr>
          <w:p w14:paraId="6ADB3422"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ocrelizumab</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cladribine</w:t>
            </w:r>
            <w:proofErr w:type="spellEnd"/>
          </w:p>
        </w:tc>
        <w:tc>
          <w:tcPr>
            <w:tcW w:w="897" w:type="dxa"/>
            <w:noWrap/>
            <w:hideMark/>
          </w:tcPr>
          <w:p w14:paraId="766BF702"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8 </w:t>
            </w:r>
          </w:p>
        </w:tc>
        <w:tc>
          <w:tcPr>
            <w:tcW w:w="897" w:type="dxa"/>
            <w:noWrap/>
            <w:hideMark/>
          </w:tcPr>
          <w:p w14:paraId="26EFEEE8"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0.3%</w:t>
            </w:r>
          </w:p>
        </w:tc>
        <w:tc>
          <w:tcPr>
            <w:tcW w:w="782" w:type="dxa"/>
            <w:noWrap/>
            <w:vAlign w:val="center"/>
            <w:hideMark/>
          </w:tcPr>
          <w:p w14:paraId="5DACF267"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23</w:t>
            </w:r>
          </w:p>
        </w:tc>
      </w:tr>
      <w:tr w:rsidR="00751D92" w:rsidRPr="000F4E4E" w14:paraId="1C413D8D" w14:textId="77777777" w:rsidTr="0090738C">
        <w:trPr>
          <w:trHeight w:val="170"/>
        </w:trPr>
        <w:tc>
          <w:tcPr>
            <w:tcW w:w="5653" w:type="dxa"/>
            <w:noWrap/>
            <w:hideMark/>
          </w:tcPr>
          <w:p w14:paraId="70EF196A" w14:textId="77777777" w:rsidR="00751D92" w:rsidRPr="000F4E4E" w:rsidRDefault="00751D92" w:rsidP="000F4E4E">
            <w:pPr>
              <w:spacing w:before="60" w:after="60"/>
              <w:rPr>
                <w:rFonts w:cstheme="minorHAnsi"/>
                <w:sz w:val="20"/>
                <w:szCs w:val="20"/>
              </w:rPr>
            </w:pPr>
            <w:r w:rsidRPr="000F4E4E">
              <w:rPr>
                <w:rFonts w:cstheme="minorHAnsi"/>
                <w:sz w:val="20"/>
                <w:szCs w:val="20"/>
              </w:rPr>
              <w:t>interferon beta-1a(</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1FAEDCF7"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8 </w:t>
            </w:r>
          </w:p>
        </w:tc>
        <w:tc>
          <w:tcPr>
            <w:tcW w:w="897" w:type="dxa"/>
            <w:noWrap/>
            <w:hideMark/>
          </w:tcPr>
          <w:p w14:paraId="125FA11D"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0.3%</w:t>
            </w:r>
          </w:p>
        </w:tc>
        <w:tc>
          <w:tcPr>
            <w:tcW w:w="782" w:type="dxa"/>
            <w:noWrap/>
            <w:vAlign w:val="center"/>
            <w:hideMark/>
          </w:tcPr>
          <w:p w14:paraId="79B47D8B"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24</w:t>
            </w:r>
          </w:p>
        </w:tc>
      </w:tr>
      <w:tr w:rsidR="00751D92" w:rsidRPr="000F4E4E" w14:paraId="478FD947" w14:textId="77777777" w:rsidTr="0090738C">
        <w:trPr>
          <w:trHeight w:val="170"/>
        </w:trPr>
        <w:tc>
          <w:tcPr>
            <w:tcW w:w="5653" w:type="dxa"/>
            <w:noWrap/>
            <w:hideMark/>
          </w:tcPr>
          <w:p w14:paraId="0DE30E09" w14:textId="77777777" w:rsidR="00751D92" w:rsidRPr="000F4E4E" w:rsidRDefault="00751D92" w:rsidP="000F4E4E">
            <w:pPr>
              <w:spacing w:before="60" w:after="60"/>
              <w:rPr>
                <w:rFonts w:cstheme="minorHAnsi"/>
                <w:sz w:val="20"/>
                <w:szCs w:val="20"/>
              </w:rPr>
            </w:pPr>
            <w:r w:rsidRPr="000F4E4E">
              <w:rPr>
                <w:rFonts w:cstheme="minorHAnsi"/>
                <w:sz w:val="20"/>
                <w:szCs w:val="20"/>
              </w:rPr>
              <w:t>interferon beta-1a(</w:t>
            </w:r>
            <w:proofErr w:type="spellStart"/>
            <w:r w:rsidRPr="000F4E4E">
              <w:rPr>
                <w:rFonts w:cstheme="minorHAnsi"/>
                <w:sz w:val="20"/>
                <w:szCs w:val="20"/>
              </w:rPr>
              <w:t>cont</w:t>
            </w:r>
            <w:proofErr w:type="spellEnd"/>
            <w:r w:rsidRPr="000F4E4E">
              <w:rPr>
                <w:rFonts w:cstheme="minorHAnsi"/>
                <w:sz w:val="20"/>
                <w:szCs w:val="20"/>
              </w:rPr>
              <w:t>)-&gt;dimethyl fumarate(</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5A9E3181"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8 </w:t>
            </w:r>
          </w:p>
        </w:tc>
        <w:tc>
          <w:tcPr>
            <w:tcW w:w="897" w:type="dxa"/>
            <w:noWrap/>
            <w:hideMark/>
          </w:tcPr>
          <w:p w14:paraId="01DE1196"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0.3%</w:t>
            </w:r>
          </w:p>
        </w:tc>
        <w:tc>
          <w:tcPr>
            <w:tcW w:w="782" w:type="dxa"/>
            <w:noWrap/>
            <w:vAlign w:val="center"/>
            <w:hideMark/>
          </w:tcPr>
          <w:p w14:paraId="3F55544D"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25</w:t>
            </w:r>
          </w:p>
        </w:tc>
      </w:tr>
      <w:tr w:rsidR="00751D92" w:rsidRPr="000F4E4E" w14:paraId="1D22B6C8" w14:textId="77777777" w:rsidTr="0090738C">
        <w:trPr>
          <w:trHeight w:val="170"/>
        </w:trPr>
        <w:tc>
          <w:tcPr>
            <w:tcW w:w="5653" w:type="dxa"/>
            <w:noWrap/>
            <w:hideMark/>
          </w:tcPr>
          <w:p w14:paraId="748F5853" w14:textId="77777777" w:rsidR="00751D92" w:rsidRPr="000F4E4E" w:rsidRDefault="00751D92"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3A3C58B2"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8 </w:t>
            </w:r>
          </w:p>
        </w:tc>
        <w:tc>
          <w:tcPr>
            <w:tcW w:w="897" w:type="dxa"/>
            <w:noWrap/>
            <w:hideMark/>
          </w:tcPr>
          <w:p w14:paraId="382377E9"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0.3%</w:t>
            </w:r>
          </w:p>
        </w:tc>
        <w:tc>
          <w:tcPr>
            <w:tcW w:w="782" w:type="dxa"/>
            <w:noWrap/>
            <w:vAlign w:val="center"/>
            <w:hideMark/>
          </w:tcPr>
          <w:p w14:paraId="43BBF7EA"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26</w:t>
            </w:r>
          </w:p>
        </w:tc>
      </w:tr>
      <w:tr w:rsidR="00751D92" w:rsidRPr="000F4E4E" w14:paraId="04FFEBC2" w14:textId="77777777" w:rsidTr="0090738C">
        <w:trPr>
          <w:trHeight w:val="170"/>
        </w:trPr>
        <w:tc>
          <w:tcPr>
            <w:tcW w:w="5653" w:type="dxa"/>
            <w:noWrap/>
            <w:hideMark/>
          </w:tcPr>
          <w:p w14:paraId="57CAEA46" w14:textId="77777777" w:rsidR="00751D92" w:rsidRPr="000F4E4E" w:rsidRDefault="00751D92" w:rsidP="000F4E4E">
            <w:pPr>
              <w:spacing w:before="60" w:after="60"/>
              <w:rPr>
                <w:rFonts w:cstheme="minorHAnsi"/>
                <w:sz w:val="20"/>
                <w:szCs w:val="20"/>
              </w:rPr>
            </w:pPr>
            <w:r w:rsidRPr="000F4E4E">
              <w:rPr>
                <w:rFonts w:cstheme="minorHAnsi"/>
                <w:sz w:val="20"/>
                <w:szCs w:val="20"/>
              </w:rPr>
              <w:t>interferon beta-1b(</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1E8A748C"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8 </w:t>
            </w:r>
          </w:p>
        </w:tc>
        <w:tc>
          <w:tcPr>
            <w:tcW w:w="897" w:type="dxa"/>
            <w:noWrap/>
            <w:hideMark/>
          </w:tcPr>
          <w:p w14:paraId="40A5CEAA"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0.3%</w:t>
            </w:r>
          </w:p>
        </w:tc>
        <w:tc>
          <w:tcPr>
            <w:tcW w:w="782" w:type="dxa"/>
            <w:noWrap/>
            <w:vAlign w:val="center"/>
            <w:hideMark/>
          </w:tcPr>
          <w:p w14:paraId="33F62541"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27</w:t>
            </w:r>
          </w:p>
        </w:tc>
      </w:tr>
      <w:tr w:rsidR="00751D92" w:rsidRPr="000F4E4E" w14:paraId="6672DF3A" w14:textId="77777777" w:rsidTr="0090738C">
        <w:trPr>
          <w:trHeight w:val="170"/>
        </w:trPr>
        <w:tc>
          <w:tcPr>
            <w:tcW w:w="5653" w:type="dxa"/>
            <w:noWrap/>
            <w:hideMark/>
          </w:tcPr>
          <w:p w14:paraId="69042D58"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)-&gt;dimethyl fumarate(</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604C67D4"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8 </w:t>
            </w:r>
          </w:p>
        </w:tc>
        <w:tc>
          <w:tcPr>
            <w:tcW w:w="897" w:type="dxa"/>
            <w:noWrap/>
            <w:hideMark/>
          </w:tcPr>
          <w:p w14:paraId="6E380834"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0.3%</w:t>
            </w:r>
          </w:p>
        </w:tc>
        <w:tc>
          <w:tcPr>
            <w:tcW w:w="782" w:type="dxa"/>
            <w:noWrap/>
            <w:vAlign w:val="center"/>
            <w:hideMark/>
          </w:tcPr>
          <w:p w14:paraId="769FAB13"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28</w:t>
            </w:r>
          </w:p>
        </w:tc>
      </w:tr>
      <w:tr w:rsidR="00751D92" w:rsidRPr="000F4E4E" w14:paraId="435B8C6E" w14:textId="77777777" w:rsidTr="0090738C">
        <w:trPr>
          <w:trHeight w:val="170"/>
        </w:trPr>
        <w:tc>
          <w:tcPr>
            <w:tcW w:w="5653" w:type="dxa"/>
            <w:noWrap/>
            <w:hideMark/>
          </w:tcPr>
          <w:p w14:paraId="5FEAA07D"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glatiramer</w:t>
            </w:r>
            <w:proofErr w:type="spellEnd"/>
            <w:r w:rsidRPr="000F4E4E">
              <w:rPr>
                <w:rFonts w:cstheme="minorHAnsi"/>
                <w:sz w:val="20"/>
                <w:szCs w:val="20"/>
              </w:rPr>
              <w:t xml:space="preserve"> acetate(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471BD53E"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8 </w:t>
            </w:r>
          </w:p>
        </w:tc>
        <w:tc>
          <w:tcPr>
            <w:tcW w:w="897" w:type="dxa"/>
            <w:noWrap/>
            <w:hideMark/>
          </w:tcPr>
          <w:p w14:paraId="11D092B4"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0.3%</w:t>
            </w:r>
          </w:p>
        </w:tc>
        <w:tc>
          <w:tcPr>
            <w:tcW w:w="782" w:type="dxa"/>
            <w:noWrap/>
            <w:vAlign w:val="center"/>
            <w:hideMark/>
          </w:tcPr>
          <w:p w14:paraId="0998BB71"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29</w:t>
            </w:r>
          </w:p>
        </w:tc>
      </w:tr>
      <w:tr w:rsidR="00751D92" w:rsidRPr="000F4E4E" w14:paraId="6D990D58" w14:textId="77777777" w:rsidTr="0090738C">
        <w:trPr>
          <w:trHeight w:val="170"/>
        </w:trPr>
        <w:tc>
          <w:tcPr>
            <w:tcW w:w="5653" w:type="dxa"/>
            <w:noWrap/>
            <w:hideMark/>
          </w:tcPr>
          <w:p w14:paraId="2A274283" w14:textId="77777777" w:rsidR="00751D92" w:rsidRPr="000F4E4E" w:rsidRDefault="00751D92" w:rsidP="000F4E4E">
            <w:pPr>
              <w:spacing w:before="60" w:after="60"/>
              <w:rPr>
                <w:rFonts w:cstheme="minorHAnsi"/>
                <w:sz w:val="20"/>
                <w:szCs w:val="20"/>
              </w:rPr>
            </w:pPr>
            <w:r w:rsidRPr="000F4E4E">
              <w:rPr>
                <w:rFonts w:cstheme="minorHAnsi"/>
                <w:sz w:val="20"/>
                <w:szCs w:val="20"/>
              </w:rPr>
              <w:lastRenderedPageBreak/>
              <w:t>interferon beta-1a(</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3F2F5A4E"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8 </w:t>
            </w:r>
          </w:p>
        </w:tc>
        <w:tc>
          <w:tcPr>
            <w:tcW w:w="897" w:type="dxa"/>
            <w:noWrap/>
            <w:hideMark/>
          </w:tcPr>
          <w:p w14:paraId="16A83D74"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0.3%</w:t>
            </w:r>
          </w:p>
        </w:tc>
        <w:tc>
          <w:tcPr>
            <w:tcW w:w="782" w:type="dxa"/>
            <w:noWrap/>
            <w:vAlign w:val="center"/>
            <w:hideMark/>
          </w:tcPr>
          <w:p w14:paraId="4F4A39D2"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30</w:t>
            </w:r>
          </w:p>
        </w:tc>
      </w:tr>
      <w:tr w:rsidR="00751D92" w:rsidRPr="000F4E4E" w14:paraId="6B25CBFE" w14:textId="77777777" w:rsidTr="0090738C">
        <w:trPr>
          <w:trHeight w:val="170"/>
        </w:trPr>
        <w:tc>
          <w:tcPr>
            <w:tcW w:w="5653" w:type="dxa"/>
            <w:noWrap/>
            <w:hideMark/>
          </w:tcPr>
          <w:p w14:paraId="23A1E3EE"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ocrelizumab</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natalizumab</w:t>
            </w:r>
            <w:proofErr w:type="spellEnd"/>
          </w:p>
        </w:tc>
        <w:tc>
          <w:tcPr>
            <w:tcW w:w="897" w:type="dxa"/>
            <w:noWrap/>
            <w:hideMark/>
          </w:tcPr>
          <w:p w14:paraId="14B1D7C9"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7 </w:t>
            </w:r>
          </w:p>
        </w:tc>
        <w:tc>
          <w:tcPr>
            <w:tcW w:w="897" w:type="dxa"/>
            <w:noWrap/>
            <w:hideMark/>
          </w:tcPr>
          <w:p w14:paraId="05B007F3"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4D2DA528"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31</w:t>
            </w:r>
          </w:p>
        </w:tc>
      </w:tr>
      <w:tr w:rsidR="00751D92" w:rsidRPr="000F4E4E" w14:paraId="36129BE2" w14:textId="77777777" w:rsidTr="0090738C">
        <w:trPr>
          <w:trHeight w:val="170"/>
        </w:trPr>
        <w:tc>
          <w:tcPr>
            <w:tcW w:w="5653" w:type="dxa"/>
            <w:noWrap/>
            <w:hideMark/>
          </w:tcPr>
          <w:p w14:paraId="240FAEA9" w14:textId="77777777" w:rsidR="00751D92" w:rsidRPr="000F4E4E" w:rsidRDefault="00751D92"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08AC45B7"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7 </w:t>
            </w:r>
          </w:p>
        </w:tc>
        <w:tc>
          <w:tcPr>
            <w:tcW w:w="897" w:type="dxa"/>
            <w:noWrap/>
            <w:hideMark/>
          </w:tcPr>
          <w:p w14:paraId="53FB396C"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67D6CA0F"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32</w:t>
            </w:r>
          </w:p>
        </w:tc>
      </w:tr>
      <w:tr w:rsidR="00751D92" w:rsidRPr="000F4E4E" w14:paraId="1E84991D" w14:textId="77777777" w:rsidTr="0090738C">
        <w:trPr>
          <w:trHeight w:val="170"/>
        </w:trPr>
        <w:tc>
          <w:tcPr>
            <w:tcW w:w="5653" w:type="dxa"/>
            <w:noWrap/>
            <w:hideMark/>
          </w:tcPr>
          <w:p w14:paraId="02F2FF4D"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peginterferon</w:t>
            </w:r>
            <w:proofErr w:type="spellEnd"/>
            <w:r w:rsidRPr="000F4E4E">
              <w:rPr>
                <w:rFonts w:cstheme="minorHAnsi"/>
                <w:sz w:val="20"/>
                <w:szCs w:val="20"/>
              </w:rPr>
              <w:t xml:space="preserve"> beta-1a(</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3F38EA6A"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7 </w:t>
            </w:r>
          </w:p>
        </w:tc>
        <w:tc>
          <w:tcPr>
            <w:tcW w:w="897" w:type="dxa"/>
            <w:noWrap/>
            <w:hideMark/>
          </w:tcPr>
          <w:p w14:paraId="0585BC41"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7693C8A0"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33</w:t>
            </w:r>
          </w:p>
        </w:tc>
      </w:tr>
      <w:tr w:rsidR="00751D92" w:rsidRPr="000F4E4E" w14:paraId="6554A726" w14:textId="77777777" w:rsidTr="0090738C">
        <w:trPr>
          <w:trHeight w:val="170"/>
        </w:trPr>
        <w:tc>
          <w:tcPr>
            <w:tcW w:w="5653" w:type="dxa"/>
            <w:noWrap/>
            <w:hideMark/>
          </w:tcPr>
          <w:p w14:paraId="5FF2B218"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glatiramer</w:t>
            </w:r>
            <w:proofErr w:type="spellEnd"/>
            <w:r w:rsidRPr="000F4E4E">
              <w:rPr>
                <w:rFonts w:cstheme="minorHAnsi"/>
                <w:sz w:val="20"/>
                <w:szCs w:val="20"/>
              </w:rPr>
              <w:t xml:space="preserve"> acetate(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7CA72446"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7 </w:t>
            </w:r>
          </w:p>
        </w:tc>
        <w:tc>
          <w:tcPr>
            <w:tcW w:w="897" w:type="dxa"/>
            <w:noWrap/>
            <w:hideMark/>
          </w:tcPr>
          <w:p w14:paraId="33277E4D"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0D2526F8"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34</w:t>
            </w:r>
          </w:p>
        </w:tc>
      </w:tr>
      <w:tr w:rsidR="00751D92" w:rsidRPr="000F4E4E" w14:paraId="36F56B9F" w14:textId="77777777" w:rsidTr="0090738C">
        <w:trPr>
          <w:trHeight w:val="170"/>
        </w:trPr>
        <w:tc>
          <w:tcPr>
            <w:tcW w:w="5653" w:type="dxa"/>
            <w:noWrap/>
            <w:hideMark/>
          </w:tcPr>
          <w:p w14:paraId="7B9D3956"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)-&gt;dimethyl fumarate(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59ADA4F5"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7 </w:t>
            </w:r>
          </w:p>
        </w:tc>
        <w:tc>
          <w:tcPr>
            <w:tcW w:w="897" w:type="dxa"/>
            <w:noWrap/>
            <w:hideMark/>
          </w:tcPr>
          <w:p w14:paraId="759E29A3"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4FB03BDD"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35</w:t>
            </w:r>
          </w:p>
        </w:tc>
      </w:tr>
      <w:tr w:rsidR="00751D92" w:rsidRPr="000F4E4E" w14:paraId="2826CB3D" w14:textId="77777777" w:rsidTr="0090738C">
        <w:trPr>
          <w:trHeight w:val="170"/>
        </w:trPr>
        <w:tc>
          <w:tcPr>
            <w:tcW w:w="5653" w:type="dxa"/>
            <w:noWrap/>
            <w:hideMark/>
          </w:tcPr>
          <w:p w14:paraId="002E808B" w14:textId="77777777" w:rsidR="00751D92" w:rsidRPr="000F4E4E" w:rsidRDefault="00751D92"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1305F671"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7 </w:t>
            </w:r>
          </w:p>
        </w:tc>
        <w:tc>
          <w:tcPr>
            <w:tcW w:w="897" w:type="dxa"/>
            <w:noWrap/>
            <w:hideMark/>
          </w:tcPr>
          <w:p w14:paraId="66CC0B64"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3CDDE855"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36</w:t>
            </w:r>
          </w:p>
        </w:tc>
      </w:tr>
      <w:tr w:rsidR="00751D92" w:rsidRPr="000F4E4E" w14:paraId="1461BB91" w14:textId="77777777" w:rsidTr="0090738C">
        <w:trPr>
          <w:trHeight w:val="170"/>
        </w:trPr>
        <w:tc>
          <w:tcPr>
            <w:tcW w:w="5653" w:type="dxa"/>
            <w:noWrap/>
            <w:hideMark/>
          </w:tcPr>
          <w:p w14:paraId="734FAC23"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glatiramer</w:t>
            </w:r>
            <w:proofErr w:type="spellEnd"/>
            <w:r w:rsidRPr="000F4E4E">
              <w:rPr>
                <w:rFonts w:cstheme="minorHAnsi"/>
                <w:sz w:val="20"/>
                <w:szCs w:val="20"/>
              </w:rPr>
              <w:t xml:space="preserve"> acetate(</w:t>
            </w:r>
            <w:proofErr w:type="spellStart"/>
            <w:r w:rsidRPr="000F4E4E">
              <w:rPr>
                <w:rFonts w:cstheme="minorHAnsi"/>
                <w:sz w:val="20"/>
                <w:szCs w:val="20"/>
              </w:rPr>
              <w:t>cont</w:t>
            </w:r>
            <w:proofErr w:type="spellEnd"/>
            <w:r w:rsidRPr="000F4E4E">
              <w:rPr>
                <w:rFonts w:cstheme="minorHAnsi"/>
                <w:sz w:val="20"/>
                <w:szCs w:val="20"/>
              </w:rPr>
              <w:t>)-&gt;dimethyl fumarate(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528BB7C5"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6 </w:t>
            </w:r>
          </w:p>
        </w:tc>
        <w:tc>
          <w:tcPr>
            <w:tcW w:w="897" w:type="dxa"/>
            <w:noWrap/>
            <w:hideMark/>
          </w:tcPr>
          <w:p w14:paraId="5515E08C"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43544ED9"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37</w:t>
            </w:r>
          </w:p>
        </w:tc>
      </w:tr>
      <w:tr w:rsidR="00751D92" w:rsidRPr="000F4E4E" w14:paraId="7A2693A1" w14:textId="77777777" w:rsidTr="0090738C">
        <w:trPr>
          <w:trHeight w:val="170"/>
        </w:trPr>
        <w:tc>
          <w:tcPr>
            <w:tcW w:w="5653" w:type="dxa"/>
            <w:noWrap/>
            <w:hideMark/>
          </w:tcPr>
          <w:p w14:paraId="04657043"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)-&gt;dimethyl fumarate(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429071DD"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6 </w:t>
            </w:r>
          </w:p>
        </w:tc>
        <w:tc>
          <w:tcPr>
            <w:tcW w:w="897" w:type="dxa"/>
            <w:noWrap/>
            <w:hideMark/>
          </w:tcPr>
          <w:p w14:paraId="3A6CF59D"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01176912"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38</w:t>
            </w:r>
          </w:p>
        </w:tc>
      </w:tr>
      <w:tr w:rsidR="00751D92" w:rsidRPr="000F4E4E" w14:paraId="46FE3561" w14:textId="77777777" w:rsidTr="0090738C">
        <w:trPr>
          <w:trHeight w:val="170"/>
        </w:trPr>
        <w:tc>
          <w:tcPr>
            <w:tcW w:w="5653" w:type="dxa"/>
            <w:noWrap/>
            <w:hideMark/>
          </w:tcPr>
          <w:p w14:paraId="34FA7B41"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teriflunomide</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)-&gt;dimethyl fumarate(</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0857440F"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6 </w:t>
            </w:r>
          </w:p>
        </w:tc>
        <w:tc>
          <w:tcPr>
            <w:tcW w:w="897" w:type="dxa"/>
            <w:noWrap/>
            <w:hideMark/>
          </w:tcPr>
          <w:p w14:paraId="16DAA5F4"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5D1D4573"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39</w:t>
            </w:r>
          </w:p>
        </w:tc>
      </w:tr>
      <w:tr w:rsidR="00751D92" w:rsidRPr="000F4E4E" w14:paraId="4F1A19B8" w14:textId="77777777" w:rsidTr="0090738C">
        <w:trPr>
          <w:trHeight w:val="170"/>
        </w:trPr>
        <w:tc>
          <w:tcPr>
            <w:tcW w:w="5653" w:type="dxa"/>
            <w:noWrap/>
            <w:hideMark/>
          </w:tcPr>
          <w:p w14:paraId="21529398"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glatiramer</w:t>
            </w:r>
            <w:proofErr w:type="spellEnd"/>
            <w:r w:rsidRPr="000F4E4E">
              <w:rPr>
                <w:rFonts w:cstheme="minorHAnsi"/>
                <w:sz w:val="20"/>
                <w:szCs w:val="20"/>
              </w:rPr>
              <w:t xml:space="preserve"> acetate(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77F50163"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6 </w:t>
            </w:r>
          </w:p>
        </w:tc>
        <w:tc>
          <w:tcPr>
            <w:tcW w:w="897" w:type="dxa"/>
            <w:noWrap/>
            <w:hideMark/>
          </w:tcPr>
          <w:p w14:paraId="0D4324A2"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63E12375"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40</w:t>
            </w:r>
          </w:p>
        </w:tc>
      </w:tr>
      <w:tr w:rsidR="00751D92" w:rsidRPr="000F4E4E" w14:paraId="3EF439E0" w14:textId="77777777" w:rsidTr="0090738C">
        <w:trPr>
          <w:trHeight w:val="170"/>
        </w:trPr>
        <w:tc>
          <w:tcPr>
            <w:tcW w:w="5653" w:type="dxa"/>
            <w:noWrap/>
            <w:hideMark/>
          </w:tcPr>
          <w:p w14:paraId="375975FF"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glatiramer</w:t>
            </w:r>
            <w:proofErr w:type="spellEnd"/>
            <w:r w:rsidRPr="000F4E4E">
              <w:rPr>
                <w:rFonts w:cstheme="minorHAnsi"/>
                <w:sz w:val="20"/>
                <w:szCs w:val="20"/>
              </w:rPr>
              <w:t xml:space="preserve"> acetate(</w:t>
            </w:r>
            <w:proofErr w:type="spellStart"/>
            <w:r w:rsidRPr="000F4E4E">
              <w:rPr>
                <w:rFonts w:cstheme="minorHAnsi"/>
                <w:sz w:val="20"/>
                <w:szCs w:val="20"/>
              </w:rPr>
              <w:t>brk</w:t>
            </w:r>
            <w:proofErr w:type="spellEnd"/>
            <w:r w:rsidRPr="000F4E4E">
              <w:rPr>
                <w:rFonts w:cstheme="minorHAnsi"/>
                <w:sz w:val="20"/>
                <w:szCs w:val="20"/>
              </w:rPr>
              <w:t>)-&gt;dimethyl fumarate(</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7E107C6B"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6 </w:t>
            </w:r>
          </w:p>
        </w:tc>
        <w:tc>
          <w:tcPr>
            <w:tcW w:w="897" w:type="dxa"/>
            <w:noWrap/>
            <w:hideMark/>
          </w:tcPr>
          <w:p w14:paraId="59820B55"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6CF99C76"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41</w:t>
            </w:r>
          </w:p>
        </w:tc>
      </w:tr>
      <w:tr w:rsidR="00751D92" w:rsidRPr="000F4E4E" w14:paraId="47BBB51E" w14:textId="77777777" w:rsidTr="0090738C">
        <w:trPr>
          <w:trHeight w:val="170"/>
        </w:trPr>
        <w:tc>
          <w:tcPr>
            <w:tcW w:w="5653" w:type="dxa"/>
            <w:noWrap/>
            <w:hideMark/>
          </w:tcPr>
          <w:p w14:paraId="3A5D2C81"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23811A72"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6 </w:t>
            </w:r>
          </w:p>
        </w:tc>
        <w:tc>
          <w:tcPr>
            <w:tcW w:w="897" w:type="dxa"/>
            <w:noWrap/>
            <w:hideMark/>
          </w:tcPr>
          <w:p w14:paraId="2AE04921"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796235ED"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42</w:t>
            </w:r>
          </w:p>
        </w:tc>
      </w:tr>
      <w:tr w:rsidR="00751D92" w:rsidRPr="000F4E4E" w14:paraId="42C76CBD" w14:textId="77777777" w:rsidTr="0090738C">
        <w:trPr>
          <w:trHeight w:val="170"/>
        </w:trPr>
        <w:tc>
          <w:tcPr>
            <w:tcW w:w="5653" w:type="dxa"/>
            <w:noWrap/>
            <w:hideMark/>
          </w:tcPr>
          <w:p w14:paraId="072008A8"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peginterferon</w:t>
            </w:r>
            <w:proofErr w:type="spellEnd"/>
            <w:r w:rsidRPr="000F4E4E">
              <w:rPr>
                <w:rFonts w:cstheme="minorHAnsi"/>
                <w:sz w:val="20"/>
                <w:szCs w:val="20"/>
              </w:rPr>
              <w:t xml:space="preserve"> beta-1a(</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72F8D6D1"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&lt;=5 </w:t>
            </w:r>
          </w:p>
        </w:tc>
        <w:tc>
          <w:tcPr>
            <w:tcW w:w="897" w:type="dxa"/>
            <w:noWrap/>
            <w:hideMark/>
          </w:tcPr>
          <w:p w14:paraId="4F55FC32"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30B8F623"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43</w:t>
            </w:r>
          </w:p>
        </w:tc>
      </w:tr>
      <w:tr w:rsidR="00751D92" w:rsidRPr="000F4E4E" w14:paraId="1DD19581" w14:textId="77777777" w:rsidTr="0090738C">
        <w:trPr>
          <w:trHeight w:val="170"/>
        </w:trPr>
        <w:tc>
          <w:tcPr>
            <w:tcW w:w="5653" w:type="dxa"/>
            <w:noWrap/>
            <w:hideMark/>
          </w:tcPr>
          <w:p w14:paraId="77A36832"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glatiramer</w:t>
            </w:r>
            <w:proofErr w:type="spellEnd"/>
            <w:r w:rsidRPr="000F4E4E">
              <w:rPr>
                <w:rFonts w:cstheme="minorHAnsi"/>
                <w:sz w:val="20"/>
                <w:szCs w:val="20"/>
              </w:rPr>
              <w:t xml:space="preserve"> acetate(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52E148B0"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&lt;=5 </w:t>
            </w:r>
          </w:p>
        </w:tc>
        <w:tc>
          <w:tcPr>
            <w:tcW w:w="897" w:type="dxa"/>
            <w:noWrap/>
            <w:hideMark/>
          </w:tcPr>
          <w:p w14:paraId="27AE71F6"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6A56C507"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44</w:t>
            </w:r>
          </w:p>
        </w:tc>
      </w:tr>
      <w:tr w:rsidR="00751D92" w:rsidRPr="000F4E4E" w14:paraId="03248320" w14:textId="77777777" w:rsidTr="0090738C">
        <w:trPr>
          <w:trHeight w:val="170"/>
        </w:trPr>
        <w:tc>
          <w:tcPr>
            <w:tcW w:w="5653" w:type="dxa"/>
            <w:noWrap/>
            <w:hideMark/>
          </w:tcPr>
          <w:p w14:paraId="0C61484A"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glatiramer</w:t>
            </w:r>
            <w:proofErr w:type="spellEnd"/>
            <w:r w:rsidRPr="000F4E4E">
              <w:rPr>
                <w:rFonts w:cstheme="minorHAnsi"/>
                <w:sz w:val="20"/>
                <w:szCs w:val="20"/>
              </w:rPr>
              <w:t xml:space="preserve"> acetate(</w:t>
            </w:r>
            <w:proofErr w:type="spellStart"/>
            <w:r w:rsidRPr="000F4E4E">
              <w:rPr>
                <w:rFonts w:cstheme="minorHAnsi"/>
                <w:sz w:val="20"/>
                <w:szCs w:val="20"/>
              </w:rPr>
              <w:t>cont</w:t>
            </w:r>
            <w:proofErr w:type="spellEnd"/>
            <w:r w:rsidRPr="000F4E4E">
              <w:rPr>
                <w:rFonts w:cstheme="minorHAnsi"/>
                <w:sz w:val="20"/>
                <w:szCs w:val="20"/>
              </w:rPr>
              <w:t>)-&gt;dimethyl fumarate(</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0B1EEADF"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&lt;=5 </w:t>
            </w:r>
          </w:p>
        </w:tc>
        <w:tc>
          <w:tcPr>
            <w:tcW w:w="897" w:type="dxa"/>
            <w:noWrap/>
            <w:hideMark/>
          </w:tcPr>
          <w:p w14:paraId="3C251207"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7531660A"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45</w:t>
            </w:r>
          </w:p>
        </w:tc>
      </w:tr>
      <w:tr w:rsidR="00751D92" w:rsidRPr="000F4E4E" w14:paraId="292208F0" w14:textId="77777777" w:rsidTr="0090738C">
        <w:trPr>
          <w:trHeight w:val="170"/>
        </w:trPr>
        <w:tc>
          <w:tcPr>
            <w:tcW w:w="5653" w:type="dxa"/>
            <w:noWrap/>
            <w:hideMark/>
          </w:tcPr>
          <w:p w14:paraId="2AC70EE9" w14:textId="77777777" w:rsidR="00751D92" w:rsidRPr="000F4E4E" w:rsidRDefault="00751D92"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teriflunomide</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3193C189"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&lt;=5 </w:t>
            </w:r>
          </w:p>
        </w:tc>
        <w:tc>
          <w:tcPr>
            <w:tcW w:w="897" w:type="dxa"/>
            <w:noWrap/>
            <w:hideMark/>
          </w:tcPr>
          <w:p w14:paraId="0C747ACA"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6B975EF0"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46</w:t>
            </w:r>
          </w:p>
        </w:tc>
      </w:tr>
      <w:tr w:rsidR="00751D92" w:rsidRPr="000F4E4E" w14:paraId="35B2EFDD" w14:textId="77777777" w:rsidTr="0090738C">
        <w:trPr>
          <w:trHeight w:val="170"/>
        </w:trPr>
        <w:tc>
          <w:tcPr>
            <w:tcW w:w="5653" w:type="dxa"/>
            <w:noWrap/>
            <w:hideMark/>
          </w:tcPr>
          <w:p w14:paraId="19BD9A75"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19DB47FB"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&lt;=5 </w:t>
            </w:r>
          </w:p>
        </w:tc>
        <w:tc>
          <w:tcPr>
            <w:tcW w:w="897" w:type="dxa"/>
            <w:noWrap/>
            <w:hideMark/>
          </w:tcPr>
          <w:p w14:paraId="0C653AFC"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22947E03"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47</w:t>
            </w:r>
          </w:p>
        </w:tc>
      </w:tr>
      <w:tr w:rsidR="00751D92" w:rsidRPr="000F4E4E" w14:paraId="06DCF321" w14:textId="77777777" w:rsidTr="0090738C">
        <w:trPr>
          <w:trHeight w:val="170"/>
        </w:trPr>
        <w:tc>
          <w:tcPr>
            <w:tcW w:w="5653" w:type="dxa"/>
            <w:noWrap/>
            <w:hideMark/>
          </w:tcPr>
          <w:p w14:paraId="2CA8C2A9"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)-&gt;dimethyl fumarate(</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61408AE9"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&lt;=5 </w:t>
            </w:r>
          </w:p>
        </w:tc>
        <w:tc>
          <w:tcPr>
            <w:tcW w:w="897" w:type="dxa"/>
            <w:noWrap/>
            <w:hideMark/>
          </w:tcPr>
          <w:p w14:paraId="041DEB5C"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0ADACC51"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48</w:t>
            </w:r>
          </w:p>
        </w:tc>
      </w:tr>
      <w:tr w:rsidR="00751D92" w:rsidRPr="000F4E4E" w14:paraId="137F4195" w14:textId="77777777" w:rsidTr="0090738C">
        <w:trPr>
          <w:trHeight w:val="170"/>
        </w:trPr>
        <w:tc>
          <w:tcPr>
            <w:tcW w:w="5653" w:type="dxa"/>
            <w:noWrap/>
            <w:hideMark/>
          </w:tcPr>
          <w:p w14:paraId="6567F933" w14:textId="77777777" w:rsidR="00751D92" w:rsidRPr="000F4E4E" w:rsidRDefault="00751D92" w:rsidP="000F4E4E">
            <w:pPr>
              <w:spacing w:before="60" w:after="60"/>
              <w:rPr>
                <w:rFonts w:cstheme="minorHAnsi"/>
                <w:sz w:val="20"/>
                <w:szCs w:val="20"/>
              </w:rPr>
            </w:pPr>
            <w:r w:rsidRPr="000F4E4E">
              <w:rPr>
                <w:rFonts w:cstheme="minorHAnsi"/>
                <w:sz w:val="20"/>
                <w:szCs w:val="20"/>
              </w:rPr>
              <w:t>dimethyl fumarate(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natalizumab</w:t>
            </w:r>
            <w:proofErr w:type="spellEnd"/>
            <w:r w:rsidRPr="000F4E4E">
              <w:rPr>
                <w:rFonts w:cstheme="minorHAnsi"/>
                <w:sz w:val="20"/>
                <w:szCs w:val="20"/>
              </w:rPr>
              <w:t>(</w:t>
            </w:r>
            <w:proofErr w:type="spellStart"/>
            <w:r w:rsidRPr="000F4E4E">
              <w:rPr>
                <w:rFonts w:cstheme="minorHAnsi"/>
                <w:sz w:val="20"/>
                <w:szCs w:val="20"/>
              </w:rPr>
              <w:t>brk</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60D00CEA"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&lt;=5 </w:t>
            </w:r>
          </w:p>
        </w:tc>
        <w:tc>
          <w:tcPr>
            <w:tcW w:w="897" w:type="dxa"/>
            <w:noWrap/>
            <w:hideMark/>
          </w:tcPr>
          <w:p w14:paraId="288C62B9"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2CB41465"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49</w:t>
            </w:r>
          </w:p>
        </w:tc>
      </w:tr>
      <w:tr w:rsidR="00751D92" w:rsidRPr="000F4E4E" w14:paraId="379BFB58" w14:textId="77777777" w:rsidTr="0090738C">
        <w:trPr>
          <w:trHeight w:val="170"/>
        </w:trPr>
        <w:tc>
          <w:tcPr>
            <w:tcW w:w="5653" w:type="dxa"/>
            <w:noWrap/>
            <w:hideMark/>
          </w:tcPr>
          <w:p w14:paraId="1403B145" w14:textId="77777777" w:rsidR="00751D92" w:rsidRPr="000F4E4E" w:rsidRDefault="00751D92" w:rsidP="000F4E4E">
            <w:pPr>
              <w:spacing w:before="60" w:after="60"/>
              <w:rPr>
                <w:rFonts w:cstheme="minorHAnsi"/>
                <w:sz w:val="20"/>
                <w:szCs w:val="20"/>
              </w:rPr>
            </w:pPr>
            <w:proofErr w:type="spellStart"/>
            <w:r w:rsidRPr="000F4E4E">
              <w:rPr>
                <w:rFonts w:cstheme="minorHAnsi"/>
                <w:sz w:val="20"/>
                <w:szCs w:val="20"/>
              </w:rPr>
              <w:t>fingolimod</w:t>
            </w:r>
            <w:proofErr w:type="spellEnd"/>
            <w:r w:rsidRPr="000F4E4E">
              <w:rPr>
                <w:rFonts w:cstheme="minorHAnsi"/>
                <w:sz w:val="20"/>
                <w:szCs w:val="20"/>
              </w:rPr>
              <w:t>(</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glatiramer</w:t>
            </w:r>
            <w:proofErr w:type="spellEnd"/>
            <w:r w:rsidRPr="000F4E4E">
              <w:rPr>
                <w:rFonts w:cstheme="minorHAnsi"/>
                <w:sz w:val="20"/>
                <w:szCs w:val="20"/>
              </w:rPr>
              <w:t xml:space="preserve"> acetate(</w:t>
            </w:r>
            <w:proofErr w:type="spellStart"/>
            <w:r w:rsidRPr="000F4E4E">
              <w:rPr>
                <w:rFonts w:cstheme="minorHAnsi"/>
                <w:sz w:val="20"/>
                <w:szCs w:val="20"/>
              </w:rPr>
              <w:t>cont</w:t>
            </w:r>
            <w:proofErr w:type="spellEnd"/>
            <w:r w:rsidRPr="000F4E4E">
              <w:rPr>
                <w:rFonts w:cstheme="minorHAnsi"/>
                <w:sz w:val="20"/>
                <w:szCs w:val="20"/>
              </w:rPr>
              <w:t>)-&gt;</w:t>
            </w:r>
            <w:proofErr w:type="spellStart"/>
            <w:r w:rsidRPr="000F4E4E">
              <w:rPr>
                <w:rFonts w:cstheme="minorHAnsi"/>
                <w:sz w:val="20"/>
                <w:szCs w:val="20"/>
              </w:rPr>
              <w:t>ocrelizumab</w:t>
            </w:r>
            <w:proofErr w:type="spellEnd"/>
          </w:p>
        </w:tc>
        <w:tc>
          <w:tcPr>
            <w:tcW w:w="897" w:type="dxa"/>
            <w:noWrap/>
            <w:hideMark/>
          </w:tcPr>
          <w:p w14:paraId="6CB46A1F"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&lt;=5 </w:t>
            </w:r>
          </w:p>
        </w:tc>
        <w:tc>
          <w:tcPr>
            <w:tcW w:w="897" w:type="dxa"/>
            <w:noWrap/>
            <w:hideMark/>
          </w:tcPr>
          <w:p w14:paraId="60582118"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0.2%</w:t>
            </w:r>
          </w:p>
        </w:tc>
        <w:tc>
          <w:tcPr>
            <w:tcW w:w="782" w:type="dxa"/>
            <w:noWrap/>
            <w:vAlign w:val="center"/>
            <w:hideMark/>
          </w:tcPr>
          <w:p w14:paraId="2FFA7D0C"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50</w:t>
            </w:r>
          </w:p>
        </w:tc>
      </w:tr>
      <w:tr w:rsidR="00751D92" w:rsidRPr="000F4E4E" w14:paraId="49CE3903" w14:textId="77777777" w:rsidTr="0090738C">
        <w:trPr>
          <w:trHeight w:val="170"/>
        </w:trPr>
        <w:tc>
          <w:tcPr>
            <w:tcW w:w="5653" w:type="dxa"/>
            <w:noWrap/>
            <w:hideMark/>
          </w:tcPr>
          <w:p w14:paraId="76062B78" w14:textId="77777777" w:rsidR="00751D92" w:rsidRPr="000F4E4E" w:rsidRDefault="00751D92" w:rsidP="000F4E4E">
            <w:pPr>
              <w:spacing w:before="60" w:after="60"/>
              <w:rPr>
                <w:rFonts w:cstheme="minorHAnsi"/>
                <w:sz w:val="20"/>
                <w:szCs w:val="20"/>
              </w:rPr>
            </w:pPr>
            <w:r w:rsidRPr="000F4E4E">
              <w:rPr>
                <w:rFonts w:cstheme="minorHAnsi"/>
                <w:sz w:val="20"/>
                <w:szCs w:val="20"/>
              </w:rPr>
              <w:t>other sequences</w:t>
            </w:r>
          </w:p>
        </w:tc>
        <w:tc>
          <w:tcPr>
            <w:tcW w:w="897" w:type="dxa"/>
            <w:noWrap/>
          </w:tcPr>
          <w:p w14:paraId="65BE85E4"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471 </w:t>
            </w:r>
          </w:p>
        </w:tc>
        <w:tc>
          <w:tcPr>
            <w:tcW w:w="897" w:type="dxa"/>
            <w:noWrap/>
            <w:hideMark/>
          </w:tcPr>
          <w:p w14:paraId="592359DD"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15.0%</w:t>
            </w:r>
          </w:p>
        </w:tc>
        <w:tc>
          <w:tcPr>
            <w:tcW w:w="782" w:type="dxa"/>
            <w:noWrap/>
            <w:vAlign w:val="center"/>
          </w:tcPr>
          <w:p w14:paraId="3C3B4B8D" w14:textId="77777777" w:rsidR="00751D92" w:rsidRPr="000F4E4E" w:rsidRDefault="00751D92" w:rsidP="000F4E4E">
            <w:pPr>
              <w:spacing w:before="60" w:after="60"/>
              <w:jc w:val="center"/>
              <w:rPr>
                <w:rFonts w:cstheme="minorHAnsi"/>
                <w:sz w:val="20"/>
                <w:szCs w:val="20"/>
              </w:rPr>
            </w:pPr>
          </w:p>
        </w:tc>
      </w:tr>
      <w:tr w:rsidR="00751D92" w:rsidRPr="000F4E4E" w14:paraId="3533CD21" w14:textId="77777777" w:rsidTr="0090738C">
        <w:trPr>
          <w:trHeight w:val="170"/>
        </w:trPr>
        <w:tc>
          <w:tcPr>
            <w:tcW w:w="5653" w:type="dxa"/>
            <w:noWrap/>
          </w:tcPr>
          <w:p w14:paraId="076E0B4C" w14:textId="77777777" w:rsidR="00751D92" w:rsidRPr="000F4E4E" w:rsidRDefault="008B0C43" w:rsidP="000F4E4E">
            <w:pPr>
              <w:spacing w:before="60" w:after="60"/>
              <w:rPr>
                <w:rFonts w:cstheme="minorHAnsi"/>
                <w:sz w:val="20"/>
                <w:szCs w:val="20"/>
              </w:rPr>
            </w:pPr>
            <w:r w:rsidRPr="000F4E4E">
              <w:rPr>
                <w:rFonts w:cstheme="minorHAnsi"/>
                <w:sz w:val="20"/>
                <w:szCs w:val="20"/>
              </w:rPr>
              <w:t>T</w:t>
            </w:r>
            <w:r w:rsidR="00751D92" w:rsidRPr="000F4E4E">
              <w:rPr>
                <w:rFonts w:cstheme="minorHAnsi"/>
                <w:sz w:val="20"/>
                <w:szCs w:val="20"/>
              </w:rPr>
              <w:t>otal</w:t>
            </w:r>
          </w:p>
        </w:tc>
        <w:tc>
          <w:tcPr>
            <w:tcW w:w="897" w:type="dxa"/>
            <w:noWrap/>
          </w:tcPr>
          <w:p w14:paraId="23B428F8"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 xml:space="preserve"> 3,140 </w:t>
            </w:r>
          </w:p>
        </w:tc>
        <w:tc>
          <w:tcPr>
            <w:tcW w:w="897" w:type="dxa"/>
            <w:noWrap/>
          </w:tcPr>
          <w:p w14:paraId="51947B13" w14:textId="77777777" w:rsidR="00751D92" w:rsidRPr="000F4E4E" w:rsidRDefault="00751D92" w:rsidP="000F4E4E">
            <w:pPr>
              <w:spacing w:before="60" w:after="60"/>
              <w:jc w:val="center"/>
              <w:rPr>
                <w:rFonts w:cstheme="minorHAnsi"/>
                <w:sz w:val="20"/>
                <w:szCs w:val="20"/>
              </w:rPr>
            </w:pPr>
            <w:r w:rsidRPr="000F4E4E">
              <w:rPr>
                <w:rFonts w:cstheme="minorHAnsi"/>
                <w:sz w:val="20"/>
                <w:szCs w:val="20"/>
              </w:rPr>
              <w:t>100%</w:t>
            </w:r>
          </w:p>
        </w:tc>
        <w:tc>
          <w:tcPr>
            <w:tcW w:w="782" w:type="dxa"/>
            <w:noWrap/>
            <w:vAlign w:val="center"/>
          </w:tcPr>
          <w:p w14:paraId="48425E98" w14:textId="77777777" w:rsidR="00751D92" w:rsidRPr="000F4E4E" w:rsidRDefault="00751D92" w:rsidP="000F4E4E">
            <w:pPr>
              <w:spacing w:before="60" w:after="60"/>
              <w:jc w:val="center"/>
              <w:rPr>
                <w:rFonts w:cstheme="minorHAnsi"/>
                <w:sz w:val="20"/>
                <w:szCs w:val="20"/>
              </w:rPr>
            </w:pPr>
          </w:p>
        </w:tc>
      </w:tr>
    </w:tbl>
    <w:p w14:paraId="1F5131A6" w14:textId="77777777" w:rsidR="006050F7" w:rsidRPr="000F4E4E" w:rsidRDefault="006050F7" w:rsidP="006050F7">
      <w:pPr>
        <w:rPr>
          <w:sz w:val="20"/>
          <w:szCs w:val="20"/>
        </w:rPr>
      </w:pPr>
      <w:r w:rsidRPr="000F4E4E">
        <w:rPr>
          <w:sz w:val="20"/>
          <w:szCs w:val="20"/>
        </w:rPr>
        <w:t xml:space="preserve">Note: </w:t>
      </w:r>
      <w:proofErr w:type="spellStart"/>
      <w:r w:rsidRPr="000F4E4E">
        <w:rPr>
          <w:sz w:val="20"/>
          <w:szCs w:val="20"/>
        </w:rPr>
        <w:t>brk</w:t>
      </w:r>
      <w:proofErr w:type="spellEnd"/>
      <w:r w:rsidRPr="000F4E4E">
        <w:rPr>
          <w:sz w:val="20"/>
          <w:szCs w:val="20"/>
        </w:rPr>
        <w:t xml:space="preserve"> = break in treatment, </w:t>
      </w:r>
      <w:proofErr w:type="spellStart"/>
      <w:r w:rsidRPr="000F4E4E">
        <w:rPr>
          <w:sz w:val="20"/>
          <w:szCs w:val="20"/>
        </w:rPr>
        <w:t>cont</w:t>
      </w:r>
      <w:proofErr w:type="spellEnd"/>
      <w:r w:rsidRPr="000F4E4E">
        <w:rPr>
          <w:sz w:val="20"/>
          <w:szCs w:val="20"/>
        </w:rPr>
        <w:t xml:space="preserve"> = continuous treatment. A break was define as &gt; 2 x standard coverage days (i.e. median time to resupply)</w:t>
      </w:r>
    </w:p>
    <w:p w14:paraId="60D5847B" w14:textId="77777777" w:rsidR="000F4E4E" w:rsidRDefault="000F4E4E" w:rsidP="002014DD"/>
    <w:p w14:paraId="08EA6BCC" w14:textId="2377CD84" w:rsidR="002014DD" w:rsidRDefault="002014DD" w:rsidP="002014DD">
      <w:r>
        <w:t xml:space="preserve">Table </w:t>
      </w:r>
      <w:proofErr w:type="gramStart"/>
      <w:r>
        <w:t>7</w:t>
      </w:r>
      <w:proofErr w:type="gramEnd"/>
      <w:r>
        <w:t xml:space="preserve"> shows that 41.5% of patients who have been treated with </w:t>
      </w:r>
      <w:proofErr w:type="spellStart"/>
      <w:r>
        <w:t>ocrelizumab</w:t>
      </w:r>
      <w:proofErr w:type="spellEnd"/>
      <w:r>
        <w:t xml:space="preserve"> initiated MS therapy on it and have </w:t>
      </w:r>
      <w:r w:rsidR="008B0C43">
        <w:t xml:space="preserve">not switched to any other medicine. </w:t>
      </w:r>
      <w:proofErr w:type="gramStart"/>
      <w:r w:rsidR="008B0C43">
        <w:t>There a</w:t>
      </w:r>
      <w:r w:rsidR="002269AA">
        <w:t>re</w:t>
      </w:r>
      <w:r w:rsidR="008B0C43">
        <w:t xml:space="preserve"> only a few patients that have switched away from </w:t>
      </w:r>
      <w:proofErr w:type="spellStart"/>
      <w:r w:rsidR="008B0C43">
        <w:t>ocrelizumab</w:t>
      </w:r>
      <w:proofErr w:type="spellEnd"/>
      <w:r w:rsidR="008B0C43">
        <w:t xml:space="preserve"> (in the top 50 sequences).</w:t>
      </w:r>
      <w:proofErr w:type="gramEnd"/>
      <w:r w:rsidR="008B0C43">
        <w:t xml:space="preserve"> </w:t>
      </w:r>
      <w:r w:rsidR="00272818">
        <w:t>Eight</w:t>
      </w:r>
      <w:r w:rsidR="008B0C43">
        <w:t xml:space="preserve"> patients have switched to </w:t>
      </w:r>
      <w:proofErr w:type="spellStart"/>
      <w:r w:rsidR="008B0C43">
        <w:t>cladribine</w:t>
      </w:r>
      <w:proofErr w:type="spellEnd"/>
      <w:r w:rsidR="008B0C43">
        <w:t xml:space="preserve"> and </w:t>
      </w:r>
      <w:r w:rsidR="00272818">
        <w:t>seven</w:t>
      </w:r>
      <w:r w:rsidR="008B0C43">
        <w:t xml:space="preserve"> to </w:t>
      </w:r>
      <w:proofErr w:type="spellStart"/>
      <w:r w:rsidR="008B0C43">
        <w:t>natalizumab</w:t>
      </w:r>
      <w:proofErr w:type="spellEnd"/>
      <w:r w:rsidR="008B0C43">
        <w:t>.</w:t>
      </w:r>
    </w:p>
    <w:p w14:paraId="741540BF" w14:textId="77777777" w:rsidR="0040246D" w:rsidRDefault="0040246D">
      <w:pPr>
        <w:spacing w:line="276" w:lineRule="auto"/>
        <w:rPr>
          <w:rFonts w:eastAsiaTheme="majorEastAsia" w:cstheme="majorBidi"/>
          <w:b/>
          <w:bCs/>
          <w:sz w:val="32"/>
          <w:szCs w:val="32"/>
        </w:rPr>
      </w:pPr>
      <w:r>
        <w:br w:type="page"/>
      </w:r>
    </w:p>
    <w:p w14:paraId="64A6925D" w14:textId="77777777" w:rsidR="00E9555C" w:rsidRDefault="00E9555C" w:rsidP="00E9555C">
      <w:pPr>
        <w:pStyle w:val="Heading1"/>
      </w:pPr>
      <w:r>
        <w:lastRenderedPageBreak/>
        <w:t>DUSC consideration</w:t>
      </w:r>
    </w:p>
    <w:p w14:paraId="3252A529" w14:textId="77777777" w:rsidR="00E9555C" w:rsidRPr="003D34D4" w:rsidRDefault="00E9555C" w:rsidP="00E9555C">
      <w:pPr>
        <w:pStyle w:val="ListParagraph"/>
        <w:numPr>
          <w:ilvl w:val="0"/>
          <w:numId w:val="28"/>
        </w:numPr>
        <w:spacing w:line="256" w:lineRule="auto"/>
        <w:rPr>
          <w:rFonts w:eastAsia="Calibri"/>
          <w:bCs/>
        </w:rPr>
      </w:pPr>
      <w:r w:rsidRPr="003D34D4">
        <w:rPr>
          <w:rFonts w:eastAsia="Calibri"/>
          <w:bCs/>
        </w:rPr>
        <w:t xml:space="preserve">DUSC agreed with the report findings that </w:t>
      </w:r>
      <w:proofErr w:type="spellStart"/>
      <w:r w:rsidRPr="003D34D4">
        <w:rPr>
          <w:rFonts w:eastAsia="Calibri"/>
          <w:bCs/>
        </w:rPr>
        <w:t>ocrelizumab</w:t>
      </w:r>
      <w:proofErr w:type="spellEnd"/>
      <w:r w:rsidRPr="003D34D4">
        <w:rPr>
          <w:rFonts w:eastAsia="Calibri"/>
          <w:bCs/>
        </w:rPr>
        <w:t xml:space="preserve"> and </w:t>
      </w:r>
      <w:proofErr w:type="spellStart"/>
      <w:r w:rsidRPr="003D34D4">
        <w:rPr>
          <w:rFonts w:eastAsia="Calibri"/>
          <w:bCs/>
        </w:rPr>
        <w:t>cladribine</w:t>
      </w:r>
      <w:proofErr w:type="spellEnd"/>
      <w:r w:rsidRPr="003D34D4">
        <w:rPr>
          <w:rFonts w:eastAsia="Calibri"/>
          <w:bCs/>
        </w:rPr>
        <w:t xml:space="preserve"> are rapidly substituting older medicines and that the listing of </w:t>
      </w:r>
      <w:proofErr w:type="spellStart"/>
      <w:r w:rsidRPr="003D34D4">
        <w:rPr>
          <w:rFonts w:eastAsia="Calibri"/>
          <w:bCs/>
        </w:rPr>
        <w:t>ocrelizumab</w:t>
      </w:r>
      <w:proofErr w:type="spellEnd"/>
      <w:r w:rsidRPr="003D34D4">
        <w:rPr>
          <w:rFonts w:eastAsia="Calibri"/>
          <w:bCs/>
        </w:rPr>
        <w:t xml:space="preserve"> has not substantially increased the rate of growth of the RRMS market.</w:t>
      </w:r>
    </w:p>
    <w:p w14:paraId="2796EB17" w14:textId="1AC69BD4" w:rsidR="00E9555C" w:rsidRPr="003D34D4" w:rsidRDefault="00E9555C" w:rsidP="00E9555C">
      <w:pPr>
        <w:pStyle w:val="ListParagraph"/>
        <w:numPr>
          <w:ilvl w:val="0"/>
          <w:numId w:val="28"/>
        </w:numPr>
        <w:spacing w:line="256" w:lineRule="auto"/>
        <w:rPr>
          <w:rFonts w:eastAsia="Calibri"/>
          <w:bCs/>
        </w:rPr>
      </w:pPr>
      <w:r w:rsidRPr="003D34D4">
        <w:rPr>
          <w:rFonts w:eastAsia="Calibri"/>
          <w:bCs/>
        </w:rPr>
        <w:t xml:space="preserve">DUSC </w:t>
      </w:r>
      <w:r w:rsidR="003D34D4">
        <w:rPr>
          <w:rFonts w:eastAsia="Calibri"/>
          <w:bCs/>
        </w:rPr>
        <w:t xml:space="preserve">noted that COVID-19 </w:t>
      </w:r>
      <w:proofErr w:type="gramStart"/>
      <w:r w:rsidR="003D34D4">
        <w:rPr>
          <w:rFonts w:eastAsia="Calibri"/>
          <w:bCs/>
        </w:rPr>
        <w:t>may</w:t>
      </w:r>
      <w:proofErr w:type="gramEnd"/>
      <w:r w:rsidR="003D34D4">
        <w:rPr>
          <w:rFonts w:eastAsia="Calibri"/>
          <w:bCs/>
        </w:rPr>
        <w:t xml:space="preserve"> impact utilisation by medication form. DUSC considered that oral medications might </w:t>
      </w:r>
      <w:r w:rsidRPr="003D34D4">
        <w:rPr>
          <w:rFonts w:eastAsia="Calibri"/>
          <w:bCs/>
        </w:rPr>
        <w:t>be preferred during this time.</w:t>
      </w:r>
    </w:p>
    <w:p w14:paraId="63C598FC" w14:textId="77777777" w:rsidR="00E9555C" w:rsidRDefault="00E9555C" w:rsidP="00E9555C">
      <w:pPr>
        <w:pStyle w:val="ListParagraph"/>
        <w:numPr>
          <w:ilvl w:val="0"/>
          <w:numId w:val="28"/>
        </w:numPr>
        <w:spacing w:line="256" w:lineRule="auto"/>
        <w:rPr>
          <w:rFonts w:eastAsia="Calibri"/>
          <w:bCs/>
        </w:rPr>
      </w:pPr>
      <w:r>
        <w:rPr>
          <w:rFonts w:eastAsia="Calibri"/>
          <w:bCs/>
        </w:rPr>
        <w:t xml:space="preserve">DUSC noted the consumer input from MS Australia, which was that people with MS; </w:t>
      </w:r>
    </w:p>
    <w:p w14:paraId="2E8AEE43" w14:textId="77777777" w:rsidR="00E9555C" w:rsidRPr="00691930" w:rsidRDefault="00E9555C" w:rsidP="002D6ED7">
      <w:pPr>
        <w:pStyle w:val="ListParagraph"/>
        <w:numPr>
          <w:ilvl w:val="0"/>
          <w:numId w:val="31"/>
        </w:numPr>
        <w:rPr>
          <w:rFonts w:eastAsia="Calibri"/>
          <w:bCs/>
          <w:lang w:val="en-GB"/>
        </w:rPr>
      </w:pPr>
      <w:r>
        <w:rPr>
          <w:rFonts w:eastAsia="Calibri"/>
          <w:bCs/>
          <w:lang w:val="en-GB"/>
        </w:rPr>
        <w:t xml:space="preserve">generally </w:t>
      </w:r>
      <w:r w:rsidRPr="00F50085">
        <w:rPr>
          <w:rFonts w:eastAsia="Calibri"/>
          <w:bCs/>
          <w:lang w:val="en-GB"/>
        </w:rPr>
        <w:t>only see their spe</w:t>
      </w:r>
      <w:r>
        <w:rPr>
          <w:rFonts w:eastAsia="Calibri"/>
          <w:bCs/>
          <w:lang w:val="en-GB"/>
        </w:rPr>
        <w:t xml:space="preserve">cialist neurologist once a year and </w:t>
      </w:r>
      <w:r w:rsidRPr="00F50085">
        <w:rPr>
          <w:rFonts w:eastAsia="Calibri"/>
          <w:bCs/>
          <w:lang w:val="en-GB"/>
        </w:rPr>
        <w:t>they are cau</w:t>
      </w:r>
      <w:r>
        <w:rPr>
          <w:rFonts w:eastAsia="Calibri"/>
          <w:bCs/>
          <w:lang w:val="en-GB"/>
        </w:rPr>
        <w:t xml:space="preserve">tious about changing medicines; </w:t>
      </w:r>
    </w:p>
    <w:p w14:paraId="22E35DB4" w14:textId="77777777" w:rsidR="00E9555C" w:rsidRPr="00691930" w:rsidRDefault="00E9555C" w:rsidP="002D6ED7">
      <w:pPr>
        <w:pStyle w:val="ListParagraph"/>
        <w:numPr>
          <w:ilvl w:val="0"/>
          <w:numId w:val="31"/>
        </w:numPr>
        <w:rPr>
          <w:rFonts w:eastAsia="Calibri"/>
          <w:bCs/>
          <w:lang w:val="en-GB"/>
        </w:rPr>
      </w:pPr>
      <w:r>
        <w:rPr>
          <w:rFonts w:eastAsia="Calibri"/>
          <w:bCs/>
          <w:lang w:val="en-GB"/>
        </w:rPr>
        <w:t>are</w:t>
      </w:r>
      <w:r w:rsidRPr="00F50085">
        <w:rPr>
          <w:rFonts w:eastAsia="Calibri"/>
          <w:bCs/>
          <w:lang w:val="en-GB"/>
        </w:rPr>
        <w:t xml:space="preserve"> unlikely to change medicines unless something is going wrong e</w:t>
      </w:r>
      <w:r>
        <w:rPr>
          <w:rFonts w:eastAsia="Calibri"/>
          <w:bCs/>
          <w:lang w:val="en-GB"/>
        </w:rPr>
        <w:t>.</w:t>
      </w:r>
      <w:r w:rsidRPr="00F50085">
        <w:rPr>
          <w:rFonts w:eastAsia="Calibri"/>
          <w:bCs/>
          <w:lang w:val="en-GB"/>
        </w:rPr>
        <w:t>g</w:t>
      </w:r>
      <w:r>
        <w:rPr>
          <w:rFonts w:eastAsia="Calibri"/>
          <w:bCs/>
          <w:lang w:val="en-GB"/>
        </w:rPr>
        <w:t>. no longer effective;</w:t>
      </w:r>
    </w:p>
    <w:p w14:paraId="078E824F" w14:textId="77777777" w:rsidR="00E9555C" w:rsidRPr="00691930" w:rsidRDefault="00E9555C" w:rsidP="002D6ED7">
      <w:pPr>
        <w:pStyle w:val="ListParagraph"/>
        <w:numPr>
          <w:ilvl w:val="0"/>
          <w:numId w:val="31"/>
        </w:numPr>
        <w:rPr>
          <w:rFonts w:eastAsia="Calibri"/>
          <w:bCs/>
          <w:lang w:val="en-GB"/>
        </w:rPr>
      </w:pPr>
      <w:proofErr w:type="gramStart"/>
      <w:r w:rsidRPr="00AA7D75">
        <w:rPr>
          <w:rFonts w:eastAsia="Calibri"/>
          <w:bCs/>
          <w:lang w:val="en-GB"/>
        </w:rPr>
        <w:t>want</w:t>
      </w:r>
      <w:proofErr w:type="gramEnd"/>
      <w:r w:rsidRPr="00AA7D75">
        <w:rPr>
          <w:rFonts w:eastAsia="Calibri"/>
          <w:bCs/>
          <w:lang w:val="en-GB"/>
        </w:rPr>
        <w:t xml:space="preserve"> the full spectrum of medicines available so that people have choice of what works for them.</w:t>
      </w:r>
    </w:p>
    <w:p w14:paraId="0129C1DB" w14:textId="77777777" w:rsidR="00E9555C" w:rsidRPr="00691930" w:rsidRDefault="00E9555C" w:rsidP="002D6ED7">
      <w:pPr>
        <w:pStyle w:val="ListParagraph"/>
        <w:numPr>
          <w:ilvl w:val="0"/>
          <w:numId w:val="31"/>
        </w:numPr>
        <w:rPr>
          <w:rFonts w:eastAsia="Calibri"/>
          <w:bCs/>
          <w:lang w:val="en-GB"/>
        </w:rPr>
      </w:pPr>
      <w:r>
        <w:rPr>
          <w:rFonts w:eastAsia="Calibri"/>
          <w:bCs/>
          <w:lang w:val="en-GB"/>
        </w:rPr>
        <w:t>adopt a healthy lifestyle;</w:t>
      </w:r>
    </w:p>
    <w:p w14:paraId="39FEA807" w14:textId="77777777" w:rsidR="00E9555C" w:rsidRDefault="00E9555C" w:rsidP="002D6ED7">
      <w:pPr>
        <w:pStyle w:val="ListParagraph"/>
        <w:numPr>
          <w:ilvl w:val="0"/>
          <w:numId w:val="31"/>
        </w:numPr>
        <w:rPr>
          <w:rFonts w:eastAsia="Calibri"/>
          <w:bCs/>
          <w:lang w:val="en-GB"/>
        </w:rPr>
      </w:pPr>
      <w:r>
        <w:rPr>
          <w:rFonts w:eastAsia="Calibri"/>
          <w:bCs/>
          <w:lang w:val="en-GB"/>
        </w:rPr>
        <w:t xml:space="preserve">also </w:t>
      </w:r>
      <w:r w:rsidRPr="00AA7D75">
        <w:rPr>
          <w:rFonts w:eastAsia="Calibri"/>
          <w:bCs/>
          <w:lang w:val="en-GB"/>
        </w:rPr>
        <w:t>use allied heal</w:t>
      </w:r>
      <w:r>
        <w:rPr>
          <w:rFonts w:eastAsia="Calibri"/>
          <w:bCs/>
          <w:lang w:val="en-GB"/>
        </w:rPr>
        <w:t>th services to manage their MS;</w:t>
      </w:r>
    </w:p>
    <w:p w14:paraId="7980FA98" w14:textId="77777777" w:rsidR="00E9555C" w:rsidRDefault="00E9555C" w:rsidP="002D6ED7">
      <w:pPr>
        <w:pStyle w:val="ListParagraph"/>
        <w:numPr>
          <w:ilvl w:val="0"/>
          <w:numId w:val="31"/>
        </w:numPr>
        <w:rPr>
          <w:rFonts w:eastAsia="Calibri"/>
          <w:bCs/>
          <w:lang w:val="en-GB"/>
        </w:rPr>
      </w:pPr>
      <w:proofErr w:type="gramStart"/>
      <w:r w:rsidRPr="00691930">
        <w:rPr>
          <w:rFonts w:eastAsia="Calibri"/>
          <w:bCs/>
          <w:lang w:val="en-GB"/>
        </w:rPr>
        <w:t>living</w:t>
      </w:r>
      <w:proofErr w:type="gramEnd"/>
      <w:r w:rsidRPr="00691930">
        <w:rPr>
          <w:rFonts w:eastAsia="Calibri"/>
          <w:bCs/>
          <w:lang w:val="en-GB"/>
        </w:rPr>
        <w:t xml:space="preserve"> in remote locations </w:t>
      </w:r>
      <w:r>
        <w:rPr>
          <w:rFonts w:eastAsia="Calibri"/>
          <w:bCs/>
          <w:lang w:val="en-GB"/>
        </w:rPr>
        <w:t xml:space="preserve">may </w:t>
      </w:r>
      <w:r w:rsidRPr="00691930">
        <w:rPr>
          <w:rFonts w:eastAsia="Calibri"/>
          <w:bCs/>
          <w:lang w:val="en-GB"/>
        </w:rPr>
        <w:t>prefer infusion every six months to taking a daily tablet.</w:t>
      </w:r>
      <w:r>
        <w:rPr>
          <w:rFonts w:eastAsia="Calibri"/>
          <w:bCs/>
          <w:lang w:val="en-GB"/>
        </w:rPr>
        <w:t xml:space="preserve"> They a</w:t>
      </w:r>
      <w:r w:rsidRPr="00691930">
        <w:rPr>
          <w:rFonts w:eastAsia="Calibri"/>
          <w:bCs/>
          <w:lang w:val="en-GB"/>
        </w:rPr>
        <w:t xml:space="preserve">ccess infusions in a regional </w:t>
      </w:r>
      <w:r>
        <w:rPr>
          <w:rFonts w:eastAsia="Calibri"/>
          <w:bCs/>
          <w:lang w:val="en-GB"/>
        </w:rPr>
        <w:t>centre</w:t>
      </w:r>
      <w:r w:rsidRPr="00691930">
        <w:rPr>
          <w:rFonts w:eastAsia="Calibri"/>
          <w:bCs/>
          <w:lang w:val="en-GB"/>
        </w:rPr>
        <w:t xml:space="preserve"> and stay for a few days to access other services</w:t>
      </w:r>
      <w:r>
        <w:rPr>
          <w:rFonts w:eastAsia="Calibri"/>
          <w:bCs/>
          <w:lang w:val="en-GB"/>
        </w:rPr>
        <w:t>,</w:t>
      </w:r>
      <w:r w:rsidRPr="00691930">
        <w:rPr>
          <w:rFonts w:eastAsia="Calibri"/>
          <w:bCs/>
          <w:lang w:val="en-GB"/>
        </w:rPr>
        <w:t xml:space="preserve"> e</w:t>
      </w:r>
      <w:r>
        <w:rPr>
          <w:rFonts w:eastAsia="Calibri"/>
          <w:bCs/>
          <w:lang w:val="en-GB"/>
        </w:rPr>
        <w:t>.</w:t>
      </w:r>
      <w:r w:rsidRPr="00691930">
        <w:rPr>
          <w:rFonts w:eastAsia="Calibri"/>
          <w:bCs/>
          <w:lang w:val="en-GB"/>
        </w:rPr>
        <w:t>g. all</w:t>
      </w:r>
      <w:r>
        <w:rPr>
          <w:rFonts w:eastAsia="Calibri"/>
          <w:bCs/>
          <w:lang w:val="en-GB"/>
        </w:rPr>
        <w:t>ied health services.</w:t>
      </w:r>
    </w:p>
    <w:p w14:paraId="641A8DA8" w14:textId="77777777" w:rsidR="00E9555C" w:rsidRPr="00691930" w:rsidRDefault="00E9555C" w:rsidP="002D6ED7">
      <w:pPr>
        <w:pStyle w:val="ListParagraph"/>
        <w:numPr>
          <w:ilvl w:val="0"/>
          <w:numId w:val="31"/>
        </w:numPr>
        <w:rPr>
          <w:rFonts w:eastAsia="Calibri"/>
          <w:bCs/>
          <w:lang w:val="en-GB"/>
        </w:rPr>
      </w:pPr>
      <w:proofErr w:type="gramStart"/>
      <w:r w:rsidRPr="00691930">
        <w:rPr>
          <w:rFonts w:eastAsia="Calibri"/>
          <w:bCs/>
          <w:lang w:val="en-GB"/>
        </w:rPr>
        <w:t>drift</w:t>
      </w:r>
      <w:proofErr w:type="gramEnd"/>
      <w:r w:rsidRPr="00691930">
        <w:rPr>
          <w:rFonts w:eastAsia="Calibri"/>
          <w:bCs/>
          <w:lang w:val="en-GB"/>
        </w:rPr>
        <w:t xml:space="preserve"> to </w:t>
      </w:r>
      <w:r>
        <w:rPr>
          <w:rFonts w:eastAsia="Calibri"/>
          <w:bCs/>
          <w:lang w:val="en-GB"/>
        </w:rPr>
        <w:t xml:space="preserve">live in </w:t>
      </w:r>
      <w:r w:rsidRPr="00691930">
        <w:rPr>
          <w:rFonts w:eastAsia="Calibri"/>
          <w:bCs/>
          <w:lang w:val="en-GB"/>
        </w:rPr>
        <w:t xml:space="preserve">the major cites of Sydney and Melbourne to access specialist and allied health services. </w:t>
      </w:r>
    </w:p>
    <w:p w14:paraId="69B94A5C" w14:textId="77777777" w:rsidR="00E9555C" w:rsidRDefault="00E9555C" w:rsidP="00E9555C">
      <w:pPr>
        <w:ind w:left="720"/>
        <w:rPr>
          <w:rFonts w:eastAsia="Calibri"/>
          <w:bCs/>
        </w:rPr>
      </w:pPr>
      <w:r>
        <w:rPr>
          <w:rFonts w:eastAsia="Calibri"/>
          <w:bCs/>
        </w:rPr>
        <w:t>MS Australia also noted that:</w:t>
      </w:r>
    </w:p>
    <w:p w14:paraId="04668D95" w14:textId="77777777" w:rsidR="00E9555C" w:rsidRDefault="00E9555C" w:rsidP="002D6ED7">
      <w:pPr>
        <w:pStyle w:val="ListParagraph"/>
        <w:numPr>
          <w:ilvl w:val="0"/>
          <w:numId w:val="32"/>
        </w:numPr>
        <w:rPr>
          <w:rFonts w:eastAsia="Calibri"/>
          <w:bCs/>
          <w:lang w:val="en-GB"/>
        </w:rPr>
      </w:pPr>
      <w:r w:rsidRPr="00691930">
        <w:rPr>
          <w:rFonts w:eastAsia="Calibri"/>
          <w:bCs/>
          <w:lang w:val="en-GB"/>
        </w:rPr>
        <w:t xml:space="preserve">New medicines appeal </w:t>
      </w:r>
      <w:r>
        <w:rPr>
          <w:rFonts w:eastAsia="Calibri"/>
          <w:bCs/>
          <w:lang w:val="en-GB"/>
        </w:rPr>
        <w:t xml:space="preserve">to patients </w:t>
      </w:r>
      <w:r w:rsidRPr="00691930">
        <w:rPr>
          <w:rFonts w:eastAsia="Calibri"/>
          <w:bCs/>
          <w:lang w:val="en-GB"/>
        </w:rPr>
        <w:t>and are less intrusive to lifestyle.</w:t>
      </w:r>
    </w:p>
    <w:p w14:paraId="6D523EA7" w14:textId="77777777" w:rsidR="00E9555C" w:rsidRDefault="00E9555C" w:rsidP="002D6ED7">
      <w:pPr>
        <w:pStyle w:val="ListParagraph"/>
        <w:numPr>
          <w:ilvl w:val="0"/>
          <w:numId w:val="32"/>
        </w:numPr>
        <w:rPr>
          <w:rFonts w:eastAsia="Calibri"/>
          <w:bCs/>
          <w:lang w:val="en-GB"/>
        </w:rPr>
      </w:pPr>
      <w:r w:rsidRPr="00691930">
        <w:rPr>
          <w:rFonts w:eastAsia="Calibri"/>
          <w:bCs/>
          <w:lang w:val="en-GB"/>
        </w:rPr>
        <w:t xml:space="preserve">Frequent injections </w:t>
      </w:r>
      <w:r>
        <w:rPr>
          <w:rFonts w:eastAsia="Calibri"/>
          <w:bCs/>
          <w:lang w:val="en-GB"/>
        </w:rPr>
        <w:t xml:space="preserve">are </w:t>
      </w:r>
      <w:r w:rsidRPr="00691930">
        <w:rPr>
          <w:rFonts w:eastAsia="Calibri"/>
          <w:bCs/>
          <w:lang w:val="en-GB"/>
        </w:rPr>
        <w:t xml:space="preserve">unpopular - oral treatments </w:t>
      </w:r>
      <w:r>
        <w:rPr>
          <w:rFonts w:eastAsia="Calibri"/>
          <w:bCs/>
          <w:lang w:val="en-GB"/>
        </w:rPr>
        <w:t xml:space="preserve">are </w:t>
      </w:r>
      <w:r w:rsidRPr="00691930">
        <w:rPr>
          <w:rFonts w:eastAsia="Calibri"/>
          <w:bCs/>
          <w:lang w:val="en-GB"/>
        </w:rPr>
        <w:t>more appealing</w:t>
      </w:r>
      <w:r>
        <w:rPr>
          <w:rFonts w:eastAsia="Calibri"/>
          <w:bCs/>
          <w:lang w:val="en-GB"/>
        </w:rPr>
        <w:t xml:space="preserve"> particularly for those living in very remote locations.</w:t>
      </w:r>
    </w:p>
    <w:p w14:paraId="073A8F59" w14:textId="77777777" w:rsidR="00E9555C" w:rsidRDefault="00E9555C" w:rsidP="002D6ED7">
      <w:pPr>
        <w:pStyle w:val="ListParagraph"/>
        <w:numPr>
          <w:ilvl w:val="0"/>
          <w:numId w:val="32"/>
        </w:numPr>
        <w:rPr>
          <w:rFonts w:eastAsia="Calibri"/>
          <w:bCs/>
          <w:lang w:val="en-GB"/>
        </w:rPr>
      </w:pPr>
      <w:r>
        <w:rPr>
          <w:rFonts w:eastAsia="Calibri"/>
          <w:bCs/>
          <w:lang w:val="en-GB"/>
        </w:rPr>
        <w:t>The t</w:t>
      </w:r>
      <w:r w:rsidRPr="004C4BF5">
        <w:rPr>
          <w:rFonts w:eastAsia="Calibri"/>
          <w:bCs/>
          <w:lang w:val="en-GB"/>
        </w:rPr>
        <w:t xml:space="preserve">rend </w:t>
      </w:r>
      <w:r>
        <w:rPr>
          <w:rFonts w:eastAsia="Calibri"/>
          <w:bCs/>
          <w:lang w:val="en-GB"/>
        </w:rPr>
        <w:t>of</w:t>
      </w:r>
      <w:r w:rsidRPr="004C4BF5">
        <w:rPr>
          <w:rFonts w:eastAsia="Calibri"/>
          <w:bCs/>
          <w:lang w:val="en-GB"/>
        </w:rPr>
        <w:t xml:space="preserve"> rapid uptake of infusions </w:t>
      </w:r>
      <w:r>
        <w:rPr>
          <w:rFonts w:eastAsia="Calibri"/>
          <w:bCs/>
          <w:lang w:val="en-GB"/>
        </w:rPr>
        <w:t xml:space="preserve"> for those in remote locations depends on access</w:t>
      </w:r>
      <w:r w:rsidRPr="004C4BF5">
        <w:rPr>
          <w:rFonts w:eastAsia="Calibri"/>
          <w:bCs/>
          <w:lang w:val="en-GB"/>
        </w:rPr>
        <w:t xml:space="preserve"> </w:t>
      </w:r>
      <w:r>
        <w:rPr>
          <w:rFonts w:eastAsia="Calibri"/>
          <w:bCs/>
          <w:lang w:val="en-GB"/>
        </w:rPr>
        <w:t>to regional services</w:t>
      </w:r>
      <w:r w:rsidRPr="004C4BF5">
        <w:rPr>
          <w:rFonts w:eastAsia="Calibri"/>
          <w:bCs/>
          <w:lang w:val="en-GB"/>
        </w:rPr>
        <w:t>- a six-monthly infusion is more convenient than a regular injection or daily oral treatments.</w:t>
      </w:r>
    </w:p>
    <w:p w14:paraId="6C99F46A" w14:textId="77777777" w:rsidR="00E9555C" w:rsidRDefault="00E9555C" w:rsidP="002D6ED7">
      <w:pPr>
        <w:pStyle w:val="ListParagraph"/>
        <w:numPr>
          <w:ilvl w:val="0"/>
          <w:numId w:val="32"/>
        </w:numPr>
        <w:rPr>
          <w:rFonts w:eastAsia="Calibri"/>
          <w:bCs/>
          <w:lang w:val="en-GB"/>
        </w:rPr>
      </w:pPr>
      <w:r>
        <w:rPr>
          <w:rFonts w:eastAsia="Calibri"/>
          <w:bCs/>
          <w:lang w:val="en-GB"/>
        </w:rPr>
        <w:t>The actual numbers of people with MS living in remote and very remote locations is very low compared to those with MS living in the large urban areas.</w:t>
      </w:r>
    </w:p>
    <w:p w14:paraId="6942715A" w14:textId="77777777" w:rsidR="00E9555C" w:rsidRPr="004C4BF5" w:rsidRDefault="00E9555C" w:rsidP="002D6ED7">
      <w:pPr>
        <w:pStyle w:val="ListParagraph"/>
        <w:numPr>
          <w:ilvl w:val="0"/>
          <w:numId w:val="32"/>
        </w:numPr>
        <w:rPr>
          <w:rFonts w:eastAsia="Calibri"/>
          <w:bCs/>
          <w:lang w:val="en-GB"/>
        </w:rPr>
      </w:pPr>
      <w:r>
        <w:rPr>
          <w:rFonts w:eastAsia="Calibri"/>
          <w:bCs/>
          <w:lang w:val="en-GB"/>
        </w:rPr>
        <w:t xml:space="preserve">The less than expected number of patients for </w:t>
      </w:r>
      <w:proofErr w:type="spellStart"/>
      <w:r>
        <w:rPr>
          <w:rFonts w:eastAsia="Calibri"/>
          <w:bCs/>
          <w:lang w:val="en-GB"/>
        </w:rPr>
        <w:t>ocrelizumab</w:t>
      </w:r>
      <w:proofErr w:type="spellEnd"/>
      <w:r>
        <w:rPr>
          <w:rFonts w:eastAsia="Calibri"/>
          <w:bCs/>
          <w:lang w:val="en-GB"/>
        </w:rPr>
        <w:t xml:space="preserve"> </w:t>
      </w:r>
      <w:r w:rsidRPr="004C4BF5">
        <w:rPr>
          <w:rFonts w:eastAsia="Calibri"/>
          <w:bCs/>
          <w:lang w:val="en-GB"/>
        </w:rPr>
        <w:t xml:space="preserve">could be </w:t>
      </w:r>
      <w:r>
        <w:rPr>
          <w:rFonts w:eastAsia="Calibri"/>
          <w:bCs/>
          <w:lang w:val="en-GB"/>
        </w:rPr>
        <w:t xml:space="preserve">due to </w:t>
      </w:r>
      <w:r w:rsidRPr="004C4BF5">
        <w:rPr>
          <w:rFonts w:eastAsia="Calibri"/>
          <w:bCs/>
          <w:lang w:val="en-GB"/>
        </w:rPr>
        <w:t xml:space="preserve">a lag in neurologists’ knowledge of newly PBS listed medicines and </w:t>
      </w:r>
      <w:r>
        <w:rPr>
          <w:rFonts w:eastAsia="Calibri"/>
          <w:bCs/>
          <w:lang w:val="en-GB"/>
        </w:rPr>
        <w:t xml:space="preserve">this </w:t>
      </w:r>
      <w:r w:rsidRPr="004C4BF5">
        <w:rPr>
          <w:rFonts w:eastAsia="Calibri"/>
          <w:bCs/>
          <w:lang w:val="en-GB"/>
        </w:rPr>
        <w:t xml:space="preserve">could </w:t>
      </w:r>
      <w:r>
        <w:rPr>
          <w:rFonts w:eastAsia="Calibri"/>
          <w:bCs/>
          <w:lang w:val="en-GB"/>
        </w:rPr>
        <w:t xml:space="preserve">also </w:t>
      </w:r>
      <w:r w:rsidRPr="004C4BF5">
        <w:rPr>
          <w:rFonts w:eastAsia="Calibri"/>
          <w:bCs/>
          <w:lang w:val="en-GB"/>
        </w:rPr>
        <w:t>explain why the second year of l</w:t>
      </w:r>
      <w:r>
        <w:rPr>
          <w:rFonts w:eastAsia="Calibri"/>
          <w:bCs/>
          <w:lang w:val="en-GB"/>
        </w:rPr>
        <w:t>isting was close to the prediction.</w:t>
      </w:r>
    </w:p>
    <w:p w14:paraId="35038ACC" w14:textId="77777777" w:rsidR="00E9555C" w:rsidRDefault="00E9555C" w:rsidP="00E9555C">
      <w:pPr>
        <w:spacing w:line="256" w:lineRule="auto"/>
        <w:rPr>
          <w:rFonts w:eastAsia="Calibri"/>
          <w:bCs/>
        </w:rPr>
      </w:pPr>
      <w:r>
        <w:rPr>
          <w:rFonts w:eastAsia="Calibri"/>
          <w:bCs/>
        </w:rPr>
        <w:t>DUSC also noted that:</w:t>
      </w:r>
    </w:p>
    <w:p w14:paraId="63F08CAC" w14:textId="1C31FA5E" w:rsidR="00E9555C" w:rsidRDefault="00E9555C" w:rsidP="00E9555C">
      <w:pPr>
        <w:pStyle w:val="ListParagraph"/>
        <w:numPr>
          <w:ilvl w:val="0"/>
          <w:numId w:val="28"/>
        </w:numPr>
        <w:spacing w:line="256" w:lineRule="auto"/>
        <w:rPr>
          <w:rFonts w:eastAsia="Calibri"/>
          <w:bCs/>
        </w:rPr>
      </w:pPr>
      <w:r>
        <w:rPr>
          <w:rFonts w:eastAsia="Calibri"/>
          <w:bCs/>
        </w:rPr>
        <w:t xml:space="preserve">A </w:t>
      </w:r>
      <w:r w:rsidRPr="00E100DF">
        <w:rPr>
          <w:rFonts w:eastAsia="Calibri"/>
          <w:bCs/>
        </w:rPr>
        <w:t>QUM</w:t>
      </w:r>
      <w:r>
        <w:rPr>
          <w:rFonts w:eastAsia="Calibri"/>
          <w:bCs/>
        </w:rPr>
        <w:t xml:space="preserve"> issue </w:t>
      </w:r>
      <w:r w:rsidR="002D6ED7">
        <w:rPr>
          <w:rFonts w:eastAsia="Calibri"/>
          <w:bCs/>
        </w:rPr>
        <w:t xml:space="preserve">raised </w:t>
      </w:r>
      <w:r>
        <w:rPr>
          <w:rFonts w:eastAsia="Calibri"/>
          <w:bCs/>
        </w:rPr>
        <w:t>was that there was n</w:t>
      </w:r>
      <w:r w:rsidRPr="00E100DF">
        <w:rPr>
          <w:rFonts w:eastAsia="Calibri"/>
          <w:bCs/>
        </w:rPr>
        <w:t>o restriction on first line treatment</w:t>
      </w:r>
      <w:r>
        <w:rPr>
          <w:rFonts w:eastAsia="Calibri"/>
          <w:bCs/>
        </w:rPr>
        <w:t xml:space="preserve">. </w:t>
      </w:r>
      <w:r w:rsidRPr="002D6ED7">
        <w:rPr>
          <w:rFonts w:eastAsia="Calibri"/>
          <w:bCs/>
        </w:rPr>
        <w:t>This gives rise to personalised treatment pathways, due to specialist choice but also potentially patient preference.</w:t>
      </w:r>
    </w:p>
    <w:p w14:paraId="3B205F87" w14:textId="77777777" w:rsidR="00E9555C" w:rsidRPr="00384473" w:rsidRDefault="00E9555C" w:rsidP="00E9555C">
      <w:pPr>
        <w:pStyle w:val="ListParagraph"/>
        <w:numPr>
          <w:ilvl w:val="0"/>
          <w:numId w:val="30"/>
        </w:numPr>
        <w:spacing w:line="256" w:lineRule="auto"/>
        <w:rPr>
          <w:rFonts w:eastAsia="Calibri"/>
          <w:bCs/>
        </w:rPr>
      </w:pPr>
      <w:r>
        <w:rPr>
          <w:rFonts w:eastAsia="Calibri"/>
          <w:bCs/>
        </w:rPr>
        <w:t xml:space="preserve">The drug sequence analysis in Table 7 showed that patients </w:t>
      </w:r>
      <w:proofErr w:type="gramStart"/>
      <w:r>
        <w:rPr>
          <w:rFonts w:eastAsia="Calibri"/>
          <w:bCs/>
        </w:rPr>
        <w:t>may</w:t>
      </w:r>
      <w:proofErr w:type="gramEnd"/>
      <w:r>
        <w:rPr>
          <w:rFonts w:eastAsia="Calibri"/>
          <w:bCs/>
        </w:rPr>
        <w:t xml:space="preserve"> initiate </w:t>
      </w:r>
      <w:proofErr w:type="spellStart"/>
      <w:r>
        <w:rPr>
          <w:rFonts w:eastAsia="Calibri"/>
          <w:bCs/>
        </w:rPr>
        <w:t>ocrelizumab</w:t>
      </w:r>
      <w:proofErr w:type="spellEnd"/>
      <w:r>
        <w:rPr>
          <w:rFonts w:eastAsia="Calibri"/>
          <w:bCs/>
        </w:rPr>
        <w:t xml:space="preserve"> after having a break from treatment or without a break (i.e. switching). </w:t>
      </w:r>
      <w:r w:rsidRPr="002D6ED7">
        <w:rPr>
          <w:rFonts w:eastAsia="Calibri"/>
          <w:bCs/>
        </w:rPr>
        <w:t>DUSC suggested that a future analysis having regard to the length of breaks between drugs, in each line of treatment, would be of interest.</w:t>
      </w:r>
    </w:p>
    <w:p w14:paraId="63FD85E6" w14:textId="77777777" w:rsidR="00E9555C" w:rsidRPr="002D6ED7" w:rsidRDefault="00E9555C" w:rsidP="00E9555C">
      <w:pPr>
        <w:pStyle w:val="ListParagraph"/>
        <w:numPr>
          <w:ilvl w:val="0"/>
          <w:numId w:val="28"/>
        </w:numPr>
        <w:spacing w:line="256" w:lineRule="auto"/>
        <w:rPr>
          <w:rFonts w:eastAsia="Calibri"/>
          <w:bCs/>
        </w:rPr>
      </w:pPr>
      <w:r w:rsidRPr="002D6ED7">
        <w:rPr>
          <w:rFonts w:eastAsia="Calibri"/>
          <w:bCs/>
        </w:rPr>
        <w:lastRenderedPageBreak/>
        <w:t>The drug switching patterns were dependant on the starting point for the initiating patient cohort.</w:t>
      </w:r>
    </w:p>
    <w:p w14:paraId="30EF53A6" w14:textId="77777777" w:rsidR="00E9555C" w:rsidRPr="00A615B2" w:rsidRDefault="00E9555C" w:rsidP="00E9555C">
      <w:pPr>
        <w:spacing w:line="256" w:lineRule="auto"/>
        <w:rPr>
          <w:rFonts w:eastAsia="Calibri"/>
          <w:b/>
        </w:rPr>
      </w:pPr>
      <w:r w:rsidRPr="00A615B2">
        <w:rPr>
          <w:rFonts w:eastAsia="Calibri"/>
          <w:b/>
          <w:bCs/>
        </w:rPr>
        <w:t>DUSC Actions</w:t>
      </w:r>
    </w:p>
    <w:p w14:paraId="6868CFAF" w14:textId="77777777" w:rsidR="00E9555C" w:rsidRPr="003C0130" w:rsidRDefault="00E9555C" w:rsidP="00E9555C">
      <w:pPr>
        <w:rPr>
          <w:rFonts w:eastAsia="Calibri"/>
        </w:rPr>
      </w:pPr>
      <w:r w:rsidRPr="003C0130">
        <w:rPr>
          <w:rFonts w:eastAsia="Calibri"/>
        </w:rPr>
        <w:t xml:space="preserve">DUSC requested that the report </w:t>
      </w:r>
      <w:proofErr w:type="gramStart"/>
      <w:r w:rsidRPr="003C0130">
        <w:rPr>
          <w:rFonts w:eastAsia="Calibri"/>
        </w:rPr>
        <w:t>be provided</w:t>
      </w:r>
      <w:proofErr w:type="gramEnd"/>
      <w:r w:rsidRPr="003C0130">
        <w:rPr>
          <w:rFonts w:eastAsia="Calibri"/>
        </w:rPr>
        <w:t xml:space="preserve"> to the PBAC for consideration. </w:t>
      </w:r>
    </w:p>
    <w:p w14:paraId="66BB9CF3" w14:textId="77777777" w:rsidR="00E9555C" w:rsidRDefault="00E9555C" w:rsidP="00E9555C">
      <w:pPr>
        <w:pStyle w:val="Heading1"/>
      </w:pPr>
      <w:r w:rsidRPr="0092516A">
        <w:t>Context for analysis</w:t>
      </w:r>
    </w:p>
    <w:p w14:paraId="46810326" w14:textId="77777777" w:rsidR="00E9555C" w:rsidRDefault="00E9555C" w:rsidP="00E9555C">
      <w:r>
        <w:t>The DUSC is a Sub Committee of the Pharmaceutical Benefits Advisory Committee (PBAC). The DUSC assesses estimates on projected usage and financial cost of medicines.</w:t>
      </w:r>
    </w:p>
    <w:p w14:paraId="5E629FB8" w14:textId="77777777" w:rsidR="00E9555C" w:rsidRDefault="00E9555C" w:rsidP="00E9555C">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8964AA9" w14:textId="77777777" w:rsidR="00E9555C" w:rsidRDefault="00E9555C" w:rsidP="00E9555C">
      <w:r>
        <w:t xml:space="preserve">The DUSC operates in accordance with the quality use of medicines objective of the National Medicines Policy and considers that the DUSC utilisation analyses will assist consumers and health professionals </w:t>
      </w:r>
      <w:proofErr w:type="gramStart"/>
      <w:r>
        <w:t>to better understand</w:t>
      </w:r>
      <w:proofErr w:type="gramEnd"/>
      <w:r>
        <w:t xml:space="preserve"> the costs, benefits and risks of medicines.</w:t>
      </w:r>
    </w:p>
    <w:p w14:paraId="08BAEFB1" w14:textId="77777777" w:rsidR="00E9555C" w:rsidRDefault="00E9555C" w:rsidP="00E9555C">
      <w:r>
        <w:t xml:space="preserve">The utilisation analysis report </w:t>
      </w:r>
      <w:proofErr w:type="gramStart"/>
      <w:r>
        <w:t>was provided</w:t>
      </w:r>
      <w:proofErr w:type="gramEnd"/>
      <w:r>
        <w:t xml:space="preserve"> to the pharmaceutical sponsors of each drug and comments on the report were provided to DUSC prior to its consideration of the analysis.</w:t>
      </w:r>
    </w:p>
    <w:p w14:paraId="068A18EB" w14:textId="77777777" w:rsidR="00E9555C" w:rsidRDefault="00E9555C" w:rsidP="00E9555C">
      <w:pPr>
        <w:pStyle w:val="Heading1"/>
      </w:pPr>
      <w:r>
        <w:t>Sponsor</w:t>
      </w:r>
      <w:r w:rsidRPr="0092516A">
        <w:t>s</w:t>
      </w:r>
      <w:r>
        <w:t>’</w:t>
      </w:r>
      <w:r w:rsidRPr="0092516A">
        <w:t xml:space="preserve"> comments</w:t>
      </w:r>
    </w:p>
    <w:p w14:paraId="6F218AA9" w14:textId="33FC20E5" w:rsidR="00E9555C" w:rsidRPr="00F35F95" w:rsidRDefault="00E9555C" w:rsidP="00E9555C">
      <w:r w:rsidRPr="00E9555C">
        <w:t>Roche Products Pty Ltd</w:t>
      </w:r>
      <w:r>
        <w:t>:</w:t>
      </w:r>
      <w:r w:rsidR="00F35F95">
        <w:t xml:space="preserve"> </w:t>
      </w:r>
      <w:r w:rsidR="00FC4B40">
        <w:t>The sponsor had</w:t>
      </w:r>
      <w:bookmarkStart w:id="1" w:name="_GoBack"/>
      <w:bookmarkEnd w:id="1"/>
      <w:r w:rsidR="00F35F95" w:rsidRPr="009430B6">
        <w:t xml:space="preserve"> no comment</w:t>
      </w:r>
      <w:r w:rsidR="009430B6">
        <w:t>.</w:t>
      </w:r>
    </w:p>
    <w:p w14:paraId="17AF8269" w14:textId="77777777" w:rsidR="00E9555C" w:rsidRDefault="00E9555C" w:rsidP="00E9555C">
      <w:pPr>
        <w:pStyle w:val="Heading1"/>
      </w:pPr>
      <w:r w:rsidRPr="00A4020E">
        <w:t>Disclaimer</w:t>
      </w:r>
    </w:p>
    <w:p w14:paraId="432AB469" w14:textId="77777777" w:rsidR="00E9555C" w:rsidRDefault="00E9555C" w:rsidP="00E9555C">
      <w:r>
        <w:t xml:space="preserve">The information provided in this report does not constitute medical advice and </w:t>
      </w:r>
      <w:proofErr w:type="gramStart"/>
      <w:r>
        <w:t>is not intended</w:t>
      </w:r>
      <w:proofErr w:type="gramEnd"/>
      <w:r>
        <w:t xml:space="preserve"> to take the place of professional medical advice or care.  It is not intended to define what constitutes reasonable, appropriate or best care for any individual for any given health issue.  The information </w:t>
      </w:r>
      <w:proofErr w:type="gramStart"/>
      <w:r>
        <w:t>should not be used</w:t>
      </w:r>
      <w:proofErr w:type="gramEnd"/>
      <w:r>
        <w:t xml:space="preserve"> as a substitute for the judgement and skill of a medical practitioner.</w:t>
      </w:r>
    </w:p>
    <w:p w14:paraId="5857F7CF" w14:textId="77777777" w:rsidR="00E9555C" w:rsidRDefault="00E9555C" w:rsidP="00E9555C">
      <w:r>
        <w:t>The Department of Health (</w:t>
      </w:r>
      <w:proofErr w:type="spellStart"/>
      <w:r>
        <w:t>DoH</w:t>
      </w:r>
      <w:proofErr w:type="spellEnd"/>
      <w:r>
        <w:t xml:space="preserve">) has made all reasonable efforts to ensure that information provided in this report is accurate. The information provided in this report was up-to-date when </w:t>
      </w:r>
      <w:proofErr w:type="gramStart"/>
      <w:r>
        <w:t>it was considered by the Drug Utilisation Sub-committee of the Pharmaceutical Benefits Advisory Committee</w:t>
      </w:r>
      <w:proofErr w:type="gramEnd"/>
      <w:r>
        <w:t>.  The context for that information may have changed since publication.</w:t>
      </w:r>
    </w:p>
    <w:p w14:paraId="41CAADF8" w14:textId="77777777" w:rsidR="00E9555C" w:rsidRDefault="00E9555C" w:rsidP="00E9555C">
      <w:r>
        <w:lastRenderedPageBreak/>
        <w:t xml:space="preserve">To the extent provided by law, </w:t>
      </w:r>
      <w:proofErr w:type="spellStart"/>
      <w:r>
        <w:t>DoH</w:t>
      </w:r>
      <w:proofErr w:type="spellEnd"/>
      <w:r>
        <w:t xml:space="preserve"> makes no warranties or representations as to accuracy or completeness of information contained in this report. </w:t>
      </w:r>
    </w:p>
    <w:p w14:paraId="1780E0E8" w14:textId="29E1F01B" w:rsidR="00E9555C" w:rsidRDefault="00E9555C" w:rsidP="00E9555C">
      <w:proofErr w:type="gramStart"/>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roofErr w:type="gramEnd"/>
    </w:p>
    <w:p w14:paraId="5BC4F9A0" w14:textId="0B7D9984" w:rsidR="00E9555C" w:rsidRDefault="00E9555C">
      <w:pPr>
        <w:spacing w:line="276" w:lineRule="auto"/>
      </w:pPr>
      <w:r>
        <w:br w:type="page"/>
      </w:r>
    </w:p>
    <w:p w14:paraId="4E2B527B" w14:textId="77777777" w:rsidR="001D6C85" w:rsidRDefault="001D6C85" w:rsidP="001D6C85">
      <w:r>
        <w:rPr>
          <w:b/>
          <w:sz w:val="28"/>
        </w:rPr>
        <w:lastRenderedPageBreak/>
        <w:t xml:space="preserve">Appendix A: </w:t>
      </w:r>
      <w:r w:rsidR="00951D69">
        <w:rPr>
          <w:b/>
          <w:sz w:val="28"/>
        </w:rPr>
        <w:t>PBS i</w:t>
      </w:r>
      <w:r>
        <w:rPr>
          <w:b/>
          <w:sz w:val="28"/>
        </w:rPr>
        <w:t>tems indicated for the treatment of MS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077"/>
        <w:gridCol w:w="5467"/>
      </w:tblGrid>
      <w:tr w:rsidR="001D6C85" w:rsidRPr="00DC4250" w14:paraId="6FE4B082" w14:textId="77777777" w:rsidTr="000F4E4E">
        <w:trPr>
          <w:trHeight w:val="340"/>
        </w:trPr>
        <w:tc>
          <w:tcPr>
            <w:tcW w:w="2665" w:type="dxa"/>
            <w:shd w:val="clear" w:color="auto" w:fill="BFBFBF" w:themeFill="background1" w:themeFillShade="BF"/>
            <w:noWrap/>
            <w:vAlign w:val="bottom"/>
            <w:hideMark/>
          </w:tcPr>
          <w:p w14:paraId="6F082181" w14:textId="77777777" w:rsidR="001D6C85" w:rsidRPr="00DC4250" w:rsidRDefault="001D6C85" w:rsidP="00DC4250">
            <w:pPr>
              <w:pStyle w:val="Tablewriting"/>
              <w:spacing w:before="40" w:after="40"/>
              <w:contextualSpacing/>
              <w:rPr>
                <w:b/>
              </w:rPr>
            </w:pPr>
            <w:r w:rsidRPr="00DC4250">
              <w:rPr>
                <w:b/>
              </w:rPr>
              <w:t>Medicine</w:t>
            </w:r>
          </w:p>
        </w:tc>
        <w:tc>
          <w:tcPr>
            <w:tcW w:w="1077" w:type="dxa"/>
            <w:shd w:val="clear" w:color="auto" w:fill="BFBFBF" w:themeFill="background1" w:themeFillShade="BF"/>
            <w:noWrap/>
            <w:vAlign w:val="bottom"/>
            <w:hideMark/>
          </w:tcPr>
          <w:p w14:paraId="25FA567D" w14:textId="77777777" w:rsidR="001D6C85" w:rsidRPr="00DC4250" w:rsidRDefault="001D6C85" w:rsidP="00DC4250">
            <w:pPr>
              <w:pStyle w:val="Tablewriting"/>
              <w:spacing w:before="40" w:after="40"/>
              <w:contextualSpacing/>
              <w:rPr>
                <w:b/>
              </w:rPr>
            </w:pPr>
            <w:r w:rsidRPr="00DC4250">
              <w:rPr>
                <w:b/>
              </w:rPr>
              <w:t>PBS Item Code</w:t>
            </w:r>
          </w:p>
        </w:tc>
        <w:tc>
          <w:tcPr>
            <w:tcW w:w="5467" w:type="dxa"/>
            <w:shd w:val="clear" w:color="auto" w:fill="BFBFBF" w:themeFill="background1" w:themeFillShade="BF"/>
            <w:noWrap/>
            <w:vAlign w:val="bottom"/>
            <w:hideMark/>
          </w:tcPr>
          <w:p w14:paraId="0FD4C05F" w14:textId="77777777" w:rsidR="001D6C85" w:rsidRPr="00DC4250" w:rsidRDefault="001D6C85" w:rsidP="00DC4250">
            <w:pPr>
              <w:pStyle w:val="Tablewriting"/>
              <w:spacing w:before="40" w:after="40"/>
              <w:contextualSpacing/>
              <w:rPr>
                <w:b/>
              </w:rPr>
            </w:pPr>
            <w:r w:rsidRPr="00DC4250">
              <w:rPr>
                <w:b/>
              </w:rPr>
              <w:t>Form and Strength</w:t>
            </w:r>
          </w:p>
        </w:tc>
      </w:tr>
      <w:tr w:rsidR="001D6C85" w:rsidRPr="001D6C85" w14:paraId="4FA314B9" w14:textId="77777777" w:rsidTr="000F4E4E">
        <w:trPr>
          <w:trHeight w:val="227"/>
        </w:trPr>
        <w:tc>
          <w:tcPr>
            <w:tcW w:w="2665" w:type="dxa"/>
            <w:shd w:val="clear" w:color="auto" w:fill="auto"/>
            <w:noWrap/>
            <w:hideMark/>
          </w:tcPr>
          <w:p w14:paraId="33546DAE" w14:textId="77777777" w:rsidR="001D6C85" w:rsidRPr="001D6C85" w:rsidRDefault="001D6C85" w:rsidP="00DC4250">
            <w:pPr>
              <w:pStyle w:val="Tablewriting"/>
              <w:spacing w:before="40" w:after="40"/>
              <w:contextualSpacing/>
            </w:pPr>
            <w:r w:rsidRPr="001D6C85">
              <w:t>ALEMTUZUMAB</w:t>
            </w:r>
          </w:p>
        </w:tc>
        <w:tc>
          <w:tcPr>
            <w:tcW w:w="1077" w:type="dxa"/>
            <w:shd w:val="clear" w:color="auto" w:fill="auto"/>
            <w:noWrap/>
            <w:hideMark/>
          </w:tcPr>
          <w:p w14:paraId="490068D4" w14:textId="77777777" w:rsidR="001D6C85" w:rsidRPr="001D6C85" w:rsidRDefault="001D6C85" w:rsidP="00DC4250">
            <w:pPr>
              <w:pStyle w:val="Tablewriting"/>
              <w:spacing w:before="40" w:after="40"/>
              <w:contextualSpacing/>
            </w:pPr>
            <w:r w:rsidRPr="001D6C85">
              <w:t>10228H</w:t>
            </w:r>
          </w:p>
        </w:tc>
        <w:tc>
          <w:tcPr>
            <w:tcW w:w="5467" w:type="dxa"/>
            <w:shd w:val="clear" w:color="auto" w:fill="auto"/>
            <w:noWrap/>
            <w:hideMark/>
          </w:tcPr>
          <w:p w14:paraId="2FC264D5" w14:textId="77777777" w:rsidR="001D6C85" w:rsidRPr="001D6C85" w:rsidRDefault="001D6C85" w:rsidP="00DC4250">
            <w:pPr>
              <w:pStyle w:val="Tablewriting"/>
              <w:spacing w:before="40" w:after="40"/>
              <w:contextualSpacing/>
            </w:pPr>
            <w:r w:rsidRPr="001D6C85">
              <w:t>Solution concentrate for I.V. infusion 12 mg in 1.2 mL</w:t>
            </w:r>
          </w:p>
        </w:tc>
      </w:tr>
      <w:tr w:rsidR="001D6C85" w:rsidRPr="001D6C85" w14:paraId="38EEF347" w14:textId="77777777" w:rsidTr="000F4E4E">
        <w:trPr>
          <w:trHeight w:val="227"/>
        </w:trPr>
        <w:tc>
          <w:tcPr>
            <w:tcW w:w="2665" w:type="dxa"/>
            <w:shd w:val="clear" w:color="auto" w:fill="auto"/>
            <w:noWrap/>
            <w:hideMark/>
          </w:tcPr>
          <w:p w14:paraId="3E5ED2C7"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56C8E067" w14:textId="77777777" w:rsidR="001D6C85" w:rsidRPr="001D6C85" w:rsidRDefault="001D6C85" w:rsidP="00DC4250">
            <w:pPr>
              <w:pStyle w:val="Tablewriting"/>
              <w:spacing w:before="40" w:after="40"/>
              <w:contextualSpacing/>
            </w:pPr>
            <w:r w:rsidRPr="001D6C85">
              <w:t>10232M</w:t>
            </w:r>
          </w:p>
        </w:tc>
        <w:tc>
          <w:tcPr>
            <w:tcW w:w="5467" w:type="dxa"/>
            <w:shd w:val="clear" w:color="auto" w:fill="auto"/>
            <w:noWrap/>
            <w:hideMark/>
          </w:tcPr>
          <w:p w14:paraId="7355AD86" w14:textId="77777777" w:rsidR="001D6C85" w:rsidRPr="001D6C85" w:rsidRDefault="001D6C85" w:rsidP="00DC4250">
            <w:pPr>
              <w:pStyle w:val="Tablewriting"/>
              <w:spacing w:before="40" w:after="40"/>
              <w:contextualSpacing/>
            </w:pPr>
            <w:r w:rsidRPr="001D6C85">
              <w:t>Solution concentrate for I.V. infusion 12 mg in 1.2 mL</w:t>
            </w:r>
          </w:p>
        </w:tc>
      </w:tr>
      <w:tr w:rsidR="001D6C85" w:rsidRPr="001D6C85" w14:paraId="7AE354F9" w14:textId="77777777" w:rsidTr="000F4E4E">
        <w:trPr>
          <w:trHeight w:val="227"/>
        </w:trPr>
        <w:tc>
          <w:tcPr>
            <w:tcW w:w="2665" w:type="dxa"/>
            <w:shd w:val="clear" w:color="auto" w:fill="auto"/>
            <w:noWrap/>
            <w:hideMark/>
          </w:tcPr>
          <w:p w14:paraId="41F7BF89"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587BD551" w14:textId="77777777" w:rsidR="001D6C85" w:rsidRPr="001D6C85" w:rsidRDefault="001D6C85" w:rsidP="00DC4250">
            <w:pPr>
              <w:pStyle w:val="Tablewriting"/>
              <w:spacing w:before="40" w:after="40"/>
              <w:contextualSpacing/>
            </w:pPr>
            <w:r w:rsidRPr="001D6C85">
              <w:t>10243D</w:t>
            </w:r>
          </w:p>
        </w:tc>
        <w:tc>
          <w:tcPr>
            <w:tcW w:w="5467" w:type="dxa"/>
            <w:shd w:val="clear" w:color="auto" w:fill="auto"/>
            <w:noWrap/>
            <w:hideMark/>
          </w:tcPr>
          <w:p w14:paraId="21B36982" w14:textId="77777777" w:rsidR="001D6C85" w:rsidRPr="001D6C85" w:rsidRDefault="001D6C85" w:rsidP="00DC4250">
            <w:pPr>
              <w:pStyle w:val="Tablewriting"/>
              <w:spacing w:before="40" w:after="40"/>
              <w:contextualSpacing/>
            </w:pPr>
            <w:r w:rsidRPr="001D6C85">
              <w:t>Solution concentrate for I.V. infusion 12 mg in 1.2 mL</w:t>
            </w:r>
          </w:p>
        </w:tc>
      </w:tr>
      <w:tr w:rsidR="001D6C85" w:rsidRPr="001D6C85" w14:paraId="7A10A7C2" w14:textId="77777777" w:rsidTr="000F4E4E">
        <w:trPr>
          <w:trHeight w:val="227"/>
        </w:trPr>
        <w:tc>
          <w:tcPr>
            <w:tcW w:w="2665" w:type="dxa"/>
            <w:shd w:val="clear" w:color="auto" w:fill="auto"/>
            <w:noWrap/>
            <w:hideMark/>
          </w:tcPr>
          <w:p w14:paraId="7E3FCFDC"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7116316A" w14:textId="77777777" w:rsidR="001D6C85" w:rsidRPr="001D6C85" w:rsidRDefault="001D6C85" w:rsidP="00DC4250">
            <w:pPr>
              <w:pStyle w:val="Tablewriting"/>
              <w:spacing w:before="40" w:after="40"/>
              <w:contextualSpacing/>
            </w:pPr>
            <w:r w:rsidRPr="001D6C85">
              <w:t>10246G</w:t>
            </w:r>
          </w:p>
        </w:tc>
        <w:tc>
          <w:tcPr>
            <w:tcW w:w="5467" w:type="dxa"/>
            <w:shd w:val="clear" w:color="auto" w:fill="auto"/>
            <w:noWrap/>
            <w:hideMark/>
          </w:tcPr>
          <w:p w14:paraId="7B72B181" w14:textId="77777777" w:rsidR="001D6C85" w:rsidRPr="001D6C85" w:rsidRDefault="001D6C85" w:rsidP="00DC4250">
            <w:pPr>
              <w:pStyle w:val="Tablewriting"/>
              <w:spacing w:before="40" w:after="40"/>
              <w:contextualSpacing/>
            </w:pPr>
            <w:r w:rsidRPr="001D6C85">
              <w:t>Solution concentrate for I.V. infusion 12 mg in 1.2 mL</w:t>
            </w:r>
          </w:p>
        </w:tc>
      </w:tr>
      <w:tr w:rsidR="001D6C85" w:rsidRPr="001D6C85" w14:paraId="4512FFA9" w14:textId="77777777" w:rsidTr="000F4E4E">
        <w:trPr>
          <w:trHeight w:val="227"/>
        </w:trPr>
        <w:tc>
          <w:tcPr>
            <w:tcW w:w="2665" w:type="dxa"/>
            <w:shd w:val="clear" w:color="auto" w:fill="auto"/>
            <w:noWrap/>
            <w:hideMark/>
          </w:tcPr>
          <w:p w14:paraId="6C00AE17" w14:textId="77777777" w:rsidR="001D6C85" w:rsidRPr="001D6C85" w:rsidRDefault="001D6C85" w:rsidP="00DC4250">
            <w:pPr>
              <w:pStyle w:val="Tablewriting"/>
              <w:spacing w:before="40" w:after="40"/>
              <w:contextualSpacing/>
            </w:pPr>
            <w:r w:rsidRPr="001D6C85">
              <w:t>CLADRIBINE</w:t>
            </w:r>
          </w:p>
        </w:tc>
        <w:tc>
          <w:tcPr>
            <w:tcW w:w="1077" w:type="dxa"/>
            <w:shd w:val="clear" w:color="auto" w:fill="auto"/>
            <w:noWrap/>
            <w:hideMark/>
          </w:tcPr>
          <w:p w14:paraId="7123A8DB" w14:textId="77777777" w:rsidR="001D6C85" w:rsidRPr="001D6C85" w:rsidRDefault="001D6C85" w:rsidP="00DC4250">
            <w:pPr>
              <w:pStyle w:val="Tablewriting"/>
              <w:spacing w:before="40" w:after="40"/>
              <w:contextualSpacing/>
            </w:pPr>
            <w:r w:rsidRPr="001D6C85">
              <w:t>11603Q</w:t>
            </w:r>
          </w:p>
        </w:tc>
        <w:tc>
          <w:tcPr>
            <w:tcW w:w="5467" w:type="dxa"/>
            <w:shd w:val="clear" w:color="auto" w:fill="auto"/>
            <w:noWrap/>
            <w:hideMark/>
          </w:tcPr>
          <w:p w14:paraId="0011C72F" w14:textId="77777777" w:rsidR="001D6C85" w:rsidRPr="001D6C85" w:rsidRDefault="001D6C85" w:rsidP="00DC4250">
            <w:pPr>
              <w:pStyle w:val="Tablewriting"/>
              <w:spacing w:before="40" w:after="40"/>
              <w:contextualSpacing/>
            </w:pPr>
            <w:r w:rsidRPr="001D6C85">
              <w:t>Tablet 10 mg</w:t>
            </w:r>
          </w:p>
        </w:tc>
      </w:tr>
      <w:tr w:rsidR="001D6C85" w:rsidRPr="001D6C85" w14:paraId="58F71134" w14:textId="77777777" w:rsidTr="000F4E4E">
        <w:trPr>
          <w:trHeight w:val="227"/>
        </w:trPr>
        <w:tc>
          <w:tcPr>
            <w:tcW w:w="2665" w:type="dxa"/>
            <w:shd w:val="clear" w:color="auto" w:fill="auto"/>
            <w:noWrap/>
            <w:hideMark/>
          </w:tcPr>
          <w:p w14:paraId="04E6C8F9"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24B899A7" w14:textId="77777777" w:rsidR="001D6C85" w:rsidRPr="001D6C85" w:rsidRDefault="001D6C85" w:rsidP="00DC4250">
            <w:pPr>
              <w:pStyle w:val="Tablewriting"/>
              <w:spacing w:before="40" w:after="40"/>
              <w:contextualSpacing/>
            </w:pPr>
            <w:r w:rsidRPr="001D6C85">
              <w:t>11604R</w:t>
            </w:r>
          </w:p>
        </w:tc>
        <w:tc>
          <w:tcPr>
            <w:tcW w:w="5467" w:type="dxa"/>
            <w:shd w:val="clear" w:color="auto" w:fill="auto"/>
            <w:noWrap/>
            <w:hideMark/>
          </w:tcPr>
          <w:p w14:paraId="58EB610D" w14:textId="77777777" w:rsidR="001D6C85" w:rsidRPr="001D6C85" w:rsidRDefault="001D6C85" w:rsidP="00DC4250">
            <w:pPr>
              <w:pStyle w:val="Tablewriting"/>
              <w:spacing w:before="40" w:after="40"/>
              <w:contextualSpacing/>
            </w:pPr>
            <w:r w:rsidRPr="001D6C85">
              <w:t>Tablet 10 mg</w:t>
            </w:r>
          </w:p>
        </w:tc>
      </w:tr>
      <w:tr w:rsidR="001D6C85" w:rsidRPr="001D6C85" w14:paraId="44F1DD0C" w14:textId="77777777" w:rsidTr="000F4E4E">
        <w:trPr>
          <w:trHeight w:val="227"/>
        </w:trPr>
        <w:tc>
          <w:tcPr>
            <w:tcW w:w="2665" w:type="dxa"/>
            <w:shd w:val="clear" w:color="auto" w:fill="auto"/>
            <w:noWrap/>
            <w:hideMark/>
          </w:tcPr>
          <w:p w14:paraId="195BDDCC"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74588FC8" w14:textId="77777777" w:rsidR="001D6C85" w:rsidRPr="001D6C85" w:rsidRDefault="001D6C85" w:rsidP="00DC4250">
            <w:pPr>
              <w:pStyle w:val="Tablewriting"/>
              <w:spacing w:before="40" w:after="40"/>
              <w:contextualSpacing/>
            </w:pPr>
            <w:r w:rsidRPr="001D6C85">
              <w:t>11611D</w:t>
            </w:r>
          </w:p>
        </w:tc>
        <w:tc>
          <w:tcPr>
            <w:tcW w:w="5467" w:type="dxa"/>
            <w:shd w:val="clear" w:color="auto" w:fill="auto"/>
            <w:noWrap/>
            <w:hideMark/>
          </w:tcPr>
          <w:p w14:paraId="0490E019" w14:textId="77777777" w:rsidR="001D6C85" w:rsidRPr="001D6C85" w:rsidRDefault="001D6C85" w:rsidP="00DC4250">
            <w:pPr>
              <w:pStyle w:val="Tablewriting"/>
              <w:spacing w:before="40" w:after="40"/>
              <w:contextualSpacing/>
            </w:pPr>
            <w:r w:rsidRPr="001D6C85">
              <w:t>Tablet 10 mg</w:t>
            </w:r>
          </w:p>
        </w:tc>
      </w:tr>
      <w:tr w:rsidR="001D6C85" w:rsidRPr="001D6C85" w14:paraId="56CE861A" w14:textId="77777777" w:rsidTr="000F4E4E">
        <w:trPr>
          <w:trHeight w:val="227"/>
        </w:trPr>
        <w:tc>
          <w:tcPr>
            <w:tcW w:w="2665" w:type="dxa"/>
            <w:shd w:val="clear" w:color="auto" w:fill="auto"/>
            <w:noWrap/>
            <w:hideMark/>
          </w:tcPr>
          <w:p w14:paraId="0DB9F785" w14:textId="77777777" w:rsidR="001D6C85" w:rsidRPr="001D6C85" w:rsidRDefault="001D6C85" w:rsidP="00DC4250">
            <w:pPr>
              <w:pStyle w:val="Tablewriting"/>
              <w:spacing w:before="40" w:after="40"/>
              <w:contextualSpacing/>
            </w:pPr>
            <w:r w:rsidRPr="001D6C85">
              <w:t>DACLIZUMAB</w:t>
            </w:r>
          </w:p>
        </w:tc>
        <w:tc>
          <w:tcPr>
            <w:tcW w:w="1077" w:type="dxa"/>
            <w:shd w:val="clear" w:color="auto" w:fill="auto"/>
            <w:noWrap/>
            <w:hideMark/>
          </w:tcPr>
          <w:p w14:paraId="32595AD8" w14:textId="77777777" w:rsidR="001D6C85" w:rsidRPr="001D6C85" w:rsidRDefault="001D6C85" w:rsidP="00DC4250">
            <w:pPr>
              <w:pStyle w:val="Tablewriting"/>
              <w:spacing w:before="40" w:after="40"/>
              <w:contextualSpacing/>
            </w:pPr>
            <w:r w:rsidRPr="001D6C85">
              <w:t>11101G</w:t>
            </w:r>
          </w:p>
        </w:tc>
        <w:tc>
          <w:tcPr>
            <w:tcW w:w="5467" w:type="dxa"/>
            <w:shd w:val="clear" w:color="auto" w:fill="auto"/>
            <w:noWrap/>
            <w:hideMark/>
          </w:tcPr>
          <w:p w14:paraId="28FEECC8" w14:textId="77777777" w:rsidR="001D6C85" w:rsidRPr="001D6C85" w:rsidRDefault="001D6C85" w:rsidP="00DC4250">
            <w:pPr>
              <w:pStyle w:val="Tablewriting"/>
              <w:spacing w:before="40" w:after="40"/>
              <w:contextualSpacing/>
            </w:pPr>
            <w:r w:rsidRPr="001D6C85">
              <w:t>Injection 150 mg in 1 mL pre-filled pen</w:t>
            </w:r>
          </w:p>
        </w:tc>
      </w:tr>
      <w:tr w:rsidR="001D6C85" w:rsidRPr="001D6C85" w14:paraId="2B4D840E" w14:textId="77777777" w:rsidTr="000F4E4E">
        <w:trPr>
          <w:trHeight w:val="227"/>
        </w:trPr>
        <w:tc>
          <w:tcPr>
            <w:tcW w:w="2665" w:type="dxa"/>
            <w:shd w:val="clear" w:color="auto" w:fill="auto"/>
            <w:noWrap/>
            <w:hideMark/>
          </w:tcPr>
          <w:p w14:paraId="4BFB7E4B" w14:textId="77777777" w:rsidR="001D6C85" w:rsidRPr="001D6C85" w:rsidRDefault="001D6C85" w:rsidP="00DC4250">
            <w:pPr>
              <w:pStyle w:val="Tablewriting"/>
              <w:spacing w:before="40" w:after="40"/>
              <w:contextualSpacing/>
            </w:pPr>
            <w:r w:rsidRPr="001D6C85">
              <w:t>DIMETHYL FUMARATE</w:t>
            </w:r>
          </w:p>
        </w:tc>
        <w:tc>
          <w:tcPr>
            <w:tcW w:w="1077" w:type="dxa"/>
            <w:shd w:val="clear" w:color="auto" w:fill="auto"/>
            <w:noWrap/>
            <w:hideMark/>
          </w:tcPr>
          <w:p w14:paraId="0A28DDD7" w14:textId="77777777" w:rsidR="001D6C85" w:rsidRPr="001D6C85" w:rsidRDefault="001D6C85" w:rsidP="00DC4250">
            <w:pPr>
              <w:pStyle w:val="Tablewriting"/>
              <w:spacing w:before="40" w:after="40"/>
              <w:contextualSpacing/>
            </w:pPr>
            <w:r w:rsidRPr="001D6C85">
              <w:t>02896K</w:t>
            </w:r>
          </w:p>
        </w:tc>
        <w:tc>
          <w:tcPr>
            <w:tcW w:w="5467" w:type="dxa"/>
            <w:shd w:val="clear" w:color="auto" w:fill="auto"/>
            <w:noWrap/>
            <w:hideMark/>
          </w:tcPr>
          <w:p w14:paraId="5CD3255F" w14:textId="77777777" w:rsidR="001D6C85" w:rsidRPr="001D6C85" w:rsidRDefault="001D6C85" w:rsidP="00DC4250">
            <w:pPr>
              <w:pStyle w:val="Tablewriting"/>
              <w:spacing w:before="40" w:after="40"/>
              <w:contextualSpacing/>
            </w:pPr>
            <w:r w:rsidRPr="001D6C85">
              <w:t>Capsule (modified release) 120 mg</w:t>
            </w:r>
          </w:p>
        </w:tc>
      </w:tr>
      <w:tr w:rsidR="001D6C85" w:rsidRPr="001D6C85" w14:paraId="10B000F1" w14:textId="77777777" w:rsidTr="000F4E4E">
        <w:trPr>
          <w:trHeight w:val="227"/>
        </w:trPr>
        <w:tc>
          <w:tcPr>
            <w:tcW w:w="2665" w:type="dxa"/>
            <w:shd w:val="clear" w:color="auto" w:fill="auto"/>
            <w:noWrap/>
            <w:hideMark/>
          </w:tcPr>
          <w:p w14:paraId="57CFDF0E"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5CAD1159" w14:textId="77777777" w:rsidR="001D6C85" w:rsidRPr="001D6C85" w:rsidRDefault="001D6C85" w:rsidP="00DC4250">
            <w:pPr>
              <w:pStyle w:val="Tablewriting"/>
              <w:spacing w:before="40" w:after="40"/>
              <w:contextualSpacing/>
            </w:pPr>
            <w:r w:rsidRPr="001D6C85">
              <w:t>02943X</w:t>
            </w:r>
          </w:p>
        </w:tc>
        <w:tc>
          <w:tcPr>
            <w:tcW w:w="5467" w:type="dxa"/>
            <w:shd w:val="clear" w:color="auto" w:fill="auto"/>
            <w:noWrap/>
            <w:hideMark/>
          </w:tcPr>
          <w:p w14:paraId="767F676F" w14:textId="77777777" w:rsidR="001D6C85" w:rsidRPr="001D6C85" w:rsidRDefault="001D6C85" w:rsidP="00DC4250">
            <w:pPr>
              <w:pStyle w:val="Tablewriting"/>
              <w:spacing w:before="40" w:after="40"/>
              <w:contextualSpacing/>
            </w:pPr>
            <w:r w:rsidRPr="001D6C85">
              <w:t>Capsule (modified release) 120 mg</w:t>
            </w:r>
          </w:p>
        </w:tc>
      </w:tr>
      <w:tr w:rsidR="001D6C85" w:rsidRPr="001D6C85" w14:paraId="5B9FA51F" w14:textId="77777777" w:rsidTr="000F4E4E">
        <w:trPr>
          <w:trHeight w:val="227"/>
        </w:trPr>
        <w:tc>
          <w:tcPr>
            <w:tcW w:w="2665" w:type="dxa"/>
            <w:shd w:val="clear" w:color="auto" w:fill="auto"/>
            <w:noWrap/>
            <w:hideMark/>
          </w:tcPr>
          <w:p w14:paraId="4B20DB84"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4692391C" w14:textId="77777777" w:rsidR="001D6C85" w:rsidRPr="001D6C85" w:rsidRDefault="001D6C85" w:rsidP="00DC4250">
            <w:pPr>
              <w:pStyle w:val="Tablewriting"/>
              <w:spacing w:before="40" w:after="40"/>
              <w:contextualSpacing/>
            </w:pPr>
            <w:r w:rsidRPr="001D6C85">
              <w:t>02966D</w:t>
            </w:r>
          </w:p>
        </w:tc>
        <w:tc>
          <w:tcPr>
            <w:tcW w:w="5467" w:type="dxa"/>
            <w:shd w:val="clear" w:color="auto" w:fill="auto"/>
            <w:noWrap/>
            <w:hideMark/>
          </w:tcPr>
          <w:p w14:paraId="72A5BF0F" w14:textId="77777777" w:rsidR="001D6C85" w:rsidRPr="001D6C85" w:rsidRDefault="001D6C85" w:rsidP="00DC4250">
            <w:pPr>
              <w:pStyle w:val="Tablewriting"/>
              <w:spacing w:before="40" w:after="40"/>
              <w:contextualSpacing/>
            </w:pPr>
            <w:r w:rsidRPr="001D6C85">
              <w:t>Capsule (modified release) 240 mg</w:t>
            </w:r>
          </w:p>
        </w:tc>
      </w:tr>
      <w:tr w:rsidR="001D6C85" w:rsidRPr="001D6C85" w14:paraId="53350D4A" w14:textId="77777777" w:rsidTr="000F4E4E">
        <w:trPr>
          <w:trHeight w:val="227"/>
        </w:trPr>
        <w:tc>
          <w:tcPr>
            <w:tcW w:w="2665" w:type="dxa"/>
            <w:shd w:val="clear" w:color="auto" w:fill="auto"/>
            <w:noWrap/>
            <w:hideMark/>
          </w:tcPr>
          <w:p w14:paraId="168E8E13" w14:textId="77777777" w:rsidR="001D6C85" w:rsidRPr="001D6C85" w:rsidRDefault="001D6C85" w:rsidP="00DC4250">
            <w:pPr>
              <w:pStyle w:val="Tablewriting"/>
              <w:spacing w:before="40" w:after="40"/>
              <w:contextualSpacing/>
            </w:pPr>
            <w:r w:rsidRPr="001D6C85">
              <w:t>FINGOLIMOD</w:t>
            </w:r>
          </w:p>
        </w:tc>
        <w:tc>
          <w:tcPr>
            <w:tcW w:w="1077" w:type="dxa"/>
            <w:shd w:val="clear" w:color="auto" w:fill="auto"/>
            <w:noWrap/>
            <w:hideMark/>
          </w:tcPr>
          <w:p w14:paraId="75ED3362" w14:textId="77777777" w:rsidR="001D6C85" w:rsidRPr="001D6C85" w:rsidRDefault="001D6C85" w:rsidP="00DC4250">
            <w:pPr>
              <w:pStyle w:val="Tablewriting"/>
              <w:spacing w:before="40" w:after="40"/>
              <w:contextualSpacing/>
            </w:pPr>
            <w:r w:rsidRPr="001D6C85">
              <w:t>05262Y</w:t>
            </w:r>
          </w:p>
        </w:tc>
        <w:tc>
          <w:tcPr>
            <w:tcW w:w="5467" w:type="dxa"/>
            <w:shd w:val="clear" w:color="auto" w:fill="auto"/>
            <w:noWrap/>
            <w:hideMark/>
          </w:tcPr>
          <w:p w14:paraId="27D9378E" w14:textId="77777777" w:rsidR="001D6C85" w:rsidRPr="001D6C85" w:rsidRDefault="001D6C85" w:rsidP="00DC4250">
            <w:pPr>
              <w:pStyle w:val="Tablewriting"/>
              <w:spacing w:before="40" w:after="40"/>
              <w:contextualSpacing/>
            </w:pPr>
            <w:r w:rsidRPr="001D6C85">
              <w:t>Capsule 500 micrograms (as hydrochloride)</w:t>
            </w:r>
          </w:p>
        </w:tc>
      </w:tr>
      <w:tr w:rsidR="001D6C85" w:rsidRPr="001D6C85" w14:paraId="2E566E26" w14:textId="77777777" w:rsidTr="000F4E4E">
        <w:trPr>
          <w:trHeight w:val="227"/>
        </w:trPr>
        <w:tc>
          <w:tcPr>
            <w:tcW w:w="2665" w:type="dxa"/>
            <w:shd w:val="clear" w:color="auto" w:fill="auto"/>
            <w:noWrap/>
            <w:hideMark/>
          </w:tcPr>
          <w:p w14:paraId="354BAD65"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3347C98B" w14:textId="77777777" w:rsidR="001D6C85" w:rsidRPr="001D6C85" w:rsidRDefault="001D6C85" w:rsidP="00DC4250">
            <w:pPr>
              <w:pStyle w:val="Tablewriting"/>
              <w:spacing w:before="40" w:after="40"/>
              <w:contextualSpacing/>
            </w:pPr>
            <w:r w:rsidRPr="001D6C85">
              <w:t>11818B</w:t>
            </w:r>
          </w:p>
        </w:tc>
        <w:tc>
          <w:tcPr>
            <w:tcW w:w="5467" w:type="dxa"/>
            <w:shd w:val="clear" w:color="auto" w:fill="auto"/>
            <w:noWrap/>
            <w:hideMark/>
          </w:tcPr>
          <w:p w14:paraId="640BA8C5" w14:textId="77777777" w:rsidR="001D6C85" w:rsidRPr="001D6C85" w:rsidRDefault="001D6C85" w:rsidP="00DC4250">
            <w:pPr>
              <w:pStyle w:val="Tablewriting"/>
              <w:spacing w:before="40" w:after="40"/>
              <w:contextualSpacing/>
            </w:pPr>
            <w:r w:rsidRPr="001D6C85">
              <w:t>Capsule 250 micrograms (as hydrochloride)</w:t>
            </w:r>
          </w:p>
        </w:tc>
      </w:tr>
      <w:tr w:rsidR="001D6C85" w:rsidRPr="001D6C85" w14:paraId="6E0549F6" w14:textId="77777777" w:rsidTr="000F4E4E">
        <w:trPr>
          <w:trHeight w:val="227"/>
        </w:trPr>
        <w:tc>
          <w:tcPr>
            <w:tcW w:w="2665" w:type="dxa"/>
            <w:shd w:val="clear" w:color="auto" w:fill="auto"/>
            <w:noWrap/>
            <w:hideMark/>
          </w:tcPr>
          <w:p w14:paraId="44CC86D0" w14:textId="77777777" w:rsidR="001D6C85" w:rsidRPr="001D6C85" w:rsidRDefault="001D6C85" w:rsidP="00DC4250">
            <w:pPr>
              <w:pStyle w:val="Tablewriting"/>
              <w:spacing w:before="40" w:after="40"/>
              <w:contextualSpacing/>
            </w:pPr>
            <w:r w:rsidRPr="001D6C85">
              <w:t>GLATIRAMER ACETATE</w:t>
            </w:r>
          </w:p>
        </w:tc>
        <w:tc>
          <w:tcPr>
            <w:tcW w:w="1077" w:type="dxa"/>
            <w:shd w:val="clear" w:color="auto" w:fill="auto"/>
            <w:noWrap/>
            <w:hideMark/>
          </w:tcPr>
          <w:p w14:paraId="755CBFB0" w14:textId="77777777" w:rsidR="001D6C85" w:rsidRPr="001D6C85" w:rsidRDefault="001D6C85" w:rsidP="00DC4250">
            <w:pPr>
              <w:pStyle w:val="Tablewriting"/>
              <w:spacing w:before="40" w:after="40"/>
              <w:contextualSpacing/>
            </w:pPr>
            <w:r w:rsidRPr="001D6C85">
              <w:t>08352N</w:t>
            </w:r>
          </w:p>
        </w:tc>
        <w:tc>
          <w:tcPr>
            <w:tcW w:w="5467" w:type="dxa"/>
            <w:shd w:val="clear" w:color="auto" w:fill="auto"/>
            <w:noWrap/>
            <w:hideMark/>
          </w:tcPr>
          <w:p w14:paraId="0232B2E2" w14:textId="77777777" w:rsidR="001D6C85" w:rsidRPr="001D6C85" w:rsidRDefault="001D6C85" w:rsidP="00DC4250">
            <w:pPr>
              <w:pStyle w:val="Tablewriting"/>
              <w:spacing w:before="40" w:after="40"/>
              <w:contextualSpacing/>
            </w:pPr>
            <w:r w:rsidRPr="001D6C85">
              <w:t>Powder for subcutaneous injection 20 mg in single use vial and 1 ampoule diluent 1.1 mL</w:t>
            </w:r>
          </w:p>
        </w:tc>
      </w:tr>
      <w:tr w:rsidR="001D6C85" w:rsidRPr="001D6C85" w14:paraId="4F6B6BB2" w14:textId="77777777" w:rsidTr="000F4E4E">
        <w:trPr>
          <w:trHeight w:val="227"/>
        </w:trPr>
        <w:tc>
          <w:tcPr>
            <w:tcW w:w="2665" w:type="dxa"/>
            <w:shd w:val="clear" w:color="auto" w:fill="auto"/>
            <w:noWrap/>
            <w:hideMark/>
          </w:tcPr>
          <w:p w14:paraId="5BF3559C"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21281A2A" w14:textId="77777777" w:rsidR="001D6C85" w:rsidRPr="001D6C85" w:rsidRDefault="001D6C85" w:rsidP="00DC4250">
            <w:pPr>
              <w:pStyle w:val="Tablewriting"/>
              <w:spacing w:before="40" w:after="40"/>
              <w:contextualSpacing/>
            </w:pPr>
            <w:r w:rsidRPr="001D6C85">
              <w:t>08726G</w:t>
            </w:r>
          </w:p>
        </w:tc>
        <w:tc>
          <w:tcPr>
            <w:tcW w:w="5467" w:type="dxa"/>
            <w:shd w:val="clear" w:color="auto" w:fill="auto"/>
            <w:noWrap/>
            <w:hideMark/>
          </w:tcPr>
          <w:p w14:paraId="1A808498" w14:textId="77777777" w:rsidR="001D6C85" w:rsidRPr="001D6C85" w:rsidRDefault="001D6C85" w:rsidP="00DC4250">
            <w:pPr>
              <w:pStyle w:val="Tablewriting"/>
              <w:spacing w:before="40" w:after="40"/>
              <w:contextualSpacing/>
            </w:pPr>
            <w:r w:rsidRPr="001D6C85">
              <w:t xml:space="preserve">Injection containing </w:t>
            </w:r>
            <w:proofErr w:type="spellStart"/>
            <w:r w:rsidRPr="001D6C85">
              <w:t>glatiramer</w:t>
            </w:r>
            <w:proofErr w:type="spellEnd"/>
            <w:r w:rsidRPr="001D6C85">
              <w:t xml:space="preserve"> acetate 20 mg in 1 mL single dose pre-filled syringe</w:t>
            </w:r>
          </w:p>
        </w:tc>
      </w:tr>
      <w:tr w:rsidR="001D6C85" w:rsidRPr="001D6C85" w14:paraId="06B1A543" w14:textId="77777777" w:rsidTr="000F4E4E">
        <w:trPr>
          <w:trHeight w:val="227"/>
        </w:trPr>
        <w:tc>
          <w:tcPr>
            <w:tcW w:w="2665" w:type="dxa"/>
            <w:shd w:val="clear" w:color="auto" w:fill="auto"/>
            <w:noWrap/>
            <w:hideMark/>
          </w:tcPr>
          <w:p w14:paraId="670F7982"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57B55501" w14:textId="77777777" w:rsidR="001D6C85" w:rsidRPr="001D6C85" w:rsidRDefault="001D6C85" w:rsidP="00DC4250">
            <w:pPr>
              <w:pStyle w:val="Tablewriting"/>
              <w:spacing w:before="40" w:after="40"/>
              <w:contextualSpacing/>
            </w:pPr>
            <w:r w:rsidRPr="001D6C85">
              <w:t>10416F</w:t>
            </w:r>
          </w:p>
        </w:tc>
        <w:tc>
          <w:tcPr>
            <w:tcW w:w="5467" w:type="dxa"/>
            <w:shd w:val="clear" w:color="auto" w:fill="auto"/>
            <w:noWrap/>
            <w:hideMark/>
          </w:tcPr>
          <w:p w14:paraId="628AECF7" w14:textId="77777777" w:rsidR="001D6C85" w:rsidRPr="001D6C85" w:rsidRDefault="001D6C85" w:rsidP="00DC4250">
            <w:pPr>
              <w:pStyle w:val="Tablewriting"/>
              <w:spacing w:before="40" w:after="40"/>
              <w:contextualSpacing/>
            </w:pPr>
            <w:r w:rsidRPr="001D6C85">
              <w:t xml:space="preserve">Injection containing </w:t>
            </w:r>
            <w:proofErr w:type="spellStart"/>
            <w:r w:rsidRPr="001D6C85">
              <w:t>glatiramer</w:t>
            </w:r>
            <w:proofErr w:type="spellEnd"/>
            <w:r w:rsidRPr="001D6C85">
              <w:t xml:space="preserve"> acetate 40 mg in 1 mL single dose pre-filled syringe</w:t>
            </w:r>
          </w:p>
        </w:tc>
      </w:tr>
      <w:tr w:rsidR="001D6C85" w:rsidRPr="001D6C85" w14:paraId="415FAA75" w14:textId="77777777" w:rsidTr="000F4E4E">
        <w:trPr>
          <w:trHeight w:val="227"/>
        </w:trPr>
        <w:tc>
          <w:tcPr>
            <w:tcW w:w="2665" w:type="dxa"/>
            <w:shd w:val="clear" w:color="auto" w:fill="auto"/>
            <w:noWrap/>
            <w:hideMark/>
          </w:tcPr>
          <w:p w14:paraId="681DB389" w14:textId="77777777" w:rsidR="001D6C85" w:rsidRPr="001D6C85" w:rsidRDefault="001D6C85" w:rsidP="00DC4250">
            <w:pPr>
              <w:pStyle w:val="Tablewriting"/>
              <w:spacing w:before="40" w:after="40"/>
              <w:contextualSpacing/>
            </w:pPr>
            <w:r w:rsidRPr="001D6C85">
              <w:t>INTERFERON BETA-1A</w:t>
            </w:r>
          </w:p>
        </w:tc>
        <w:tc>
          <w:tcPr>
            <w:tcW w:w="1077" w:type="dxa"/>
            <w:shd w:val="clear" w:color="auto" w:fill="auto"/>
            <w:noWrap/>
            <w:hideMark/>
          </w:tcPr>
          <w:p w14:paraId="567D7173" w14:textId="77777777" w:rsidR="001D6C85" w:rsidRPr="001D6C85" w:rsidRDefault="001D6C85" w:rsidP="00DC4250">
            <w:pPr>
              <w:pStyle w:val="Tablewriting"/>
              <w:spacing w:before="40" w:after="40"/>
              <w:contextualSpacing/>
            </w:pPr>
            <w:r w:rsidRPr="001D6C85">
              <w:t>08289G</w:t>
            </w:r>
          </w:p>
        </w:tc>
        <w:tc>
          <w:tcPr>
            <w:tcW w:w="5467" w:type="dxa"/>
            <w:shd w:val="clear" w:color="auto" w:fill="auto"/>
            <w:noWrap/>
            <w:hideMark/>
          </w:tcPr>
          <w:p w14:paraId="25762B16" w14:textId="77777777" w:rsidR="001D6C85" w:rsidRPr="001D6C85" w:rsidRDefault="001D6C85" w:rsidP="00DC4250">
            <w:pPr>
              <w:pStyle w:val="Tablewriting"/>
              <w:spacing w:before="40" w:after="40"/>
              <w:contextualSpacing/>
            </w:pPr>
            <w:r w:rsidRPr="001D6C85">
              <w:t>Injection set comprising 1 vial powder for injection 30 micrograms (6,000,000 I.U.) with diluent</w:t>
            </w:r>
          </w:p>
        </w:tc>
      </w:tr>
      <w:tr w:rsidR="001D6C85" w:rsidRPr="001D6C85" w14:paraId="67AD91B4" w14:textId="77777777" w:rsidTr="000F4E4E">
        <w:trPr>
          <w:trHeight w:val="227"/>
        </w:trPr>
        <w:tc>
          <w:tcPr>
            <w:tcW w:w="2665" w:type="dxa"/>
            <w:shd w:val="clear" w:color="auto" w:fill="auto"/>
            <w:noWrap/>
            <w:hideMark/>
          </w:tcPr>
          <w:p w14:paraId="0E1B1E94"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4170BF99" w14:textId="77777777" w:rsidR="001D6C85" w:rsidRPr="001D6C85" w:rsidRDefault="001D6C85" w:rsidP="00DC4250">
            <w:pPr>
              <w:pStyle w:val="Tablewriting"/>
              <w:spacing w:before="40" w:after="40"/>
              <w:contextualSpacing/>
            </w:pPr>
            <w:r w:rsidRPr="001D6C85">
              <w:t>08403G</w:t>
            </w:r>
          </w:p>
        </w:tc>
        <w:tc>
          <w:tcPr>
            <w:tcW w:w="5467" w:type="dxa"/>
            <w:shd w:val="clear" w:color="auto" w:fill="auto"/>
            <w:noWrap/>
            <w:hideMark/>
          </w:tcPr>
          <w:p w14:paraId="1D733464" w14:textId="77777777" w:rsidR="001D6C85" w:rsidRPr="001D6C85" w:rsidRDefault="001D6C85" w:rsidP="00DC4250">
            <w:pPr>
              <w:pStyle w:val="Tablewriting"/>
              <w:spacing w:before="40" w:after="40"/>
              <w:contextualSpacing/>
            </w:pPr>
            <w:r w:rsidRPr="001D6C85">
              <w:t>Injection 44 micrograms (12,000,000 I.U.) in 0.5 mL single dose pre-filled syringe</w:t>
            </w:r>
          </w:p>
        </w:tc>
      </w:tr>
      <w:tr w:rsidR="001D6C85" w:rsidRPr="001D6C85" w14:paraId="12AA4D8C" w14:textId="77777777" w:rsidTr="000F4E4E">
        <w:trPr>
          <w:trHeight w:val="227"/>
        </w:trPr>
        <w:tc>
          <w:tcPr>
            <w:tcW w:w="2665" w:type="dxa"/>
            <w:shd w:val="clear" w:color="auto" w:fill="auto"/>
            <w:noWrap/>
            <w:hideMark/>
          </w:tcPr>
          <w:p w14:paraId="08BB9B22"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203B1AAE" w14:textId="77777777" w:rsidR="001D6C85" w:rsidRPr="001D6C85" w:rsidRDefault="001D6C85" w:rsidP="00DC4250">
            <w:pPr>
              <w:pStyle w:val="Tablewriting"/>
              <w:spacing w:before="40" w:after="40"/>
              <w:contextualSpacing/>
            </w:pPr>
            <w:r w:rsidRPr="001D6C85">
              <w:t>08805K</w:t>
            </w:r>
          </w:p>
        </w:tc>
        <w:tc>
          <w:tcPr>
            <w:tcW w:w="5467" w:type="dxa"/>
            <w:shd w:val="clear" w:color="auto" w:fill="auto"/>
            <w:noWrap/>
            <w:hideMark/>
          </w:tcPr>
          <w:p w14:paraId="167B48F3" w14:textId="77777777" w:rsidR="001D6C85" w:rsidRPr="001D6C85" w:rsidRDefault="001D6C85" w:rsidP="00DC4250">
            <w:pPr>
              <w:pStyle w:val="Tablewriting"/>
              <w:spacing w:before="40" w:after="40"/>
              <w:contextualSpacing/>
            </w:pPr>
            <w:r w:rsidRPr="001D6C85">
              <w:t>Injection 30 micrograms (6,000,000 I.U.) in 0.5 mL single dose pre-filled syringe</w:t>
            </w:r>
          </w:p>
        </w:tc>
      </w:tr>
      <w:tr w:rsidR="001D6C85" w:rsidRPr="001D6C85" w14:paraId="415F66A4" w14:textId="77777777" w:rsidTr="000F4E4E">
        <w:trPr>
          <w:trHeight w:val="227"/>
        </w:trPr>
        <w:tc>
          <w:tcPr>
            <w:tcW w:w="2665" w:type="dxa"/>
            <w:shd w:val="clear" w:color="auto" w:fill="auto"/>
            <w:noWrap/>
            <w:hideMark/>
          </w:tcPr>
          <w:p w14:paraId="2A6DC156"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4F9ED30A" w14:textId="77777777" w:rsidR="001D6C85" w:rsidRPr="001D6C85" w:rsidRDefault="001D6C85" w:rsidP="00DC4250">
            <w:pPr>
              <w:pStyle w:val="Tablewriting"/>
              <w:spacing w:before="40" w:after="40"/>
              <w:contextualSpacing/>
            </w:pPr>
            <w:r w:rsidRPr="001D6C85">
              <w:t>08968B</w:t>
            </w:r>
          </w:p>
        </w:tc>
        <w:tc>
          <w:tcPr>
            <w:tcW w:w="5467" w:type="dxa"/>
            <w:shd w:val="clear" w:color="auto" w:fill="auto"/>
            <w:noWrap/>
            <w:hideMark/>
          </w:tcPr>
          <w:p w14:paraId="1B12F576" w14:textId="77777777" w:rsidR="001D6C85" w:rsidRPr="001D6C85" w:rsidRDefault="001D6C85" w:rsidP="00DC4250">
            <w:pPr>
              <w:pStyle w:val="Tablewriting"/>
              <w:spacing w:before="40" w:after="40"/>
              <w:contextualSpacing/>
            </w:pPr>
            <w:r w:rsidRPr="001D6C85">
              <w:t xml:space="preserve">Injection 44 micrograms (12,000,000 I.U.) in 0.5 mL single dose </w:t>
            </w:r>
            <w:proofErr w:type="spellStart"/>
            <w:r w:rsidRPr="001D6C85">
              <w:t>autoinjector</w:t>
            </w:r>
            <w:proofErr w:type="spellEnd"/>
          </w:p>
        </w:tc>
      </w:tr>
      <w:tr w:rsidR="001D6C85" w:rsidRPr="001D6C85" w14:paraId="5AD1D5C7" w14:textId="77777777" w:rsidTr="000F4E4E">
        <w:trPr>
          <w:trHeight w:val="227"/>
        </w:trPr>
        <w:tc>
          <w:tcPr>
            <w:tcW w:w="2665" w:type="dxa"/>
            <w:shd w:val="clear" w:color="auto" w:fill="auto"/>
            <w:noWrap/>
            <w:hideMark/>
          </w:tcPr>
          <w:p w14:paraId="03F172F4"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60D3B828" w14:textId="77777777" w:rsidR="001D6C85" w:rsidRPr="001D6C85" w:rsidRDefault="001D6C85" w:rsidP="00DC4250">
            <w:pPr>
              <w:pStyle w:val="Tablewriting"/>
              <w:spacing w:before="40" w:after="40"/>
              <w:contextualSpacing/>
            </w:pPr>
            <w:r w:rsidRPr="001D6C85">
              <w:t>09332E</w:t>
            </w:r>
          </w:p>
        </w:tc>
        <w:tc>
          <w:tcPr>
            <w:tcW w:w="5467" w:type="dxa"/>
            <w:shd w:val="clear" w:color="auto" w:fill="auto"/>
            <w:noWrap/>
            <w:hideMark/>
          </w:tcPr>
          <w:p w14:paraId="354CB53E" w14:textId="77777777" w:rsidR="001D6C85" w:rsidRPr="001D6C85" w:rsidRDefault="001D6C85" w:rsidP="00DC4250">
            <w:pPr>
              <w:pStyle w:val="Tablewriting"/>
              <w:spacing w:before="40" w:after="40"/>
              <w:contextualSpacing/>
            </w:pPr>
            <w:r w:rsidRPr="001D6C85">
              <w:t xml:space="preserve">Solution for injection 132 micrograms in 1.5 mL </w:t>
            </w:r>
            <w:proofErr w:type="spellStart"/>
            <w:r w:rsidRPr="001D6C85">
              <w:t>multidose</w:t>
            </w:r>
            <w:proofErr w:type="spellEnd"/>
            <w:r w:rsidRPr="001D6C85">
              <w:t xml:space="preserve"> cartridge</w:t>
            </w:r>
          </w:p>
        </w:tc>
      </w:tr>
      <w:tr w:rsidR="001D6C85" w:rsidRPr="001D6C85" w14:paraId="6869FDDF" w14:textId="77777777" w:rsidTr="000F4E4E">
        <w:trPr>
          <w:trHeight w:val="227"/>
        </w:trPr>
        <w:tc>
          <w:tcPr>
            <w:tcW w:w="2665" w:type="dxa"/>
            <w:shd w:val="clear" w:color="auto" w:fill="auto"/>
            <w:noWrap/>
            <w:hideMark/>
          </w:tcPr>
          <w:p w14:paraId="3F030D5B" w14:textId="77777777" w:rsidR="001D6C85" w:rsidRPr="001D6C85" w:rsidRDefault="001D6C85" w:rsidP="00DC4250">
            <w:pPr>
              <w:pStyle w:val="Tablewriting"/>
              <w:spacing w:before="40" w:after="40"/>
              <w:contextualSpacing/>
            </w:pPr>
            <w:r w:rsidRPr="001D6C85">
              <w:t>INTERFERON BETA-1B</w:t>
            </w:r>
          </w:p>
        </w:tc>
        <w:tc>
          <w:tcPr>
            <w:tcW w:w="1077" w:type="dxa"/>
            <w:shd w:val="clear" w:color="auto" w:fill="auto"/>
            <w:noWrap/>
            <w:hideMark/>
          </w:tcPr>
          <w:p w14:paraId="732442A2" w14:textId="77777777" w:rsidR="001D6C85" w:rsidRPr="001D6C85" w:rsidRDefault="001D6C85" w:rsidP="00DC4250">
            <w:pPr>
              <w:pStyle w:val="Tablewriting"/>
              <w:spacing w:before="40" w:after="40"/>
              <w:contextualSpacing/>
            </w:pPr>
            <w:r w:rsidRPr="001D6C85">
              <w:t>08101J</w:t>
            </w:r>
          </w:p>
        </w:tc>
        <w:tc>
          <w:tcPr>
            <w:tcW w:w="5467" w:type="dxa"/>
            <w:shd w:val="clear" w:color="auto" w:fill="auto"/>
            <w:noWrap/>
            <w:hideMark/>
          </w:tcPr>
          <w:p w14:paraId="511D343E" w14:textId="77777777" w:rsidR="001D6C85" w:rsidRPr="001D6C85" w:rsidRDefault="001D6C85" w:rsidP="00DC4250">
            <w:pPr>
              <w:pStyle w:val="Tablewriting"/>
              <w:spacing w:before="40" w:after="40"/>
              <w:contextualSpacing/>
            </w:pPr>
            <w:r w:rsidRPr="001D6C85">
              <w:t>Injection set including 1 vial powder for injection 8,000,000 I.U. (250 micrograms) and solvent</w:t>
            </w:r>
          </w:p>
        </w:tc>
      </w:tr>
      <w:tr w:rsidR="001D6C85" w:rsidRPr="001D6C85" w14:paraId="5A6CC5F7" w14:textId="77777777" w:rsidTr="000F4E4E">
        <w:trPr>
          <w:trHeight w:val="227"/>
        </w:trPr>
        <w:tc>
          <w:tcPr>
            <w:tcW w:w="2665" w:type="dxa"/>
            <w:shd w:val="clear" w:color="auto" w:fill="auto"/>
            <w:noWrap/>
            <w:hideMark/>
          </w:tcPr>
          <w:p w14:paraId="453D3B90" w14:textId="77777777" w:rsidR="001D6C85" w:rsidRPr="001D6C85" w:rsidRDefault="001D6C85" w:rsidP="00DC4250">
            <w:pPr>
              <w:pStyle w:val="Tablewriting"/>
              <w:spacing w:before="40" w:after="40"/>
              <w:contextualSpacing/>
            </w:pPr>
            <w:r w:rsidRPr="001D6C85">
              <w:t>NATALIZUMAB</w:t>
            </w:r>
          </w:p>
        </w:tc>
        <w:tc>
          <w:tcPr>
            <w:tcW w:w="1077" w:type="dxa"/>
            <w:shd w:val="clear" w:color="auto" w:fill="auto"/>
            <w:noWrap/>
            <w:hideMark/>
          </w:tcPr>
          <w:p w14:paraId="5922DE33" w14:textId="77777777" w:rsidR="001D6C85" w:rsidRPr="001D6C85" w:rsidRDefault="001D6C85" w:rsidP="00DC4250">
            <w:pPr>
              <w:pStyle w:val="Tablewriting"/>
              <w:spacing w:before="40" w:after="40"/>
              <w:contextualSpacing/>
            </w:pPr>
            <w:r w:rsidRPr="001D6C85">
              <w:t>09505G</w:t>
            </w:r>
          </w:p>
        </w:tc>
        <w:tc>
          <w:tcPr>
            <w:tcW w:w="5467" w:type="dxa"/>
            <w:shd w:val="clear" w:color="auto" w:fill="auto"/>
            <w:noWrap/>
            <w:hideMark/>
          </w:tcPr>
          <w:p w14:paraId="29B33108" w14:textId="77777777" w:rsidR="001D6C85" w:rsidRPr="001D6C85" w:rsidRDefault="001D6C85" w:rsidP="00DC4250">
            <w:pPr>
              <w:pStyle w:val="Tablewriting"/>
              <w:spacing w:before="40" w:after="40"/>
              <w:contextualSpacing/>
            </w:pPr>
            <w:r w:rsidRPr="001D6C85">
              <w:t>Solution concentrate for I.V. infusion 300 mg in 15 mL</w:t>
            </w:r>
          </w:p>
        </w:tc>
      </w:tr>
      <w:tr w:rsidR="001D6C85" w:rsidRPr="001D6C85" w14:paraId="684FD337" w14:textId="77777777" w:rsidTr="000F4E4E">
        <w:trPr>
          <w:trHeight w:val="227"/>
        </w:trPr>
        <w:tc>
          <w:tcPr>
            <w:tcW w:w="2665" w:type="dxa"/>
            <w:shd w:val="clear" w:color="auto" w:fill="auto"/>
            <w:noWrap/>
            <w:hideMark/>
          </w:tcPr>
          <w:p w14:paraId="19F36834"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29F153B5" w14:textId="77777777" w:rsidR="001D6C85" w:rsidRPr="001D6C85" w:rsidRDefault="001D6C85" w:rsidP="00DC4250">
            <w:pPr>
              <w:pStyle w:val="Tablewriting"/>
              <w:spacing w:before="40" w:after="40"/>
              <w:contextualSpacing/>
            </w:pPr>
            <w:r w:rsidRPr="001D6C85">
              <w:t>09624M</w:t>
            </w:r>
          </w:p>
        </w:tc>
        <w:tc>
          <w:tcPr>
            <w:tcW w:w="5467" w:type="dxa"/>
            <w:shd w:val="clear" w:color="auto" w:fill="auto"/>
            <w:noWrap/>
            <w:hideMark/>
          </w:tcPr>
          <w:p w14:paraId="2A24FECD" w14:textId="77777777" w:rsidR="001D6C85" w:rsidRPr="001D6C85" w:rsidRDefault="001D6C85" w:rsidP="00DC4250">
            <w:pPr>
              <w:pStyle w:val="Tablewriting"/>
              <w:spacing w:before="40" w:after="40"/>
              <w:contextualSpacing/>
            </w:pPr>
            <w:r w:rsidRPr="001D6C85">
              <w:t>Solution concentrate for I.V. infusion 300 mg in 15 mL</w:t>
            </w:r>
          </w:p>
        </w:tc>
      </w:tr>
      <w:tr w:rsidR="001D6C85" w:rsidRPr="001D6C85" w14:paraId="58D2E2EB" w14:textId="77777777" w:rsidTr="000F4E4E">
        <w:trPr>
          <w:trHeight w:val="227"/>
        </w:trPr>
        <w:tc>
          <w:tcPr>
            <w:tcW w:w="2665" w:type="dxa"/>
            <w:shd w:val="clear" w:color="auto" w:fill="auto"/>
            <w:noWrap/>
            <w:hideMark/>
          </w:tcPr>
          <w:p w14:paraId="5966CF87" w14:textId="77777777" w:rsidR="001D6C85" w:rsidRPr="001D6C85" w:rsidRDefault="001D6C85" w:rsidP="00DC4250">
            <w:pPr>
              <w:pStyle w:val="Tablewriting"/>
              <w:spacing w:before="40" w:after="40"/>
              <w:contextualSpacing/>
            </w:pPr>
            <w:r w:rsidRPr="001D6C85">
              <w:t>OCRELIZUMAB</w:t>
            </w:r>
          </w:p>
        </w:tc>
        <w:tc>
          <w:tcPr>
            <w:tcW w:w="1077" w:type="dxa"/>
            <w:shd w:val="clear" w:color="auto" w:fill="auto"/>
            <w:noWrap/>
            <w:hideMark/>
          </w:tcPr>
          <w:p w14:paraId="5834531F" w14:textId="77777777" w:rsidR="001D6C85" w:rsidRPr="001D6C85" w:rsidRDefault="001D6C85" w:rsidP="00DC4250">
            <w:pPr>
              <w:pStyle w:val="Tablewriting"/>
              <w:spacing w:before="40" w:after="40"/>
              <w:contextualSpacing/>
            </w:pPr>
            <w:r w:rsidRPr="001D6C85">
              <w:t>11237K</w:t>
            </w:r>
          </w:p>
        </w:tc>
        <w:tc>
          <w:tcPr>
            <w:tcW w:w="5467" w:type="dxa"/>
            <w:shd w:val="clear" w:color="auto" w:fill="auto"/>
            <w:noWrap/>
            <w:hideMark/>
          </w:tcPr>
          <w:p w14:paraId="6A65A75F" w14:textId="77777777" w:rsidR="001D6C85" w:rsidRPr="001D6C85" w:rsidRDefault="001D6C85" w:rsidP="00DC4250">
            <w:pPr>
              <w:pStyle w:val="Tablewriting"/>
              <w:spacing w:before="40" w:after="40"/>
              <w:contextualSpacing/>
            </w:pPr>
            <w:r w:rsidRPr="001D6C85">
              <w:t>Solution concentrate for I.V. infusion 300 mg in 10 mL</w:t>
            </w:r>
          </w:p>
        </w:tc>
      </w:tr>
      <w:tr w:rsidR="001D6C85" w:rsidRPr="001D6C85" w14:paraId="51E8447C" w14:textId="77777777" w:rsidTr="000F4E4E">
        <w:trPr>
          <w:trHeight w:val="227"/>
        </w:trPr>
        <w:tc>
          <w:tcPr>
            <w:tcW w:w="2665" w:type="dxa"/>
            <w:shd w:val="clear" w:color="auto" w:fill="auto"/>
            <w:noWrap/>
            <w:hideMark/>
          </w:tcPr>
          <w:p w14:paraId="2D58316E"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2B6D1D8E" w14:textId="77777777" w:rsidR="001D6C85" w:rsidRPr="001D6C85" w:rsidRDefault="001D6C85" w:rsidP="00DC4250">
            <w:pPr>
              <w:pStyle w:val="Tablewriting"/>
              <w:spacing w:before="40" w:after="40"/>
              <w:contextualSpacing/>
            </w:pPr>
            <w:r w:rsidRPr="001D6C85">
              <w:t>11242Q</w:t>
            </w:r>
          </w:p>
        </w:tc>
        <w:tc>
          <w:tcPr>
            <w:tcW w:w="5467" w:type="dxa"/>
            <w:shd w:val="clear" w:color="auto" w:fill="auto"/>
            <w:noWrap/>
            <w:hideMark/>
          </w:tcPr>
          <w:p w14:paraId="1413AD33" w14:textId="77777777" w:rsidR="001D6C85" w:rsidRPr="001D6C85" w:rsidRDefault="001D6C85" w:rsidP="00DC4250">
            <w:pPr>
              <w:pStyle w:val="Tablewriting"/>
              <w:spacing w:before="40" w:after="40"/>
              <w:contextualSpacing/>
            </w:pPr>
            <w:r w:rsidRPr="001D6C85">
              <w:t>Solution concentrate for I.V. infusion 300 mg in 10 mL</w:t>
            </w:r>
          </w:p>
        </w:tc>
      </w:tr>
      <w:tr w:rsidR="001D6C85" w:rsidRPr="001D6C85" w14:paraId="5E967374" w14:textId="77777777" w:rsidTr="000F4E4E">
        <w:trPr>
          <w:trHeight w:val="227"/>
        </w:trPr>
        <w:tc>
          <w:tcPr>
            <w:tcW w:w="2665" w:type="dxa"/>
            <w:shd w:val="clear" w:color="auto" w:fill="auto"/>
            <w:noWrap/>
            <w:hideMark/>
          </w:tcPr>
          <w:p w14:paraId="56982369" w14:textId="77777777" w:rsidR="001D6C85" w:rsidRPr="001D6C85" w:rsidRDefault="001D6C85" w:rsidP="00DC4250">
            <w:pPr>
              <w:pStyle w:val="Tablewriting"/>
              <w:spacing w:before="40" w:after="40"/>
              <w:contextualSpacing/>
            </w:pPr>
            <w:r w:rsidRPr="001D6C85">
              <w:t>PEGINTERFERON BETA-1A</w:t>
            </w:r>
          </w:p>
        </w:tc>
        <w:tc>
          <w:tcPr>
            <w:tcW w:w="1077" w:type="dxa"/>
            <w:shd w:val="clear" w:color="auto" w:fill="auto"/>
            <w:noWrap/>
            <w:hideMark/>
          </w:tcPr>
          <w:p w14:paraId="25934F3C" w14:textId="77777777" w:rsidR="001D6C85" w:rsidRPr="001D6C85" w:rsidRDefault="001D6C85" w:rsidP="00DC4250">
            <w:pPr>
              <w:pStyle w:val="Tablewriting"/>
              <w:spacing w:before="40" w:after="40"/>
              <w:contextualSpacing/>
            </w:pPr>
            <w:r w:rsidRPr="001D6C85">
              <w:t>10212L</w:t>
            </w:r>
          </w:p>
        </w:tc>
        <w:tc>
          <w:tcPr>
            <w:tcW w:w="5467" w:type="dxa"/>
            <w:shd w:val="clear" w:color="auto" w:fill="auto"/>
            <w:noWrap/>
            <w:hideMark/>
          </w:tcPr>
          <w:p w14:paraId="1F536D57" w14:textId="77777777" w:rsidR="001D6C85" w:rsidRPr="001D6C85" w:rsidRDefault="001D6C85" w:rsidP="00DC4250">
            <w:pPr>
              <w:pStyle w:val="Tablewriting"/>
              <w:spacing w:before="40" w:after="40"/>
              <w:contextualSpacing/>
            </w:pPr>
            <w:r w:rsidRPr="001D6C85">
              <w:t>Single use injection pen containing 125 micrograms in 0.5 mL</w:t>
            </w:r>
          </w:p>
        </w:tc>
      </w:tr>
      <w:tr w:rsidR="001D6C85" w:rsidRPr="001D6C85" w14:paraId="411CD17D" w14:textId="77777777" w:rsidTr="000F4E4E">
        <w:trPr>
          <w:trHeight w:val="227"/>
        </w:trPr>
        <w:tc>
          <w:tcPr>
            <w:tcW w:w="2665" w:type="dxa"/>
            <w:shd w:val="clear" w:color="auto" w:fill="auto"/>
            <w:noWrap/>
            <w:hideMark/>
          </w:tcPr>
          <w:p w14:paraId="4CD8029B"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15E8C981" w14:textId="77777777" w:rsidR="001D6C85" w:rsidRPr="001D6C85" w:rsidRDefault="001D6C85" w:rsidP="00DC4250">
            <w:pPr>
              <w:pStyle w:val="Tablewriting"/>
              <w:spacing w:before="40" w:after="40"/>
              <w:contextualSpacing/>
            </w:pPr>
            <w:r w:rsidRPr="001D6C85">
              <w:t>10218T</w:t>
            </w:r>
          </w:p>
        </w:tc>
        <w:tc>
          <w:tcPr>
            <w:tcW w:w="5467" w:type="dxa"/>
            <w:shd w:val="clear" w:color="auto" w:fill="auto"/>
            <w:noWrap/>
            <w:hideMark/>
          </w:tcPr>
          <w:p w14:paraId="1E87217F" w14:textId="77777777" w:rsidR="001D6C85" w:rsidRPr="001D6C85" w:rsidRDefault="001D6C85" w:rsidP="00DC4250">
            <w:pPr>
              <w:pStyle w:val="Tablewriting"/>
              <w:spacing w:before="40" w:after="40"/>
              <w:contextualSpacing/>
            </w:pPr>
            <w:r w:rsidRPr="001D6C85">
              <w:t>Pack containing single use injection pens containing 63 micrograms in 0.5 mL and 94 micrograms in 0.5 mL</w:t>
            </w:r>
          </w:p>
        </w:tc>
      </w:tr>
      <w:tr w:rsidR="001D6C85" w:rsidRPr="001D6C85" w14:paraId="09C58062" w14:textId="77777777" w:rsidTr="000F4E4E">
        <w:trPr>
          <w:trHeight w:val="227"/>
        </w:trPr>
        <w:tc>
          <w:tcPr>
            <w:tcW w:w="2665" w:type="dxa"/>
            <w:shd w:val="clear" w:color="auto" w:fill="auto"/>
            <w:noWrap/>
            <w:hideMark/>
          </w:tcPr>
          <w:p w14:paraId="099D85C6" w14:textId="77777777" w:rsidR="001D6C85" w:rsidRPr="001D6C85" w:rsidRDefault="001D6C85" w:rsidP="00DC4250">
            <w:pPr>
              <w:pStyle w:val="Tablewriting"/>
              <w:spacing w:before="40" w:after="40"/>
              <w:contextualSpacing/>
            </w:pPr>
          </w:p>
        </w:tc>
        <w:tc>
          <w:tcPr>
            <w:tcW w:w="1077" w:type="dxa"/>
            <w:shd w:val="clear" w:color="auto" w:fill="auto"/>
            <w:noWrap/>
            <w:hideMark/>
          </w:tcPr>
          <w:p w14:paraId="7B21BCD7" w14:textId="77777777" w:rsidR="001D6C85" w:rsidRPr="001D6C85" w:rsidRDefault="001D6C85" w:rsidP="00DC4250">
            <w:pPr>
              <w:pStyle w:val="Tablewriting"/>
              <w:spacing w:before="40" w:after="40"/>
              <w:contextualSpacing/>
            </w:pPr>
            <w:r w:rsidRPr="001D6C85">
              <w:t>10220X</w:t>
            </w:r>
          </w:p>
        </w:tc>
        <w:tc>
          <w:tcPr>
            <w:tcW w:w="5467" w:type="dxa"/>
            <w:shd w:val="clear" w:color="auto" w:fill="auto"/>
            <w:noWrap/>
            <w:hideMark/>
          </w:tcPr>
          <w:p w14:paraId="585681FC" w14:textId="77777777" w:rsidR="001D6C85" w:rsidRPr="001D6C85" w:rsidRDefault="001D6C85" w:rsidP="00DC4250">
            <w:pPr>
              <w:pStyle w:val="Tablewriting"/>
              <w:spacing w:before="40" w:after="40"/>
              <w:contextualSpacing/>
            </w:pPr>
            <w:r w:rsidRPr="001D6C85">
              <w:t>Single use injection pen containing 125 micrograms in 0.5 mL</w:t>
            </w:r>
          </w:p>
        </w:tc>
      </w:tr>
      <w:tr w:rsidR="001D6C85" w:rsidRPr="001D6C85" w14:paraId="66F13BEA" w14:textId="77777777" w:rsidTr="000F4E4E">
        <w:trPr>
          <w:trHeight w:val="227"/>
        </w:trPr>
        <w:tc>
          <w:tcPr>
            <w:tcW w:w="2665" w:type="dxa"/>
            <w:shd w:val="clear" w:color="auto" w:fill="auto"/>
            <w:noWrap/>
            <w:hideMark/>
          </w:tcPr>
          <w:p w14:paraId="78DAEF4A" w14:textId="77777777" w:rsidR="001D6C85" w:rsidRPr="001D6C85" w:rsidRDefault="001D6C85" w:rsidP="00DC4250">
            <w:pPr>
              <w:pStyle w:val="Tablewriting"/>
              <w:spacing w:before="40" w:after="40"/>
              <w:contextualSpacing/>
            </w:pPr>
            <w:r w:rsidRPr="001D6C85">
              <w:t>TERIFLUNOMIDE</w:t>
            </w:r>
          </w:p>
        </w:tc>
        <w:tc>
          <w:tcPr>
            <w:tcW w:w="1077" w:type="dxa"/>
            <w:shd w:val="clear" w:color="auto" w:fill="auto"/>
            <w:noWrap/>
            <w:hideMark/>
          </w:tcPr>
          <w:p w14:paraId="021AD2DD" w14:textId="77777777" w:rsidR="001D6C85" w:rsidRPr="001D6C85" w:rsidRDefault="001D6C85" w:rsidP="00DC4250">
            <w:pPr>
              <w:pStyle w:val="Tablewriting"/>
              <w:spacing w:before="40" w:after="40"/>
              <w:contextualSpacing/>
            </w:pPr>
            <w:r w:rsidRPr="001D6C85">
              <w:t>02898M</w:t>
            </w:r>
          </w:p>
        </w:tc>
        <w:tc>
          <w:tcPr>
            <w:tcW w:w="5467" w:type="dxa"/>
            <w:shd w:val="clear" w:color="auto" w:fill="auto"/>
            <w:noWrap/>
            <w:hideMark/>
          </w:tcPr>
          <w:p w14:paraId="5A1807D4" w14:textId="77777777" w:rsidR="001D6C85" w:rsidRPr="001D6C85" w:rsidRDefault="001D6C85" w:rsidP="00DC4250">
            <w:pPr>
              <w:pStyle w:val="Tablewriting"/>
              <w:spacing w:before="40" w:after="40"/>
              <w:contextualSpacing/>
            </w:pPr>
            <w:r w:rsidRPr="001D6C85">
              <w:t>Tablet 14 mg</w:t>
            </w:r>
          </w:p>
        </w:tc>
      </w:tr>
    </w:tbl>
    <w:p w14:paraId="4F946011" w14:textId="77777777" w:rsidR="00F273AD" w:rsidRDefault="00F273AD" w:rsidP="008E05B3">
      <w:pPr>
        <w:rPr>
          <w:b/>
          <w:sz w:val="28"/>
        </w:rPr>
      </w:pPr>
    </w:p>
    <w:p w14:paraId="0A3640C6" w14:textId="77777777" w:rsidR="005E7403" w:rsidRDefault="005E7403">
      <w:pPr>
        <w:spacing w:line="276" w:lineRule="auto"/>
        <w:rPr>
          <w:b/>
          <w:sz w:val="28"/>
        </w:rPr>
      </w:pPr>
      <w:r>
        <w:rPr>
          <w:b/>
          <w:sz w:val="28"/>
        </w:rPr>
        <w:br w:type="page"/>
      </w:r>
    </w:p>
    <w:p w14:paraId="5E5FA22D" w14:textId="77777777" w:rsidR="00996B1C" w:rsidRDefault="009A537C" w:rsidP="008E05B3">
      <w:r>
        <w:rPr>
          <w:b/>
          <w:sz w:val="28"/>
        </w:rPr>
        <w:lastRenderedPageBreak/>
        <w:t>Appendix</w:t>
      </w:r>
      <w:r w:rsidR="00A11394">
        <w:rPr>
          <w:b/>
          <w:sz w:val="28"/>
        </w:rPr>
        <w:t xml:space="preserve"> </w:t>
      </w:r>
      <w:r w:rsidR="00C34DC1">
        <w:rPr>
          <w:b/>
          <w:sz w:val="28"/>
        </w:rPr>
        <w:t>B</w:t>
      </w:r>
      <w:r w:rsidR="005F7955">
        <w:rPr>
          <w:b/>
          <w:sz w:val="28"/>
        </w:rPr>
        <w:t>: Days</w:t>
      </w:r>
      <w:r w:rsidR="00E03442" w:rsidRPr="00C34DC1">
        <w:rPr>
          <w:b/>
          <w:sz w:val="28"/>
        </w:rPr>
        <w:t xml:space="preserve"> to re-supply of each of the RRMS medicines</w:t>
      </w:r>
    </w:p>
    <w:tbl>
      <w:tblPr>
        <w:tblStyle w:val="TableGrid"/>
        <w:tblW w:w="0" w:type="auto"/>
        <w:tblLook w:val="04A0" w:firstRow="1" w:lastRow="0" w:firstColumn="1" w:lastColumn="0" w:noHBand="0" w:noVBand="1"/>
        <w:tblCaption w:val="Appendix B: Days to re-supply of each of the RRMS medicines"/>
      </w:tblPr>
      <w:tblGrid>
        <w:gridCol w:w="2689"/>
        <w:gridCol w:w="788"/>
        <w:gridCol w:w="960"/>
        <w:gridCol w:w="960"/>
      </w:tblGrid>
      <w:tr w:rsidR="005F7955" w:rsidRPr="00A5415F" w14:paraId="2C6D73B2" w14:textId="77777777" w:rsidTr="009347DF">
        <w:trPr>
          <w:trHeight w:val="300"/>
          <w:tblHeader/>
        </w:trPr>
        <w:tc>
          <w:tcPr>
            <w:tcW w:w="2689" w:type="dxa"/>
            <w:shd w:val="clear" w:color="auto" w:fill="BFBFBF" w:themeFill="background1" w:themeFillShade="BF"/>
            <w:noWrap/>
            <w:hideMark/>
          </w:tcPr>
          <w:p w14:paraId="15DD85AC" w14:textId="77777777" w:rsidR="005F7955" w:rsidRPr="00A5415F" w:rsidRDefault="005F7955" w:rsidP="00A5415F">
            <w:pPr>
              <w:pStyle w:val="Tablewriting"/>
              <w:rPr>
                <w:b/>
              </w:rPr>
            </w:pPr>
            <w:r w:rsidRPr="00A5415F">
              <w:rPr>
                <w:b/>
              </w:rPr>
              <w:t>Medicine</w:t>
            </w:r>
          </w:p>
        </w:tc>
        <w:tc>
          <w:tcPr>
            <w:tcW w:w="788" w:type="dxa"/>
            <w:shd w:val="clear" w:color="auto" w:fill="BFBFBF" w:themeFill="background1" w:themeFillShade="BF"/>
            <w:noWrap/>
            <w:hideMark/>
          </w:tcPr>
          <w:p w14:paraId="6E5DCB7B" w14:textId="77777777" w:rsidR="005F7955" w:rsidRPr="00A5415F" w:rsidRDefault="005F7955" w:rsidP="00A5415F">
            <w:pPr>
              <w:pStyle w:val="Tablewriting"/>
              <w:rPr>
                <w:b/>
              </w:rPr>
            </w:pPr>
            <w:r w:rsidRPr="00A5415F">
              <w:rPr>
                <w:b/>
              </w:rPr>
              <w:t>Mean</w:t>
            </w:r>
          </w:p>
        </w:tc>
        <w:tc>
          <w:tcPr>
            <w:tcW w:w="960" w:type="dxa"/>
            <w:shd w:val="clear" w:color="auto" w:fill="BFBFBF" w:themeFill="background1" w:themeFillShade="BF"/>
            <w:noWrap/>
            <w:hideMark/>
          </w:tcPr>
          <w:p w14:paraId="1F543023" w14:textId="77777777" w:rsidR="005F7955" w:rsidRPr="00A5415F" w:rsidRDefault="005F7955" w:rsidP="00A5415F">
            <w:pPr>
              <w:pStyle w:val="Tablewriting"/>
              <w:rPr>
                <w:b/>
              </w:rPr>
            </w:pPr>
            <w:r w:rsidRPr="00A5415F">
              <w:rPr>
                <w:b/>
              </w:rPr>
              <w:t>Mode</w:t>
            </w:r>
          </w:p>
        </w:tc>
        <w:tc>
          <w:tcPr>
            <w:tcW w:w="960" w:type="dxa"/>
            <w:shd w:val="clear" w:color="auto" w:fill="BFBFBF" w:themeFill="background1" w:themeFillShade="BF"/>
            <w:noWrap/>
            <w:hideMark/>
          </w:tcPr>
          <w:p w14:paraId="7BC76B54" w14:textId="77777777" w:rsidR="005F7955" w:rsidRPr="00A5415F" w:rsidRDefault="005F7955" w:rsidP="00A5415F">
            <w:pPr>
              <w:pStyle w:val="Tablewriting"/>
              <w:rPr>
                <w:b/>
              </w:rPr>
            </w:pPr>
            <w:r w:rsidRPr="00A5415F">
              <w:rPr>
                <w:b/>
              </w:rPr>
              <w:t>Median</w:t>
            </w:r>
          </w:p>
        </w:tc>
      </w:tr>
      <w:tr w:rsidR="005F7955" w:rsidRPr="000F4E4E" w14:paraId="55F8D5A8" w14:textId="77777777" w:rsidTr="005F7955">
        <w:trPr>
          <w:trHeight w:val="300"/>
        </w:trPr>
        <w:tc>
          <w:tcPr>
            <w:tcW w:w="2689" w:type="dxa"/>
            <w:noWrap/>
            <w:hideMark/>
          </w:tcPr>
          <w:p w14:paraId="7DFC4901" w14:textId="77777777" w:rsidR="005F7955" w:rsidRPr="000F4E4E" w:rsidRDefault="005F7955" w:rsidP="00A5415F">
            <w:pPr>
              <w:pStyle w:val="Tablewriting"/>
            </w:pPr>
            <w:r w:rsidRPr="000F4E4E">
              <w:t>FINGOLIMOD</w:t>
            </w:r>
          </w:p>
        </w:tc>
        <w:tc>
          <w:tcPr>
            <w:tcW w:w="788" w:type="dxa"/>
            <w:noWrap/>
            <w:hideMark/>
          </w:tcPr>
          <w:p w14:paraId="5289A74B" w14:textId="77777777" w:rsidR="005F7955" w:rsidRPr="000F4E4E" w:rsidRDefault="005F7955" w:rsidP="00A5415F">
            <w:pPr>
              <w:pStyle w:val="Tablewriting"/>
            </w:pPr>
            <w:r w:rsidRPr="000F4E4E">
              <w:t>32</w:t>
            </w:r>
          </w:p>
        </w:tc>
        <w:tc>
          <w:tcPr>
            <w:tcW w:w="960" w:type="dxa"/>
            <w:noWrap/>
            <w:hideMark/>
          </w:tcPr>
          <w:p w14:paraId="05E3D2DF" w14:textId="77777777" w:rsidR="005F7955" w:rsidRPr="000F4E4E" w:rsidRDefault="005F7955" w:rsidP="00A5415F">
            <w:pPr>
              <w:pStyle w:val="Tablewriting"/>
            </w:pPr>
            <w:r w:rsidRPr="000F4E4E">
              <w:t>28</w:t>
            </w:r>
          </w:p>
        </w:tc>
        <w:tc>
          <w:tcPr>
            <w:tcW w:w="960" w:type="dxa"/>
            <w:noWrap/>
            <w:hideMark/>
          </w:tcPr>
          <w:p w14:paraId="101D7AB3" w14:textId="77777777" w:rsidR="005F7955" w:rsidRPr="000F4E4E" w:rsidRDefault="005F7955" w:rsidP="00A5415F">
            <w:pPr>
              <w:pStyle w:val="Tablewriting"/>
            </w:pPr>
            <w:r w:rsidRPr="000F4E4E">
              <w:t>29</w:t>
            </w:r>
          </w:p>
        </w:tc>
      </w:tr>
      <w:tr w:rsidR="005F7955" w:rsidRPr="000F4E4E" w14:paraId="5D3B320F" w14:textId="77777777" w:rsidTr="005F7955">
        <w:trPr>
          <w:trHeight w:val="300"/>
        </w:trPr>
        <w:tc>
          <w:tcPr>
            <w:tcW w:w="2689" w:type="dxa"/>
            <w:noWrap/>
            <w:hideMark/>
          </w:tcPr>
          <w:p w14:paraId="46296373" w14:textId="77777777" w:rsidR="005F7955" w:rsidRPr="000F4E4E" w:rsidRDefault="005F7955" w:rsidP="00A5415F">
            <w:pPr>
              <w:pStyle w:val="Tablewriting"/>
            </w:pPr>
            <w:r w:rsidRPr="000F4E4E">
              <w:t>NATALIZUMAB</w:t>
            </w:r>
          </w:p>
        </w:tc>
        <w:tc>
          <w:tcPr>
            <w:tcW w:w="788" w:type="dxa"/>
            <w:noWrap/>
            <w:hideMark/>
          </w:tcPr>
          <w:p w14:paraId="3CD90F50" w14:textId="77777777" w:rsidR="005F7955" w:rsidRPr="000F4E4E" w:rsidRDefault="005F7955" w:rsidP="00A5415F">
            <w:pPr>
              <w:pStyle w:val="Tablewriting"/>
            </w:pPr>
            <w:r w:rsidRPr="000F4E4E">
              <w:t>31</w:t>
            </w:r>
          </w:p>
        </w:tc>
        <w:tc>
          <w:tcPr>
            <w:tcW w:w="960" w:type="dxa"/>
            <w:noWrap/>
            <w:hideMark/>
          </w:tcPr>
          <w:p w14:paraId="6E2D5669" w14:textId="77777777" w:rsidR="005F7955" w:rsidRPr="000F4E4E" w:rsidRDefault="005F7955" w:rsidP="00A5415F">
            <w:pPr>
              <w:pStyle w:val="Tablewriting"/>
            </w:pPr>
            <w:r w:rsidRPr="000F4E4E">
              <w:t>28</w:t>
            </w:r>
          </w:p>
        </w:tc>
        <w:tc>
          <w:tcPr>
            <w:tcW w:w="960" w:type="dxa"/>
            <w:noWrap/>
            <w:hideMark/>
          </w:tcPr>
          <w:p w14:paraId="5C58FEFE" w14:textId="77777777" w:rsidR="005F7955" w:rsidRPr="000F4E4E" w:rsidRDefault="005F7955" w:rsidP="00A5415F">
            <w:pPr>
              <w:pStyle w:val="Tablewriting"/>
            </w:pPr>
            <w:r w:rsidRPr="000F4E4E">
              <w:t>28</w:t>
            </w:r>
          </w:p>
        </w:tc>
      </w:tr>
      <w:tr w:rsidR="005F7955" w:rsidRPr="000F4E4E" w14:paraId="0F95976C" w14:textId="77777777" w:rsidTr="005F7955">
        <w:trPr>
          <w:trHeight w:val="300"/>
        </w:trPr>
        <w:tc>
          <w:tcPr>
            <w:tcW w:w="2689" w:type="dxa"/>
            <w:noWrap/>
            <w:hideMark/>
          </w:tcPr>
          <w:p w14:paraId="42FC56D8" w14:textId="77777777" w:rsidR="005F7955" w:rsidRPr="000F4E4E" w:rsidRDefault="005F7955" w:rsidP="00A5415F">
            <w:pPr>
              <w:pStyle w:val="Tablewriting"/>
            </w:pPr>
            <w:r w:rsidRPr="000F4E4E">
              <w:t>GLATIRAMER ACETATE</w:t>
            </w:r>
          </w:p>
        </w:tc>
        <w:tc>
          <w:tcPr>
            <w:tcW w:w="788" w:type="dxa"/>
            <w:noWrap/>
            <w:hideMark/>
          </w:tcPr>
          <w:p w14:paraId="659C7DCC" w14:textId="77777777" w:rsidR="005F7955" w:rsidRPr="000F4E4E" w:rsidRDefault="005F7955" w:rsidP="00A5415F">
            <w:pPr>
              <w:pStyle w:val="Tablewriting"/>
            </w:pPr>
            <w:r w:rsidRPr="000F4E4E">
              <w:t>36</w:t>
            </w:r>
          </w:p>
        </w:tc>
        <w:tc>
          <w:tcPr>
            <w:tcW w:w="960" w:type="dxa"/>
            <w:noWrap/>
            <w:hideMark/>
          </w:tcPr>
          <w:p w14:paraId="3F92F970" w14:textId="77777777" w:rsidR="005F7955" w:rsidRPr="000F4E4E" w:rsidRDefault="005F7955" w:rsidP="00A5415F">
            <w:pPr>
              <w:pStyle w:val="Tablewriting"/>
            </w:pPr>
            <w:r w:rsidRPr="000F4E4E">
              <w:t>28</w:t>
            </w:r>
          </w:p>
        </w:tc>
        <w:tc>
          <w:tcPr>
            <w:tcW w:w="960" w:type="dxa"/>
            <w:noWrap/>
            <w:hideMark/>
          </w:tcPr>
          <w:p w14:paraId="047820F9" w14:textId="77777777" w:rsidR="005F7955" w:rsidRPr="000F4E4E" w:rsidRDefault="005F7955" w:rsidP="00A5415F">
            <w:pPr>
              <w:pStyle w:val="Tablewriting"/>
            </w:pPr>
            <w:r w:rsidRPr="000F4E4E">
              <w:t>29</w:t>
            </w:r>
          </w:p>
        </w:tc>
      </w:tr>
      <w:tr w:rsidR="005F7955" w:rsidRPr="000F4E4E" w14:paraId="6C916BAB" w14:textId="77777777" w:rsidTr="005F7955">
        <w:trPr>
          <w:trHeight w:val="300"/>
        </w:trPr>
        <w:tc>
          <w:tcPr>
            <w:tcW w:w="2689" w:type="dxa"/>
            <w:noWrap/>
            <w:hideMark/>
          </w:tcPr>
          <w:p w14:paraId="78DECF17" w14:textId="77777777" w:rsidR="005F7955" w:rsidRPr="000F4E4E" w:rsidRDefault="005F7955" w:rsidP="00A5415F">
            <w:pPr>
              <w:pStyle w:val="Tablewriting"/>
            </w:pPr>
            <w:r w:rsidRPr="000F4E4E">
              <w:t>INTERFERON BETA-1A</w:t>
            </w:r>
          </w:p>
        </w:tc>
        <w:tc>
          <w:tcPr>
            <w:tcW w:w="788" w:type="dxa"/>
            <w:noWrap/>
            <w:hideMark/>
          </w:tcPr>
          <w:p w14:paraId="16BBA2CA" w14:textId="77777777" w:rsidR="005F7955" w:rsidRPr="000F4E4E" w:rsidRDefault="005F7955" w:rsidP="00A5415F">
            <w:pPr>
              <w:pStyle w:val="Tablewriting"/>
            </w:pPr>
            <w:r w:rsidRPr="000F4E4E">
              <w:t>33</w:t>
            </w:r>
          </w:p>
        </w:tc>
        <w:tc>
          <w:tcPr>
            <w:tcW w:w="960" w:type="dxa"/>
            <w:noWrap/>
            <w:hideMark/>
          </w:tcPr>
          <w:p w14:paraId="3760D58F" w14:textId="77777777" w:rsidR="005F7955" w:rsidRPr="000F4E4E" w:rsidRDefault="005F7955" w:rsidP="00A5415F">
            <w:pPr>
              <w:pStyle w:val="Tablewriting"/>
            </w:pPr>
            <w:r w:rsidRPr="000F4E4E">
              <w:t>28</w:t>
            </w:r>
          </w:p>
        </w:tc>
        <w:tc>
          <w:tcPr>
            <w:tcW w:w="960" w:type="dxa"/>
            <w:noWrap/>
            <w:hideMark/>
          </w:tcPr>
          <w:p w14:paraId="18ED8EF1" w14:textId="77777777" w:rsidR="005F7955" w:rsidRPr="000F4E4E" w:rsidRDefault="005F7955" w:rsidP="00A5415F">
            <w:pPr>
              <w:pStyle w:val="Tablewriting"/>
            </w:pPr>
            <w:r w:rsidRPr="000F4E4E">
              <w:t>29</w:t>
            </w:r>
          </w:p>
        </w:tc>
      </w:tr>
      <w:tr w:rsidR="005F7955" w:rsidRPr="000F4E4E" w14:paraId="7E27AEAE" w14:textId="77777777" w:rsidTr="005F7955">
        <w:trPr>
          <w:trHeight w:val="300"/>
        </w:trPr>
        <w:tc>
          <w:tcPr>
            <w:tcW w:w="2689" w:type="dxa"/>
            <w:noWrap/>
            <w:hideMark/>
          </w:tcPr>
          <w:p w14:paraId="21DC8133" w14:textId="77777777" w:rsidR="005F7955" w:rsidRPr="000F4E4E" w:rsidRDefault="005F7955" w:rsidP="00A5415F">
            <w:pPr>
              <w:pStyle w:val="Tablewriting"/>
            </w:pPr>
            <w:r w:rsidRPr="000F4E4E">
              <w:t>DIMETHYL FUMARATE</w:t>
            </w:r>
          </w:p>
        </w:tc>
        <w:tc>
          <w:tcPr>
            <w:tcW w:w="788" w:type="dxa"/>
            <w:noWrap/>
            <w:hideMark/>
          </w:tcPr>
          <w:p w14:paraId="23554198" w14:textId="77777777" w:rsidR="005F7955" w:rsidRPr="000F4E4E" w:rsidRDefault="005F7955" w:rsidP="00A5415F">
            <w:pPr>
              <w:pStyle w:val="Tablewriting"/>
            </w:pPr>
            <w:r w:rsidRPr="000F4E4E">
              <w:t>33</w:t>
            </w:r>
          </w:p>
        </w:tc>
        <w:tc>
          <w:tcPr>
            <w:tcW w:w="960" w:type="dxa"/>
            <w:noWrap/>
            <w:hideMark/>
          </w:tcPr>
          <w:p w14:paraId="18C22350" w14:textId="77777777" w:rsidR="005F7955" w:rsidRPr="000F4E4E" w:rsidRDefault="005F7955" w:rsidP="00A5415F">
            <w:pPr>
              <w:pStyle w:val="Tablewriting"/>
            </w:pPr>
            <w:r w:rsidRPr="000F4E4E">
              <w:t>28</w:t>
            </w:r>
          </w:p>
        </w:tc>
        <w:tc>
          <w:tcPr>
            <w:tcW w:w="960" w:type="dxa"/>
            <w:noWrap/>
            <w:hideMark/>
          </w:tcPr>
          <w:p w14:paraId="6AD1654A" w14:textId="77777777" w:rsidR="005F7955" w:rsidRPr="000F4E4E" w:rsidRDefault="005F7955" w:rsidP="00A5415F">
            <w:pPr>
              <w:pStyle w:val="Tablewriting"/>
            </w:pPr>
            <w:r w:rsidRPr="000F4E4E">
              <w:t>29</w:t>
            </w:r>
          </w:p>
        </w:tc>
      </w:tr>
      <w:tr w:rsidR="005F7955" w:rsidRPr="000F4E4E" w14:paraId="17FBD01C" w14:textId="77777777" w:rsidTr="005F7955">
        <w:trPr>
          <w:trHeight w:val="300"/>
        </w:trPr>
        <w:tc>
          <w:tcPr>
            <w:tcW w:w="2689" w:type="dxa"/>
            <w:noWrap/>
            <w:hideMark/>
          </w:tcPr>
          <w:p w14:paraId="53655181" w14:textId="77777777" w:rsidR="005F7955" w:rsidRPr="000F4E4E" w:rsidRDefault="005F7955" w:rsidP="00A5415F">
            <w:pPr>
              <w:pStyle w:val="Tablewriting"/>
            </w:pPr>
            <w:r w:rsidRPr="000F4E4E">
              <w:t>INTERFERON BETA-1B</w:t>
            </w:r>
          </w:p>
        </w:tc>
        <w:tc>
          <w:tcPr>
            <w:tcW w:w="788" w:type="dxa"/>
            <w:noWrap/>
            <w:hideMark/>
          </w:tcPr>
          <w:p w14:paraId="70F4AB49" w14:textId="77777777" w:rsidR="005F7955" w:rsidRPr="000F4E4E" w:rsidRDefault="005F7955" w:rsidP="00A5415F">
            <w:pPr>
              <w:pStyle w:val="Tablewriting"/>
            </w:pPr>
            <w:r w:rsidRPr="000F4E4E">
              <w:t>37</w:t>
            </w:r>
          </w:p>
        </w:tc>
        <w:tc>
          <w:tcPr>
            <w:tcW w:w="960" w:type="dxa"/>
            <w:noWrap/>
            <w:hideMark/>
          </w:tcPr>
          <w:p w14:paraId="755BFF29" w14:textId="77777777" w:rsidR="005F7955" w:rsidRPr="000F4E4E" w:rsidRDefault="005F7955" w:rsidP="00A5415F">
            <w:pPr>
              <w:pStyle w:val="Tablewriting"/>
            </w:pPr>
            <w:r w:rsidRPr="000F4E4E">
              <w:t>28</w:t>
            </w:r>
          </w:p>
        </w:tc>
        <w:tc>
          <w:tcPr>
            <w:tcW w:w="960" w:type="dxa"/>
            <w:noWrap/>
            <w:hideMark/>
          </w:tcPr>
          <w:p w14:paraId="6558BA9C" w14:textId="77777777" w:rsidR="005F7955" w:rsidRPr="000F4E4E" w:rsidRDefault="005F7955" w:rsidP="00A5415F">
            <w:pPr>
              <w:pStyle w:val="Tablewriting"/>
            </w:pPr>
            <w:r w:rsidRPr="000F4E4E">
              <w:t>32</w:t>
            </w:r>
          </w:p>
        </w:tc>
      </w:tr>
      <w:tr w:rsidR="005F7955" w:rsidRPr="000F4E4E" w14:paraId="52DF09CA" w14:textId="77777777" w:rsidTr="005F7955">
        <w:trPr>
          <w:trHeight w:val="300"/>
        </w:trPr>
        <w:tc>
          <w:tcPr>
            <w:tcW w:w="2689" w:type="dxa"/>
            <w:noWrap/>
            <w:hideMark/>
          </w:tcPr>
          <w:p w14:paraId="326B890E" w14:textId="77777777" w:rsidR="005F7955" w:rsidRPr="000F4E4E" w:rsidRDefault="005F7955" w:rsidP="00A5415F">
            <w:pPr>
              <w:pStyle w:val="Tablewriting"/>
            </w:pPr>
            <w:r w:rsidRPr="000F4E4E">
              <w:t>TERIFLUNOMIDE</w:t>
            </w:r>
          </w:p>
        </w:tc>
        <w:tc>
          <w:tcPr>
            <w:tcW w:w="788" w:type="dxa"/>
            <w:noWrap/>
            <w:hideMark/>
          </w:tcPr>
          <w:p w14:paraId="6275B17B" w14:textId="77777777" w:rsidR="005F7955" w:rsidRPr="000F4E4E" w:rsidRDefault="005F7955" w:rsidP="00A5415F">
            <w:pPr>
              <w:pStyle w:val="Tablewriting"/>
            </w:pPr>
            <w:r w:rsidRPr="000F4E4E">
              <w:t>32</w:t>
            </w:r>
          </w:p>
        </w:tc>
        <w:tc>
          <w:tcPr>
            <w:tcW w:w="960" w:type="dxa"/>
            <w:noWrap/>
            <w:hideMark/>
          </w:tcPr>
          <w:p w14:paraId="58269BE4" w14:textId="77777777" w:rsidR="005F7955" w:rsidRPr="000F4E4E" w:rsidRDefault="005F7955" w:rsidP="00A5415F">
            <w:pPr>
              <w:pStyle w:val="Tablewriting"/>
            </w:pPr>
            <w:r w:rsidRPr="000F4E4E">
              <w:t>28</w:t>
            </w:r>
          </w:p>
        </w:tc>
        <w:tc>
          <w:tcPr>
            <w:tcW w:w="960" w:type="dxa"/>
            <w:noWrap/>
            <w:hideMark/>
          </w:tcPr>
          <w:p w14:paraId="5C375C5C" w14:textId="77777777" w:rsidR="005F7955" w:rsidRPr="000F4E4E" w:rsidRDefault="005F7955" w:rsidP="00A5415F">
            <w:pPr>
              <w:pStyle w:val="Tablewriting"/>
            </w:pPr>
            <w:r w:rsidRPr="000F4E4E">
              <w:t>28</w:t>
            </w:r>
          </w:p>
        </w:tc>
      </w:tr>
      <w:tr w:rsidR="005F7955" w:rsidRPr="000F4E4E" w14:paraId="22733604" w14:textId="77777777" w:rsidTr="005F7955">
        <w:trPr>
          <w:trHeight w:val="300"/>
        </w:trPr>
        <w:tc>
          <w:tcPr>
            <w:tcW w:w="2689" w:type="dxa"/>
            <w:noWrap/>
            <w:hideMark/>
          </w:tcPr>
          <w:p w14:paraId="51877874" w14:textId="77777777" w:rsidR="005F7955" w:rsidRPr="000F4E4E" w:rsidRDefault="005F7955" w:rsidP="00A5415F">
            <w:pPr>
              <w:pStyle w:val="Tablewriting"/>
            </w:pPr>
            <w:r w:rsidRPr="000F4E4E">
              <w:t>PEGINTERFERON BETA-1A</w:t>
            </w:r>
          </w:p>
        </w:tc>
        <w:tc>
          <w:tcPr>
            <w:tcW w:w="788" w:type="dxa"/>
            <w:noWrap/>
            <w:hideMark/>
          </w:tcPr>
          <w:p w14:paraId="5524CD76" w14:textId="77777777" w:rsidR="005F7955" w:rsidRPr="000F4E4E" w:rsidRDefault="005F7955" w:rsidP="00A5415F">
            <w:pPr>
              <w:pStyle w:val="Tablewriting"/>
            </w:pPr>
            <w:r w:rsidRPr="000F4E4E">
              <w:t>32</w:t>
            </w:r>
          </w:p>
        </w:tc>
        <w:tc>
          <w:tcPr>
            <w:tcW w:w="960" w:type="dxa"/>
            <w:noWrap/>
            <w:hideMark/>
          </w:tcPr>
          <w:p w14:paraId="7FEB011A" w14:textId="77777777" w:rsidR="005F7955" w:rsidRPr="000F4E4E" w:rsidRDefault="005F7955" w:rsidP="00A5415F">
            <w:pPr>
              <w:pStyle w:val="Tablewriting"/>
            </w:pPr>
            <w:r w:rsidRPr="000F4E4E">
              <w:t>28</w:t>
            </w:r>
          </w:p>
        </w:tc>
        <w:tc>
          <w:tcPr>
            <w:tcW w:w="960" w:type="dxa"/>
            <w:noWrap/>
            <w:hideMark/>
          </w:tcPr>
          <w:p w14:paraId="75964F75" w14:textId="77777777" w:rsidR="005F7955" w:rsidRPr="000F4E4E" w:rsidRDefault="005F7955" w:rsidP="00A5415F">
            <w:pPr>
              <w:pStyle w:val="Tablewriting"/>
            </w:pPr>
            <w:r w:rsidRPr="000F4E4E">
              <w:t>28</w:t>
            </w:r>
          </w:p>
        </w:tc>
      </w:tr>
      <w:tr w:rsidR="005F7955" w:rsidRPr="000F4E4E" w14:paraId="742E220C" w14:textId="77777777" w:rsidTr="005F7955">
        <w:trPr>
          <w:trHeight w:val="300"/>
        </w:trPr>
        <w:tc>
          <w:tcPr>
            <w:tcW w:w="2689" w:type="dxa"/>
            <w:noWrap/>
            <w:hideMark/>
          </w:tcPr>
          <w:p w14:paraId="38EBEA55" w14:textId="77777777" w:rsidR="005F7955" w:rsidRPr="000F4E4E" w:rsidRDefault="005F7955" w:rsidP="00A5415F">
            <w:pPr>
              <w:pStyle w:val="Tablewriting"/>
            </w:pPr>
            <w:r w:rsidRPr="000F4E4E">
              <w:t>OCRELIZUMAB</w:t>
            </w:r>
          </w:p>
        </w:tc>
        <w:tc>
          <w:tcPr>
            <w:tcW w:w="788" w:type="dxa"/>
            <w:noWrap/>
            <w:hideMark/>
          </w:tcPr>
          <w:p w14:paraId="4D897F2B" w14:textId="77777777" w:rsidR="005F7955" w:rsidRPr="000F4E4E" w:rsidRDefault="005F7955" w:rsidP="00A5415F">
            <w:pPr>
              <w:pStyle w:val="Tablewriting"/>
            </w:pPr>
            <w:r w:rsidRPr="000F4E4E">
              <w:t>181</w:t>
            </w:r>
          </w:p>
        </w:tc>
        <w:tc>
          <w:tcPr>
            <w:tcW w:w="960" w:type="dxa"/>
            <w:noWrap/>
            <w:hideMark/>
          </w:tcPr>
          <w:p w14:paraId="2EE0689E" w14:textId="77777777" w:rsidR="005F7955" w:rsidRPr="000F4E4E" w:rsidRDefault="005F7955" w:rsidP="00A5415F">
            <w:pPr>
              <w:pStyle w:val="Tablewriting"/>
            </w:pPr>
            <w:r w:rsidRPr="000F4E4E">
              <w:t>182</w:t>
            </w:r>
          </w:p>
        </w:tc>
        <w:tc>
          <w:tcPr>
            <w:tcW w:w="960" w:type="dxa"/>
            <w:noWrap/>
            <w:hideMark/>
          </w:tcPr>
          <w:p w14:paraId="721A40A0" w14:textId="77777777" w:rsidR="005F7955" w:rsidRPr="000F4E4E" w:rsidRDefault="005F7955" w:rsidP="00A5415F">
            <w:pPr>
              <w:pStyle w:val="Tablewriting"/>
            </w:pPr>
            <w:r w:rsidRPr="000F4E4E">
              <w:t>183</w:t>
            </w:r>
          </w:p>
        </w:tc>
      </w:tr>
      <w:tr w:rsidR="005F7955" w:rsidRPr="000F4E4E" w14:paraId="40961EBB" w14:textId="77777777" w:rsidTr="005F7955">
        <w:trPr>
          <w:trHeight w:val="300"/>
        </w:trPr>
        <w:tc>
          <w:tcPr>
            <w:tcW w:w="2689" w:type="dxa"/>
            <w:noWrap/>
            <w:hideMark/>
          </w:tcPr>
          <w:p w14:paraId="28DD242A" w14:textId="77777777" w:rsidR="005F7955" w:rsidRPr="000F4E4E" w:rsidRDefault="005F7955" w:rsidP="00A5415F">
            <w:pPr>
              <w:pStyle w:val="Tablewriting"/>
            </w:pPr>
            <w:r w:rsidRPr="000F4E4E">
              <w:t>CLADRIBINE</w:t>
            </w:r>
          </w:p>
        </w:tc>
        <w:tc>
          <w:tcPr>
            <w:tcW w:w="788" w:type="dxa"/>
            <w:noWrap/>
            <w:hideMark/>
          </w:tcPr>
          <w:p w14:paraId="46C13833" w14:textId="77777777" w:rsidR="005F7955" w:rsidRPr="000F4E4E" w:rsidRDefault="005F7955" w:rsidP="00A5415F">
            <w:pPr>
              <w:pStyle w:val="Tablewriting"/>
            </w:pPr>
            <w:r w:rsidRPr="000F4E4E">
              <w:t>68</w:t>
            </w:r>
          </w:p>
        </w:tc>
        <w:tc>
          <w:tcPr>
            <w:tcW w:w="960" w:type="dxa"/>
            <w:noWrap/>
            <w:hideMark/>
          </w:tcPr>
          <w:p w14:paraId="7D95C74D" w14:textId="77777777" w:rsidR="005F7955" w:rsidRPr="000F4E4E" w:rsidRDefault="005F7955" w:rsidP="00A5415F">
            <w:pPr>
              <w:pStyle w:val="Tablewriting"/>
            </w:pPr>
            <w:r w:rsidRPr="000F4E4E">
              <w:t>28</w:t>
            </w:r>
          </w:p>
        </w:tc>
        <w:tc>
          <w:tcPr>
            <w:tcW w:w="960" w:type="dxa"/>
            <w:noWrap/>
            <w:hideMark/>
          </w:tcPr>
          <w:p w14:paraId="760BDFD0" w14:textId="77777777" w:rsidR="005F7955" w:rsidRPr="000F4E4E" w:rsidRDefault="005F7955" w:rsidP="00A5415F">
            <w:pPr>
              <w:pStyle w:val="Tablewriting"/>
            </w:pPr>
            <w:r w:rsidRPr="000F4E4E">
              <w:t>28</w:t>
            </w:r>
          </w:p>
        </w:tc>
      </w:tr>
      <w:tr w:rsidR="005F7955" w:rsidRPr="000F4E4E" w14:paraId="011CF9B9" w14:textId="77777777" w:rsidTr="005F7955">
        <w:trPr>
          <w:trHeight w:val="300"/>
        </w:trPr>
        <w:tc>
          <w:tcPr>
            <w:tcW w:w="2689" w:type="dxa"/>
            <w:noWrap/>
            <w:hideMark/>
          </w:tcPr>
          <w:p w14:paraId="5A25C2A0" w14:textId="77777777" w:rsidR="005F7955" w:rsidRPr="000F4E4E" w:rsidRDefault="005F7955" w:rsidP="00A5415F">
            <w:pPr>
              <w:pStyle w:val="Tablewriting"/>
            </w:pPr>
            <w:r w:rsidRPr="000F4E4E">
              <w:t>ALEMTUZUMAB</w:t>
            </w:r>
          </w:p>
        </w:tc>
        <w:tc>
          <w:tcPr>
            <w:tcW w:w="788" w:type="dxa"/>
            <w:noWrap/>
            <w:hideMark/>
          </w:tcPr>
          <w:p w14:paraId="75A85408" w14:textId="77777777" w:rsidR="005F7955" w:rsidRPr="000F4E4E" w:rsidRDefault="005F7955" w:rsidP="00A5415F">
            <w:pPr>
              <w:pStyle w:val="Tablewriting"/>
            </w:pPr>
            <w:r w:rsidRPr="000F4E4E">
              <w:t>373</w:t>
            </w:r>
          </w:p>
        </w:tc>
        <w:tc>
          <w:tcPr>
            <w:tcW w:w="960" w:type="dxa"/>
            <w:noWrap/>
            <w:hideMark/>
          </w:tcPr>
          <w:p w14:paraId="55ACA3ED" w14:textId="77777777" w:rsidR="005F7955" w:rsidRPr="000F4E4E" w:rsidRDefault="005F7955" w:rsidP="00A5415F">
            <w:pPr>
              <w:pStyle w:val="Tablewriting"/>
            </w:pPr>
            <w:r w:rsidRPr="000F4E4E">
              <w:t>364</w:t>
            </w:r>
          </w:p>
        </w:tc>
        <w:tc>
          <w:tcPr>
            <w:tcW w:w="960" w:type="dxa"/>
            <w:noWrap/>
            <w:hideMark/>
          </w:tcPr>
          <w:p w14:paraId="5B19A006" w14:textId="77777777" w:rsidR="005F7955" w:rsidRPr="000F4E4E" w:rsidRDefault="005F7955" w:rsidP="00A5415F">
            <w:pPr>
              <w:pStyle w:val="Tablewriting"/>
            </w:pPr>
            <w:r w:rsidRPr="000F4E4E">
              <w:t>366</w:t>
            </w:r>
          </w:p>
        </w:tc>
      </w:tr>
      <w:tr w:rsidR="005F7955" w:rsidRPr="000F4E4E" w14:paraId="0B19F3D1" w14:textId="77777777" w:rsidTr="005F7955">
        <w:trPr>
          <w:trHeight w:val="300"/>
        </w:trPr>
        <w:tc>
          <w:tcPr>
            <w:tcW w:w="2689" w:type="dxa"/>
            <w:noWrap/>
            <w:hideMark/>
          </w:tcPr>
          <w:p w14:paraId="4FA4E521" w14:textId="77777777" w:rsidR="005F7955" w:rsidRPr="000F4E4E" w:rsidRDefault="005F7955" w:rsidP="00A5415F">
            <w:pPr>
              <w:pStyle w:val="Tablewriting"/>
            </w:pPr>
            <w:r w:rsidRPr="000F4E4E">
              <w:t>DACLIZUMAB</w:t>
            </w:r>
          </w:p>
        </w:tc>
        <w:tc>
          <w:tcPr>
            <w:tcW w:w="788" w:type="dxa"/>
            <w:noWrap/>
            <w:hideMark/>
          </w:tcPr>
          <w:p w14:paraId="03F7024D" w14:textId="77777777" w:rsidR="005F7955" w:rsidRPr="000F4E4E" w:rsidRDefault="005F7955" w:rsidP="00A5415F">
            <w:pPr>
              <w:pStyle w:val="Tablewriting"/>
            </w:pPr>
            <w:r w:rsidRPr="000F4E4E">
              <w:t>31</w:t>
            </w:r>
          </w:p>
        </w:tc>
        <w:tc>
          <w:tcPr>
            <w:tcW w:w="960" w:type="dxa"/>
            <w:noWrap/>
            <w:hideMark/>
          </w:tcPr>
          <w:p w14:paraId="362004B6" w14:textId="77777777" w:rsidR="005F7955" w:rsidRPr="000F4E4E" w:rsidRDefault="005F7955" w:rsidP="00A5415F">
            <w:pPr>
              <w:pStyle w:val="Tablewriting"/>
            </w:pPr>
            <w:r w:rsidRPr="000F4E4E">
              <w:t>28</w:t>
            </w:r>
          </w:p>
        </w:tc>
        <w:tc>
          <w:tcPr>
            <w:tcW w:w="960" w:type="dxa"/>
            <w:noWrap/>
            <w:hideMark/>
          </w:tcPr>
          <w:p w14:paraId="05619190" w14:textId="77777777" w:rsidR="005F7955" w:rsidRPr="000F4E4E" w:rsidRDefault="005F7955" w:rsidP="00A5415F">
            <w:pPr>
              <w:pStyle w:val="Tablewriting"/>
            </w:pPr>
            <w:r w:rsidRPr="000F4E4E">
              <w:t>30</w:t>
            </w:r>
          </w:p>
        </w:tc>
      </w:tr>
    </w:tbl>
    <w:p w14:paraId="7DAB5CBC" w14:textId="77777777" w:rsidR="008E05B3" w:rsidRPr="00A052EA" w:rsidRDefault="008E05B3" w:rsidP="008E05B3">
      <w:pPr>
        <w:rPr>
          <w:rFonts w:cstheme="minorHAnsi"/>
          <w:sz w:val="20"/>
          <w:szCs w:val="20"/>
        </w:rPr>
      </w:pPr>
    </w:p>
    <w:sectPr w:rsidR="008E05B3" w:rsidRPr="00A052EA" w:rsidSect="00DD188C">
      <w:headerReference w:type="even" r:id="rId23"/>
      <w:headerReference w:type="default" r:id="rId24"/>
      <w:footerReference w:type="even" r:id="rId25"/>
      <w:footerReference w:type="default" r:id="rId26"/>
      <w:headerReference w:type="first" r:id="rId27"/>
      <w:footerReference w:type="first" r:id="rId28"/>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A17A8" w14:textId="77777777" w:rsidR="00A40E02" w:rsidRDefault="00A40E02" w:rsidP="00A35800">
      <w:r>
        <w:separator/>
      </w:r>
    </w:p>
  </w:endnote>
  <w:endnote w:type="continuationSeparator" w:id="0">
    <w:p w14:paraId="691B290F" w14:textId="77777777" w:rsidR="00A40E02" w:rsidRDefault="00A40E02"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16A4F" w14:textId="77777777" w:rsidR="00A40E02" w:rsidRDefault="00A40E02"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18845DF" w14:textId="77777777" w:rsidR="00A40E02" w:rsidRDefault="00A40E02"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5103B4E3" w14:textId="50D505F7" w:rsidR="00A40E02" w:rsidRPr="000E72C6" w:rsidRDefault="00E9555C" w:rsidP="000E72C6">
            <w:pPr>
              <w:pStyle w:val="Footer"/>
              <w:jc w:val="center"/>
              <w:rPr>
                <w:i/>
                <w:sz w:val="20"/>
              </w:rPr>
            </w:pPr>
            <w:r>
              <w:rPr>
                <w:i/>
                <w:sz w:val="20"/>
              </w:rPr>
              <w:t>Public Release Document, October 2020 DUSC Meeting</w:t>
            </w:r>
          </w:p>
          <w:p w14:paraId="163F4681" w14:textId="2416E3C5" w:rsidR="00A40E02" w:rsidRDefault="00A40E02"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FC4B40">
              <w:rPr>
                <w:bCs/>
                <w:i/>
                <w:noProof/>
                <w:sz w:val="20"/>
              </w:rPr>
              <w:t>26</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FC4B40">
              <w:rPr>
                <w:bCs/>
                <w:i/>
                <w:noProof/>
                <w:sz w:val="20"/>
              </w:rPr>
              <w:t>28</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C5BFF" w14:textId="77777777" w:rsidR="00A40E02" w:rsidRDefault="00A40E02" w:rsidP="007A5733">
    <w:pPr>
      <w:pStyle w:val="Footer"/>
      <w:jc w:val="center"/>
      <w:rPr>
        <w:rStyle w:val="PageNumber"/>
      </w:rPr>
    </w:pPr>
    <w:r>
      <w:rPr>
        <w:rStyle w:val="PageNumber"/>
      </w:rPr>
      <w:t>Committee-in-Confidence</w:t>
    </w:r>
  </w:p>
  <w:p w14:paraId="3832027B" w14:textId="77777777" w:rsidR="00A40E02" w:rsidRDefault="00A40E02"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84A2E" w14:textId="77777777" w:rsidR="00A40E02" w:rsidRDefault="00A40E02" w:rsidP="00A35800">
      <w:r>
        <w:separator/>
      </w:r>
    </w:p>
  </w:footnote>
  <w:footnote w:type="continuationSeparator" w:id="0">
    <w:p w14:paraId="1B8280BC" w14:textId="77777777" w:rsidR="00A40E02" w:rsidRDefault="00A40E02" w:rsidP="00A35800">
      <w:r>
        <w:continuationSeparator/>
      </w:r>
    </w:p>
  </w:footnote>
  <w:footnote w:id="1">
    <w:p w14:paraId="44EFEAAA" w14:textId="77777777" w:rsidR="00A40E02" w:rsidRDefault="00A40E02">
      <w:pPr>
        <w:pStyle w:val="FootnoteText"/>
      </w:pPr>
      <w:r>
        <w:rPr>
          <w:rStyle w:val="FootnoteReference"/>
        </w:rPr>
        <w:footnoteRef/>
      </w:r>
      <w:r>
        <w:t xml:space="preserve"> </w:t>
      </w:r>
      <w:proofErr w:type="spellStart"/>
      <w:r>
        <w:t>Ocrelizumab</w:t>
      </w:r>
      <w:proofErr w:type="spellEnd"/>
      <w:r>
        <w:t xml:space="preserve"> </w:t>
      </w:r>
      <w:r w:rsidRPr="005E6380">
        <w:t>Public Summary Document (PSD) November 2017 PBAC Meeting</w:t>
      </w:r>
      <w:r>
        <w:t>,</w:t>
      </w:r>
      <w:r w:rsidRPr="005E6380">
        <w:t xml:space="preserve"> </w:t>
      </w:r>
      <w:hyperlink r:id="rId1" w:history="1">
        <w:r w:rsidRPr="00E4319F">
          <w:rPr>
            <w:rStyle w:val="Hyperlink"/>
          </w:rPr>
          <w:t>https://www.pbs.gov.au/pbs/industry/listing/elements/pbac-meetings/psd/2017-07/ocrelizumab-psd-july-2017</w:t>
        </w:r>
      </w:hyperlink>
    </w:p>
  </w:footnote>
  <w:footnote w:id="2">
    <w:p w14:paraId="430A433D" w14:textId="77777777" w:rsidR="00A40E02" w:rsidRDefault="00A40E02">
      <w:pPr>
        <w:pStyle w:val="FootnoteText"/>
      </w:pPr>
      <w:r>
        <w:rPr>
          <w:rStyle w:val="FootnoteReference"/>
        </w:rPr>
        <w:footnoteRef/>
      </w:r>
      <w:r>
        <w:t xml:space="preserve"> </w:t>
      </w:r>
      <w:r w:rsidRPr="006E0F3B">
        <w:rPr>
          <w:szCs w:val="18"/>
        </w:rPr>
        <w:t>MS Australia (Internet). Understanding</w:t>
      </w:r>
      <w:r>
        <w:rPr>
          <w:szCs w:val="18"/>
        </w:rPr>
        <w:t xml:space="preserve"> multiple sclerosis an</w:t>
      </w:r>
      <w:r w:rsidRPr="006E0F3B">
        <w:rPr>
          <w:szCs w:val="18"/>
        </w:rPr>
        <w:t xml:space="preserve"> introductory guide</w:t>
      </w:r>
      <w:r>
        <w:rPr>
          <w:szCs w:val="18"/>
        </w:rPr>
        <w:t xml:space="preserve">. </w:t>
      </w:r>
      <w:r w:rsidRPr="006E0F3B">
        <w:rPr>
          <w:szCs w:val="18"/>
        </w:rPr>
        <w:t>Accessed on 28 November 2019, Available from: https://www.msaustralia.org.au/what-ms</w:t>
      </w:r>
    </w:p>
  </w:footnote>
  <w:footnote w:id="3">
    <w:p w14:paraId="7BC25FEF" w14:textId="77777777" w:rsidR="00A40E02" w:rsidRDefault="00A40E02" w:rsidP="00DF78A2">
      <w:pPr>
        <w:pStyle w:val="FootnoteText"/>
      </w:pPr>
      <w:r>
        <w:rPr>
          <w:rStyle w:val="FootnoteReference"/>
        </w:rPr>
        <w:footnoteRef/>
      </w:r>
      <w:r>
        <w:t xml:space="preserve"> </w:t>
      </w:r>
      <w:r w:rsidRPr="00DF78A2">
        <w:t>MS Australia (Internet).</w:t>
      </w:r>
      <w:r>
        <w:t xml:space="preserve"> Key </w:t>
      </w:r>
      <w:proofErr w:type="gramStart"/>
      <w:r>
        <w:t>facts and figures</w:t>
      </w:r>
      <w:proofErr w:type="gramEnd"/>
      <w:r>
        <w:t xml:space="preserve"> about multiple sclerosis (u</w:t>
      </w:r>
      <w:r w:rsidRPr="00DF78A2">
        <w:t>pdated June 2019</w:t>
      </w:r>
      <w:r>
        <w:t>). Accessed on 5 December 2019, Available from:</w:t>
      </w:r>
      <w:r w:rsidRPr="00DF78A2">
        <w:t xml:space="preserve"> https://www.msaustralia.org.au/about-ms/information-sheets</w:t>
      </w:r>
    </w:p>
  </w:footnote>
  <w:footnote w:id="4">
    <w:p w14:paraId="6AE75FCA" w14:textId="77777777" w:rsidR="00A40E02" w:rsidRDefault="00A40E02">
      <w:pPr>
        <w:pStyle w:val="FootnoteText"/>
      </w:pPr>
      <w:r>
        <w:rPr>
          <w:rStyle w:val="FootnoteReference"/>
        </w:rPr>
        <w:footnoteRef/>
      </w:r>
      <w:r>
        <w:t xml:space="preserve"> </w:t>
      </w:r>
      <w:hyperlink r:id="rId2" w:history="1">
        <w:r>
          <w:rPr>
            <w:rStyle w:val="Hyperlink"/>
          </w:rPr>
          <w:t>https://www.nps.org.au/australian-prescriber/articles/ocrelizumab-for-multiple-sclerosis</w:t>
        </w:r>
      </w:hyperlink>
    </w:p>
  </w:footnote>
  <w:footnote w:id="5">
    <w:p w14:paraId="4952ADE9" w14:textId="77777777" w:rsidR="00A40E02" w:rsidRDefault="00A40E02" w:rsidP="0090519D">
      <w:pPr>
        <w:pStyle w:val="FootnoteText"/>
      </w:pPr>
      <w:r>
        <w:rPr>
          <w:rStyle w:val="FootnoteReference"/>
        </w:rPr>
        <w:footnoteRef/>
      </w:r>
      <w:r>
        <w:t xml:space="preserve"> OCREVU</w:t>
      </w:r>
      <w:r w:rsidRPr="001F2424">
        <w:t>®</w:t>
      </w:r>
      <w:r>
        <w:t xml:space="preserve"> (</w:t>
      </w:r>
      <w:proofErr w:type="spellStart"/>
      <w:r>
        <w:t>Ocrelizumab</w:t>
      </w:r>
      <w:proofErr w:type="spellEnd"/>
      <w:r>
        <w:t>). Australian Approved Product Information. Roche Products Pty Limited. Approved 13 July 2017. Most recent revision</w:t>
      </w:r>
      <w:r w:rsidRPr="001F2424">
        <w:t xml:space="preserve"> </w:t>
      </w:r>
      <w:r>
        <w:t xml:space="preserve">25 June 2020. Available from </w:t>
      </w:r>
      <w:r w:rsidRPr="001F2424">
        <w:t>https://</w:t>
      </w:r>
      <w:r w:rsidRPr="0090519D">
        <w:t xml:space="preserve"> https://www.ebs.tga.gov.au/ebs/picmi/picmirepository.nsf/pdf?OpenAgent&amp;id=CP-2017-PI-02089-1&amp;d=202007201016933</w:t>
      </w:r>
    </w:p>
  </w:footnote>
  <w:footnote w:id="6">
    <w:p w14:paraId="03E6A248" w14:textId="77777777" w:rsidR="00A40E02" w:rsidRPr="00BC5AE2" w:rsidRDefault="00A40E02" w:rsidP="00AA1F95">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3" w:history="1">
        <w:r>
          <w:rPr>
            <w:rStyle w:val="Hyperlink"/>
            <w:sz w:val="20"/>
          </w:rPr>
          <w:t>http://www.medicareaustralia.gov.au/provider/pbs/stats.jsp</w:t>
        </w:r>
      </w:hyperlink>
      <w:r>
        <w:rPr>
          <w:sz w:val="20"/>
        </w:rPr>
        <w:t>&gt;.</w:t>
      </w:r>
    </w:p>
  </w:footnote>
  <w:footnote w:id="7">
    <w:p w14:paraId="41EC6771" w14:textId="77777777" w:rsidR="00A40E02" w:rsidRDefault="00A40E02" w:rsidP="00CE34CF">
      <w:pPr>
        <w:pStyle w:val="FootnoteText"/>
      </w:pPr>
      <w:r>
        <w:rPr>
          <w:rStyle w:val="FootnoteReference"/>
        </w:rPr>
        <w:footnoteRef/>
      </w:r>
      <w:r>
        <w:t xml:space="preserve"> </w:t>
      </w:r>
      <w:hyperlink r:id="rId4" w:anchor=":~:text=Consumers%20and%20health%20professionals%20are,inflammatory%20brain%20disorders%20in%20Europe." w:history="1">
        <w:r>
          <w:rPr>
            <w:rStyle w:val="Hyperlink"/>
          </w:rPr>
          <w:t>https://www.tga.gov.au/alert/zinbryta-daclizumab#:~:text=Consumers%20and%20health%20professionals%20are,inflammatory%20brain%20disorders%20in%20Europe.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1DD5A" w14:textId="77777777" w:rsidR="00E9555C" w:rsidRDefault="00E95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E455F" w14:textId="3B977C30" w:rsidR="00A40E02" w:rsidRPr="00B07F90" w:rsidRDefault="00A40E02" w:rsidP="00FB77FA">
    <w:pPr>
      <w:pStyle w:val="Header"/>
    </w:pPr>
    <w:r w:rsidRPr="00B07F90">
      <w:t>Item 7.</w:t>
    </w:r>
    <w:r w:rsidR="00DC4250">
      <w:t>6</w:t>
    </w:r>
    <w:r>
      <w:t xml:space="preserve"> DUSC October</w:t>
    </w:r>
    <w:r w:rsidRPr="00B07F90">
      <w:t xml:space="preserve"> 2020</w:t>
    </w:r>
  </w:p>
  <w:p w14:paraId="30A83537" w14:textId="77777777" w:rsidR="00A40E02" w:rsidRDefault="00A4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22A7" w14:textId="77777777" w:rsidR="00E9555C" w:rsidRDefault="00E95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7027"/>
    <w:multiLevelType w:val="hybridMultilevel"/>
    <w:tmpl w:val="89D8A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2B30D3"/>
    <w:multiLevelType w:val="hybridMultilevel"/>
    <w:tmpl w:val="9342E9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862908"/>
    <w:multiLevelType w:val="hybridMultilevel"/>
    <w:tmpl w:val="358A5548"/>
    <w:lvl w:ilvl="0" w:tplc="5C10586A">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FF4FE9"/>
    <w:multiLevelType w:val="hybridMultilevel"/>
    <w:tmpl w:val="CBA4FE44"/>
    <w:lvl w:ilvl="0" w:tplc="AF9800A0">
      <w:start w:val="1"/>
      <w:numFmt w:val="bullet"/>
      <w:lvlText w:val=""/>
      <w:lvlJc w:val="left"/>
      <w:pPr>
        <w:ind w:left="360" w:hanging="360"/>
      </w:pPr>
      <w:rPr>
        <w:rFonts w:ascii="Symbol" w:hAnsi="Symbol" w:hint="default"/>
      </w:rPr>
    </w:lvl>
    <w:lvl w:ilvl="1" w:tplc="9AE28156">
      <w:start w:val="1"/>
      <w:numFmt w:val="bullet"/>
      <w:lvlText w:val="−"/>
      <w:lvlJc w:val="left"/>
      <w:pPr>
        <w:ind w:left="1080" w:hanging="360"/>
      </w:pPr>
      <w:rPr>
        <w:rFonts w:ascii="Arial" w:hAnsi="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AD58CB"/>
    <w:multiLevelType w:val="multilevel"/>
    <w:tmpl w:val="614A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E7359"/>
    <w:multiLevelType w:val="hybridMultilevel"/>
    <w:tmpl w:val="EACC3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C207D7"/>
    <w:multiLevelType w:val="multilevel"/>
    <w:tmpl w:val="FDAC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27DB0"/>
    <w:multiLevelType w:val="multilevel"/>
    <w:tmpl w:val="2C7270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A14C97"/>
    <w:multiLevelType w:val="hybridMultilevel"/>
    <w:tmpl w:val="ED78A8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7656627"/>
    <w:multiLevelType w:val="hybridMultilevel"/>
    <w:tmpl w:val="4CF0F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C460DC"/>
    <w:multiLevelType w:val="multilevel"/>
    <w:tmpl w:val="6C74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8F50FD"/>
    <w:multiLevelType w:val="hybridMultilevel"/>
    <w:tmpl w:val="96E8A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D63D10"/>
    <w:multiLevelType w:val="hybridMultilevel"/>
    <w:tmpl w:val="8BE656A0"/>
    <w:lvl w:ilvl="0" w:tplc="B90C8352">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196505F"/>
    <w:multiLevelType w:val="hybridMultilevel"/>
    <w:tmpl w:val="36BC2F2E"/>
    <w:lvl w:ilvl="0" w:tplc="1E0657D0">
      <w:start w:val="19"/>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E22C42"/>
    <w:multiLevelType w:val="multilevel"/>
    <w:tmpl w:val="421ED1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4CE62A0"/>
    <w:multiLevelType w:val="hybridMultilevel"/>
    <w:tmpl w:val="B7E8E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0D5AC8"/>
    <w:multiLevelType w:val="hybridMultilevel"/>
    <w:tmpl w:val="6456C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020D7B"/>
    <w:multiLevelType w:val="multilevel"/>
    <w:tmpl w:val="B758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3406E5"/>
    <w:multiLevelType w:val="multilevel"/>
    <w:tmpl w:val="6F84AAFA"/>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0" w15:restartNumberingAfterBreak="0">
    <w:nsid w:val="51D220C2"/>
    <w:multiLevelType w:val="hybridMultilevel"/>
    <w:tmpl w:val="C0EA7F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D500044"/>
    <w:multiLevelType w:val="multilevel"/>
    <w:tmpl w:val="2C02905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6911622"/>
    <w:multiLevelType w:val="hybridMultilevel"/>
    <w:tmpl w:val="82020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A467C9"/>
    <w:multiLevelType w:val="hybridMultilevel"/>
    <w:tmpl w:val="5F3A95FA"/>
    <w:lvl w:ilvl="0" w:tplc="B90C835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F10AA9"/>
    <w:multiLevelType w:val="hybridMultilevel"/>
    <w:tmpl w:val="4C826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2880EB7"/>
    <w:multiLevelType w:val="hybridMultilevel"/>
    <w:tmpl w:val="67E2B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5894A0D"/>
    <w:multiLevelType w:val="multilevel"/>
    <w:tmpl w:val="1A62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BB2D49"/>
    <w:multiLevelType w:val="multilevel"/>
    <w:tmpl w:val="2CD0B5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82E46FF"/>
    <w:multiLevelType w:val="hybridMultilevel"/>
    <w:tmpl w:val="D61A2A42"/>
    <w:lvl w:ilvl="0" w:tplc="B90C8352">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84D033C"/>
    <w:multiLevelType w:val="multilevel"/>
    <w:tmpl w:val="B514458E"/>
    <w:lvl w:ilvl="0">
      <w:start w:val="1"/>
      <w:numFmt w:val="decimal"/>
      <w:lvlText w:val="%1"/>
      <w:lvlJc w:val="left"/>
      <w:pPr>
        <w:ind w:left="720" w:hanging="720"/>
      </w:pPr>
      <w:rPr>
        <w:rFonts w:hint="default"/>
        <w:b/>
      </w:rPr>
    </w:lvl>
    <w:lvl w:ilvl="1">
      <w:start w:val="1"/>
      <w:numFmt w:val="decimal"/>
      <w:pStyle w:val="ESnumberedparablue"/>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F9398B"/>
    <w:multiLevelType w:val="hybridMultilevel"/>
    <w:tmpl w:val="D4648924"/>
    <w:lvl w:ilvl="0" w:tplc="AF9800A0">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26"/>
  </w:num>
  <w:num w:numId="2">
    <w:abstractNumId w:val="22"/>
  </w:num>
  <w:num w:numId="3">
    <w:abstractNumId w:val="8"/>
  </w:num>
  <w:num w:numId="4">
    <w:abstractNumId w:val="0"/>
  </w:num>
  <w:num w:numId="5">
    <w:abstractNumId w:val="10"/>
  </w:num>
  <w:num w:numId="6">
    <w:abstractNumId w:val="16"/>
  </w:num>
  <w:num w:numId="7">
    <w:abstractNumId w:val="24"/>
  </w:num>
  <w:num w:numId="8">
    <w:abstractNumId w:val="5"/>
  </w:num>
  <w:num w:numId="9">
    <w:abstractNumId w:val="14"/>
  </w:num>
  <w:num w:numId="10">
    <w:abstractNumId w:val="17"/>
  </w:num>
  <w:num w:numId="11">
    <w:abstractNumId w:val="23"/>
  </w:num>
  <w:num w:numId="12">
    <w:abstractNumId w:val="2"/>
  </w:num>
  <w:num w:numId="13">
    <w:abstractNumId w:val="9"/>
  </w:num>
  <w:num w:numId="14">
    <w:abstractNumId w:val="12"/>
  </w:num>
  <w:num w:numId="15">
    <w:abstractNumId w:val="7"/>
  </w:num>
  <w:num w:numId="16">
    <w:abstractNumId w:val="28"/>
  </w:num>
  <w:num w:numId="17">
    <w:abstractNumId w:val="18"/>
  </w:num>
  <w:num w:numId="18">
    <w:abstractNumId w:val="27"/>
  </w:num>
  <w:num w:numId="19">
    <w:abstractNumId w:val="15"/>
  </w:num>
  <w:num w:numId="20">
    <w:abstractNumId w:val="4"/>
  </w:num>
  <w:num w:numId="21">
    <w:abstractNumId w:val="11"/>
  </w:num>
  <w:num w:numId="22">
    <w:abstractNumId w:val="21"/>
  </w:num>
  <w:num w:numId="23">
    <w:abstractNumId w:val="6"/>
  </w:num>
  <w:num w:numId="24">
    <w:abstractNumId w:val="30"/>
  </w:num>
  <w:num w:numId="25">
    <w:abstractNumId w:val="19"/>
  </w:num>
  <w:num w:numId="26">
    <w:abstractNumId w:val="31"/>
  </w:num>
  <w:num w:numId="27">
    <w:abstractNumId w:val="3"/>
  </w:num>
  <w:num w:numId="28">
    <w:abstractNumId w:val="1"/>
  </w:num>
  <w:num w:numId="29">
    <w:abstractNumId w:val="20"/>
  </w:num>
  <w:num w:numId="30">
    <w:abstractNumId w:val="25"/>
  </w:num>
  <w:num w:numId="31">
    <w:abstractNumId w:val="1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ctiveWritingStyle w:appName="MSWord" w:lang="en-A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1BB3"/>
    <w:rsid w:val="0000234A"/>
    <w:rsid w:val="0000500B"/>
    <w:rsid w:val="00006D1B"/>
    <w:rsid w:val="00007E85"/>
    <w:rsid w:val="000116FF"/>
    <w:rsid w:val="00013465"/>
    <w:rsid w:val="0002088C"/>
    <w:rsid w:val="000208C1"/>
    <w:rsid w:val="000226B3"/>
    <w:rsid w:val="000230E4"/>
    <w:rsid w:val="00023A87"/>
    <w:rsid w:val="00024334"/>
    <w:rsid w:val="00024549"/>
    <w:rsid w:val="00024773"/>
    <w:rsid w:val="00033318"/>
    <w:rsid w:val="0004379D"/>
    <w:rsid w:val="000532BB"/>
    <w:rsid w:val="000544B6"/>
    <w:rsid w:val="00054698"/>
    <w:rsid w:val="000604AF"/>
    <w:rsid w:val="000652CF"/>
    <w:rsid w:val="0007664C"/>
    <w:rsid w:val="00086C11"/>
    <w:rsid w:val="00091235"/>
    <w:rsid w:val="00094DCF"/>
    <w:rsid w:val="00097A5C"/>
    <w:rsid w:val="000A230F"/>
    <w:rsid w:val="000A6CFD"/>
    <w:rsid w:val="000B0982"/>
    <w:rsid w:val="000B5C46"/>
    <w:rsid w:val="000B796C"/>
    <w:rsid w:val="000C46BB"/>
    <w:rsid w:val="000C4D9D"/>
    <w:rsid w:val="000C4EFA"/>
    <w:rsid w:val="000C708F"/>
    <w:rsid w:val="000C7C4B"/>
    <w:rsid w:val="000C7D8B"/>
    <w:rsid w:val="000D445E"/>
    <w:rsid w:val="000D45CA"/>
    <w:rsid w:val="000D46E2"/>
    <w:rsid w:val="000D50D1"/>
    <w:rsid w:val="000E13E0"/>
    <w:rsid w:val="000E248B"/>
    <w:rsid w:val="000E485D"/>
    <w:rsid w:val="000E71E2"/>
    <w:rsid w:val="000E72C6"/>
    <w:rsid w:val="000F1893"/>
    <w:rsid w:val="000F2F51"/>
    <w:rsid w:val="000F4E4E"/>
    <w:rsid w:val="001038F7"/>
    <w:rsid w:val="00112934"/>
    <w:rsid w:val="00113CF8"/>
    <w:rsid w:val="00113D74"/>
    <w:rsid w:val="00114B5E"/>
    <w:rsid w:val="00117C5C"/>
    <w:rsid w:val="001310AE"/>
    <w:rsid w:val="001420B3"/>
    <w:rsid w:val="001460C4"/>
    <w:rsid w:val="00147542"/>
    <w:rsid w:val="001502D5"/>
    <w:rsid w:val="00152573"/>
    <w:rsid w:val="001535B5"/>
    <w:rsid w:val="0015691C"/>
    <w:rsid w:val="001621F7"/>
    <w:rsid w:val="001624D7"/>
    <w:rsid w:val="0017123C"/>
    <w:rsid w:val="00173964"/>
    <w:rsid w:val="00174B96"/>
    <w:rsid w:val="001762F7"/>
    <w:rsid w:val="00177B86"/>
    <w:rsid w:val="00182585"/>
    <w:rsid w:val="001852D1"/>
    <w:rsid w:val="001862DC"/>
    <w:rsid w:val="00191182"/>
    <w:rsid w:val="0019235D"/>
    <w:rsid w:val="00192524"/>
    <w:rsid w:val="0019664D"/>
    <w:rsid w:val="00197601"/>
    <w:rsid w:val="001A48CF"/>
    <w:rsid w:val="001A6103"/>
    <w:rsid w:val="001B09BC"/>
    <w:rsid w:val="001B5D37"/>
    <w:rsid w:val="001B6A6F"/>
    <w:rsid w:val="001C2940"/>
    <w:rsid w:val="001C4016"/>
    <w:rsid w:val="001C548D"/>
    <w:rsid w:val="001C6A5D"/>
    <w:rsid w:val="001D50D0"/>
    <w:rsid w:val="001D6C85"/>
    <w:rsid w:val="001E31A6"/>
    <w:rsid w:val="001E42C7"/>
    <w:rsid w:val="001E4CAB"/>
    <w:rsid w:val="001E6B87"/>
    <w:rsid w:val="001F0A4E"/>
    <w:rsid w:val="001F2424"/>
    <w:rsid w:val="001F2AF8"/>
    <w:rsid w:val="001F2F3E"/>
    <w:rsid w:val="001F4906"/>
    <w:rsid w:val="001F7C4A"/>
    <w:rsid w:val="002014DD"/>
    <w:rsid w:val="00203652"/>
    <w:rsid w:val="0020578A"/>
    <w:rsid w:val="00207631"/>
    <w:rsid w:val="002078C0"/>
    <w:rsid w:val="00214013"/>
    <w:rsid w:val="00220FC1"/>
    <w:rsid w:val="00221F4E"/>
    <w:rsid w:val="00222E9A"/>
    <w:rsid w:val="00225061"/>
    <w:rsid w:val="00225E9D"/>
    <w:rsid w:val="002269AA"/>
    <w:rsid w:val="00226C19"/>
    <w:rsid w:val="00226F9F"/>
    <w:rsid w:val="0023179D"/>
    <w:rsid w:val="002344D8"/>
    <w:rsid w:val="0024274A"/>
    <w:rsid w:val="0025389D"/>
    <w:rsid w:val="00253C84"/>
    <w:rsid w:val="00254E02"/>
    <w:rsid w:val="00260E7D"/>
    <w:rsid w:val="0026265F"/>
    <w:rsid w:val="002713C4"/>
    <w:rsid w:val="00272527"/>
    <w:rsid w:val="00272818"/>
    <w:rsid w:val="0028457E"/>
    <w:rsid w:val="00286C3A"/>
    <w:rsid w:val="002930F5"/>
    <w:rsid w:val="00294A13"/>
    <w:rsid w:val="002957DC"/>
    <w:rsid w:val="002A06B7"/>
    <w:rsid w:val="002A7DAD"/>
    <w:rsid w:val="002B1D94"/>
    <w:rsid w:val="002B1DA6"/>
    <w:rsid w:val="002B63E1"/>
    <w:rsid w:val="002B6AB5"/>
    <w:rsid w:val="002C010B"/>
    <w:rsid w:val="002C6E0C"/>
    <w:rsid w:val="002D144A"/>
    <w:rsid w:val="002D6282"/>
    <w:rsid w:val="002D6ED7"/>
    <w:rsid w:val="002D7B10"/>
    <w:rsid w:val="002E19A3"/>
    <w:rsid w:val="002E212B"/>
    <w:rsid w:val="002E3144"/>
    <w:rsid w:val="002E3337"/>
    <w:rsid w:val="002E6D03"/>
    <w:rsid w:val="002F1994"/>
    <w:rsid w:val="002F49A8"/>
    <w:rsid w:val="002F527D"/>
    <w:rsid w:val="002F5E66"/>
    <w:rsid w:val="002F61CA"/>
    <w:rsid w:val="002F7A0B"/>
    <w:rsid w:val="0030010D"/>
    <w:rsid w:val="00301F29"/>
    <w:rsid w:val="00302952"/>
    <w:rsid w:val="00304079"/>
    <w:rsid w:val="00305D0C"/>
    <w:rsid w:val="00306B2D"/>
    <w:rsid w:val="00307141"/>
    <w:rsid w:val="0031431B"/>
    <w:rsid w:val="00315509"/>
    <w:rsid w:val="00320CDE"/>
    <w:rsid w:val="0033504C"/>
    <w:rsid w:val="00336816"/>
    <w:rsid w:val="003370D0"/>
    <w:rsid w:val="003372BA"/>
    <w:rsid w:val="00337355"/>
    <w:rsid w:val="003402E4"/>
    <w:rsid w:val="00340F95"/>
    <w:rsid w:val="00345008"/>
    <w:rsid w:val="003531ED"/>
    <w:rsid w:val="0035534A"/>
    <w:rsid w:val="00360B9A"/>
    <w:rsid w:val="0036363A"/>
    <w:rsid w:val="003661E9"/>
    <w:rsid w:val="00370725"/>
    <w:rsid w:val="003717A9"/>
    <w:rsid w:val="0037190B"/>
    <w:rsid w:val="0037282C"/>
    <w:rsid w:val="00374E65"/>
    <w:rsid w:val="003768FC"/>
    <w:rsid w:val="003844E1"/>
    <w:rsid w:val="003851AD"/>
    <w:rsid w:val="00386C43"/>
    <w:rsid w:val="0039017F"/>
    <w:rsid w:val="00394AEE"/>
    <w:rsid w:val="003978AA"/>
    <w:rsid w:val="003A260D"/>
    <w:rsid w:val="003A394C"/>
    <w:rsid w:val="003A4EA6"/>
    <w:rsid w:val="003B18B3"/>
    <w:rsid w:val="003B4B5E"/>
    <w:rsid w:val="003B6635"/>
    <w:rsid w:val="003B7EFE"/>
    <w:rsid w:val="003C0130"/>
    <w:rsid w:val="003C2D98"/>
    <w:rsid w:val="003C374E"/>
    <w:rsid w:val="003C5818"/>
    <w:rsid w:val="003D1E71"/>
    <w:rsid w:val="003D2668"/>
    <w:rsid w:val="003D34D4"/>
    <w:rsid w:val="003D3A96"/>
    <w:rsid w:val="003D3B9C"/>
    <w:rsid w:val="003D5777"/>
    <w:rsid w:val="003F024E"/>
    <w:rsid w:val="003F0A24"/>
    <w:rsid w:val="003F30BC"/>
    <w:rsid w:val="003F6DC3"/>
    <w:rsid w:val="003F7EC4"/>
    <w:rsid w:val="0040246D"/>
    <w:rsid w:val="00404F03"/>
    <w:rsid w:val="00405809"/>
    <w:rsid w:val="00412051"/>
    <w:rsid w:val="00414AF1"/>
    <w:rsid w:val="00420556"/>
    <w:rsid w:val="00423B94"/>
    <w:rsid w:val="004315F7"/>
    <w:rsid w:val="00442698"/>
    <w:rsid w:val="00451942"/>
    <w:rsid w:val="004529F2"/>
    <w:rsid w:val="00463731"/>
    <w:rsid w:val="00463ACA"/>
    <w:rsid w:val="0046400A"/>
    <w:rsid w:val="00465EF1"/>
    <w:rsid w:val="004660CC"/>
    <w:rsid w:val="00466265"/>
    <w:rsid w:val="00467B25"/>
    <w:rsid w:val="0047294B"/>
    <w:rsid w:val="00481108"/>
    <w:rsid w:val="00481D94"/>
    <w:rsid w:val="0049042B"/>
    <w:rsid w:val="00495473"/>
    <w:rsid w:val="00497CCE"/>
    <w:rsid w:val="004A458E"/>
    <w:rsid w:val="004A5F2B"/>
    <w:rsid w:val="004A7D37"/>
    <w:rsid w:val="004B23E7"/>
    <w:rsid w:val="004B306F"/>
    <w:rsid w:val="004B64D3"/>
    <w:rsid w:val="004C1881"/>
    <w:rsid w:val="004C3186"/>
    <w:rsid w:val="004C5042"/>
    <w:rsid w:val="004C52E3"/>
    <w:rsid w:val="004C68C1"/>
    <w:rsid w:val="004D56F9"/>
    <w:rsid w:val="004E3F7E"/>
    <w:rsid w:val="004E4422"/>
    <w:rsid w:val="004E561E"/>
    <w:rsid w:val="004F162A"/>
    <w:rsid w:val="004F2278"/>
    <w:rsid w:val="00500C2A"/>
    <w:rsid w:val="005029B4"/>
    <w:rsid w:val="00503998"/>
    <w:rsid w:val="0050623B"/>
    <w:rsid w:val="00507089"/>
    <w:rsid w:val="005101FF"/>
    <w:rsid w:val="005106DB"/>
    <w:rsid w:val="005131E1"/>
    <w:rsid w:val="00513270"/>
    <w:rsid w:val="00523181"/>
    <w:rsid w:val="00524D13"/>
    <w:rsid w:val="005300B5"/>
    <w:rsid w:val="00532A55"/>
    <w:rsid w:val="005339F6"/>
    <w:rsid w:val="00535B5D"/>
    <w:rsid w:val="00540643"/>
    <w:rsid w:val="00545256"/>
    <w:rsid w:val="005535B3"/>
    <w:rsid w:val="00556902"/>
    <w:rsid w:val="00557CE0"/>
    <w:rsid w:val="00561101"/>
    <w:rsid w:val="00561276"/>
    <w:rsid w:val="00564E99"/>
    <w:rsid w:val="00565652"/>
    <w:rsid w:val="005669E6"/>
    <w:rsid w:val="00572FE7"/>
    <w:rsid w:val="005744CA"/>
    <w:rsid w:val="00576583"/>
    <w:rsid w:val="00576B18"/>
    <w:rsid w:val="005840CE"/>
    <w:rsid w:val="00585881"/>
    <w:rsid w:val="00587724"/>
    <w:rsid w:val="00591512"/>
    <w:rsid w:val="00592B9E"/>
    <w:rsid w:val="00597647"/>
    <w:rsid w:val="005A17F5"/>
    <w:rsid w:val="005A58F4"/>
    <w:rsid w:val="005A59BF"/>
    <w:rsid w:val="005B2D91"/>
    <w:rsid w:val="005B463E"/>
    <w:rsid w:val="005B48B4"/>
    <w:rsid w:val="005B62A2"/>
    <w:rsid w:val="005B6506"/>
    <w:rsid w:val="005B7031"/>
    <w:rsid w:val="005C220C"/>
    <w:rsid w:val="005C46C4"/>
    <w:rsid w:val="005C6661"/>
    <w:rsid w:val="005C6E3B"/>
    <w:rsid w:val="005C72D1"/>
    <w:rsid w:val="005D474B"/>
    <w:rsid w:val="005D5607"/>
    <w:rsid w:val="005D56D8"/>
    <w:rsid w:val="005E085C"/>
    <w:rsid w:val="005E147D"/>
    <w:rsid w:val="005E22C2"/>
    <w:rsid w:val="005E3BAA"/>
    <w:rsid w:val="005E4EC9"/>
    <w:rsid w:val="005E563D"/>
    <w:rsid w:val="005E57BB"/>
    <w:rsid w:val="005E6380"/>
    <w:rsid w:val="005E7403"/>
    <w:rsid w:val="005F0017"/>
    <w:rsid w:val="005F3D23"/>
    <w:rsid w:val="005F7955"/>
    <w:rsid w:val="00601414"/>
    <w:rsid w:val="006014F1"/>
    <w:rsid w:val="006050F7"/>
    <w:rsid w:val="0060781A"/>
    <w:rsid w:val="0061357B"/>
    <w:rsid w:val="00614A7D"/>
    <w:rsid w:val="006158B0"/>
    <w:rsid w:val="00622BB3"/>
    <w:rsid w:val="00625CAC"/>
    <w:rsid w:val="0063631C"/>
    <w:rsid w:val="0063757B"/>
    <w:rsid w:val="006377CE"/>
    <w:rsid w:val="00646F83"/>
    <w:rsid w:val="006507FC"/>
    <w:rsid w:val="006532B9"/>
    <w:rsid w:val="006537D9"/>
    <w:rsid w:val="0066335F"/>
    <w:rsid w:val="00664A48"/>
    <w:rsid w:val="00665DEF"/>
    <w:rsid w:val="0067362A"/>
    <w:rsid w:val="00675703"/>
    <w:rsid w:val="00675BB1"/>
    <w:rsid w:val="006775F1"/>
    <w:rsid w:val="00677E54"/>
    <w:rsid w:val="00683377"/>
    <w:rsid w:val="0068492A"/>
    <w:rsid w:val="006859F9"/>
    <w:rsid w:val="00686F58"/>
    <w:rsid w:val="00692AA7"/>
    <w:rsid w:val="0069458C"/>
    <w:rsid w:val="00694F35"/>
    <w:rsid w:val="0069544F"/>
    <w:rsid w:val="00697FEC"/>
    <w:rsid w:val="006A175F"/>
    <w:rsid w:val="006A2A74"/>
    <w:rsid w:val="006A3A81"/>
    <w:rsid w:val="006A44F5"/>
    <w:rsid w:val="006A4AA7"/>
    <w:rsid w:val="006A611D"/>
    <w:rsid w:val="006A6CF0"/>
    <w:rsid w:val="006A7833"/>
    <w:rsid w:val="006B4537"/>
    <w:rsid w:val="006B50FF"/>
    <w:rsid w:val="006B5F85"/>
    <w:rsid w:val="006B6281"/>
    <w:rsid w:val="006B6929"/>
    <w:rsid w:val="006B709B"/>
    <w:rsid w:val="006B7360"/>
    <w:rsid w:val="006C25B0"/>
    <w:rsid w:val="006C54AF"/>
    <w:rsid w:val="006D10B0"/>
    <w:rsid w:val="006D411C"/>
    <w:rsid w:val="006D753F"/>
    <w:rsid w:val="006D7BFE"/>
    <w:rsid w:val="006E0181"/>
    <w:rsid w:val="006E067B"/>
    <w:rsid w:val="006E0F3B"/>
    <w:rsid w:val="006F6BCF"/>
    <w:rsid w:val="00700C0E"/>
    <w:rsid w:val="007015C5"/>
    <w:rsid w:val="00705DAD"/>
    <w:rsid w:val="007135DD"/>
    <w:rsid w:val="007138C3"/>
    <w:rsid w:val="00714A56"/>
    <w:rsid w:val="0072067E"/>
    <w:rsid w:val="00722519"/>
    <w:rsid w:val="007247B9"/>
    <w:rsid w:val="00727D85"/>
    <w:rsid w:val="007346C7"/>
    <w:rsid w:val="00736041"/>
    <w:rsid w:val="007408C7"/>
    <w:rsid w:val="007465DA"/>
    <w:rsid w:val="00751D92"/>
    <w:rsid w:val="007526D1"/>
    <w:rsid w:val="00752C7F"/>
    <w:rsid w:val="007548CD"/>
    <w:rsid w:val="00775D10"/>
    <w:rsid w:val="00776598"/>
    <w:rsid w:val="00780FEC"/>
    <w:rsid w:val="00785D19"/>
    <w:rsid w:val="00787915"/>
    <w:rsid w:val="00791BCA"/>
    <w:rsid w:val="00792594"/>
    <w:rsid w:val="00792948"/>
    <w:rsid w:val="0079332B"/>
    <w:rsid w:val="00793AEE"/>
    <w:rsid w:val="00796E84"/>
    <w:rsid w:val="007A07DD"/>
    <w:rsid w:val="007A2F19"/>
    <w:rsid w:val="007A3ADE"/>
    <w:rsid w:val="007A5733"/>
    <w:rsid w:val="007A5774"/>
    <w:rsid w:val="007B53C2"/>
    <w:rsid w:val="007C06B7"/>
    <w:rsid w:val="007C4E76"/>
    <w:rsid w:val="007C64C8"/>
    <w:rsid w:val="007D1A93"/>
    <w:rsid w:val="007D56BD"/>
    <w:rsid w:val="007D7623"/>
    <w:rsid w:val="007E4EAD"/>
    <w:rsid w:val="007E7CD2"/>
    <w:rsid w:val="00801E74"/>
    <w:rsid w:val="0080485E"/>
    <w:rsid w:val="008070E6"/>
    <w:rsid w:val="00812AB5"/>
    <w:rsid w:val="008142B4"/>
    <w:rsid w:val="0081508C"/>
    <w:rsid w:val="008166EB"/>
    <w:rsid w:val="00824787"/>
    <w:rsid w:val="00832324"/>
    <w:rsid w:val="00835337"/>
    <w:rsid w:val="0084053B"/>
    <w:rsid w:val="0084075C"/>
    <w:rsid w:val="00846B55"/>
    <w:rsid w:val="00846DCD"/>
    <w:rsid w:val="008473EE"/>
    <w:rsid w:val="00851D85"/>
    <w:rsid w:val="00854B1E"/>
    <w:rsid w:val="00855025"/>
    <w:rsid w:val="00860CCB"/>
    <w:rsid w:val="00864736"/>
    <w:rsid w:val="00865AE5"/>
    <w:rsid w:val="00872645"/>
    <w:rsid w:val="008740A3"/>
    <w:rsid w:val="00890428"/>
    <w:rsid w:val="0089297B"/>
    <w:rsid w:val="0089561F"/>
    <w:rsid w:val="00897FC8"/>
    <w:rsid w:val="008A4A3F"/>
    <w:rsid w:val="008B0C43"/>
    <w:rsid w:val="008B5CB5"/>
    <w:rsid w:val="008C36CA"/>
    <w:rsid w:val="008D4E6F"/>
    <w:rsid w:val="008E05B3"/>
    <w:rsid w:val="008E0F3F"/>
    <w:rsid w:val="008E3C92"/>
    <w:rsid w:val="008E3F8C"/>
    <w:rsid w:val="008E7F80"/>
    <w:rsid w:val="008F1709"/>
    <w:rsid w:val="008F192B"/>
    <w:rsid w:val="009029DC"/>
    <w:rsid w:val="00902FD0"/>
    <w:rsid w:val="0090519D"/>
    <w:rsid w:val="009053D3"/>
    <w:rsid w:val="0090691F"/>
    <w:rsid w:val="0090738C"/>
    <w:rsid w:val="009075A9"/>
    <w:rsid w:val="0091418D"/>
    <w:rsid w:val="0093111F"/>
    <w:rsid w:val="009347DF"/>
    <w:rsid w:val="00935689"/>
    <w:rsid w:val="00936098"/>
    <w:rsid w:val="009378EF"/>
    <w:rsid w:val="00940095"/>
    <w:rsid w:val="00940B0E"/>
    <w:rsid w:val="009413B5"/>
    <w:rsid w:val="009423E6"/>
    <w:rsid w:val="009430B6"/>
    <w:rsid w:val="009431B8"/>
    <w:rsid w:val="00944956"/>
    <w:rsid w:val="00951D69"/>
    <w:rsid w:val="0095303B"/>
    <w:rsid w:val="00961EE5"/>
    <w:rsid w:val="009663B6"/>
    <w:rsid w:val="0096654C"/>
    <w:rsid w:val="00972C79"/>
    <w:rsid w:val="00973517"/>
    <w:rsid w:val="00973E3F"/>
    <w:rsid w:val="00974A47"/>
    <w:rsid w:val="0097582A"/>
    <w:rsid w:val="00975D07"/>
    <w:rsid w:val="00980286"/>
    <w:rsid w:val="00986A80"/>
    <w:rsid w:val="00987BC5"/>
    <w:rsid w:val="00990DCF"/>
    <w:rsid w:val="009912DB"/>
    <w:rsid w:val="009925D9"/>
    <w:rsid w:val="009941C5"/>
    <w:rsid w:val="00996B1C"/>
    <w:rsid w:val="009A404E"/>
    <w:rsid w:val="009A4CD6"/>
    <w:rsid w:val="009A537C"/>
    <w:rsid w:val="009A673D"/>
    <w:rsid w:val="009B3622"/>
    <w:rsid w:val="009B6CBC"/>
    <w:rsid w:val="009C0886"/>
    <w:rsid w:val="009C19EE"/>
    <w:rsid w:val="009C28D0"/>
    <w:rsid w:val="009C35F2"/>
    <w:rsid w:val="009C5D84"/>
    <w:rsid w:val="009C6F6B"/>
    <w:rsid w:val="009C7782"/>
    <w:rsid w:val="009D1ED5"/>
    <w:rsid w:val="009D2527"/>
    <w:rsid w:val="009D4AB7"/>
    <w:rsid w:val="009D4C13"/>
    <w:rsid w:val="009E0B99"/>
    <w:rsid w:val="009E21A7"/>
    <w:rsid w:val="009E6991"/>
    <w:rsid w:val="009E70E0"/>
    <w:rsid w:val="009F2AE2"/>
    <w:rsid w:val="00A049A6"/>
    <w:rsid w:val="00A04B2E"/>
    <w:rsid w:val="00A052EA"/>
    <w:rsid w:val="00A103ED"/>
    <w:rsid w:val="00A11394"/>
    <w:rsid w:val="00A13C60"/>
    <w:rsid w:val="00A14412"/>
    <w:rsid w:val="00A15134"/>
    <w:rsid w:val="00A22696"/>
    <w:rsid w:val="00A271E3"/>
    <w:rsid w:val="00A31762"/>
    <w:rsid w:val="00A341A3"/>
    <w:rsid w:val="00A35800"/>
    <w:rsid w:val="00A40E02"/>
    <w:rsid w:val="00A4330B"/>
    <w:rsid w:val="00A44C20"/>
    <w:rsid w:val="00A52918"/>
    <w:rsid w:val="00A5415F"/>
    <w:rsid w:val="00A547B3"/>
    <w:rsid w:val="00A56396"/>
    <w:rsid w:val="00A61ACC"/>
    <w:rsid w:val="00A70E82"/>
    <w:rsid w:val="00A84CAD"/>
    <w:rsid w:val="00A90E50"/>
    <w:rsid w:val="00A92B05"/>
    <w:rsid w:val="00A932D4"/>
    <w:rsid w:val="00A95021"/>
    <w:rsid w:val="00A95B02"/>
    <w:rsid w:val="00A95FA5"/>
    <w:rsid w:val="00A96D92"/>
    <w:rsid w:val="00A96F1A"/>
    <w:rsid w:val="00AA0597"/>
    <w:rsid w:val="00AA1F95"/>
    <w:rsid w:val="00AA7770"/>
    <w:rsid w:val="00AB0075"/>
    <w:rsid w:val="00AB02BF"/>
    <w:rsid w:val="00AB199C"/>
    <w:rsid w:val="00AB3733"/>
    <w:rsid w:val="00AB501E"/>
    <w:rsid w:val="00AB588C"/>
    <w:rsid w:val="00AB70C3"/>
    <w:rsid w:val="00AB7897"/>
    <w:rsid w:val="00AC0127"/>
    <w:rsid w:val="00AC47BA"/>
    <w:rsid w:val="00AC5054"/>
    <w:rsid w:val="00AC6A7F"/>
    <w:rsid w:val="00AC72F3"/>
    <w:rsid w:val="00AD7C8E"/>
    <w:rsid w:val="00AE4BAC"/>
    <w:rsid w:val="00AE61BC"/>
    <w:rsid w:val="00AF14BE"/>
    <w:rsid w:val="00AF6250"/>
    <w:rsid w:val="00B02770"/>
    <w:rsid w:val="00B02F2E"/>
    <w:rsid w:val="00B034FC"/>
    <w:rsid w:val="00B05310"/>
    <w:rsid w:val="00B055F6"/>
    <w:rsid w:val="00B07F90"/>
    <w:rsid w:val="00B10A0B"/>
    <w:rsid w:val="00B25C74"/>
    <w:rsid w:val="00B30B53"/>
    <w:rsid w:val="00B30D85"/>
    <w:rsid w:val="00B31668"/>
    <w:rsid w:val="00B35A4A"/>
    <w:rsid w:val="00B370DF"/>
    <w:rsid w:val="00B4009D"/>
    <w:rsid w:val="00B42502"/>
    <w:rsid w:val="00B4374A"/>
    <w:rsid w:val="00B453CF"/>
    <w:rsid w:val="00B51739"/>
    <w:rsid w:val="00B61C77"/>
    <w:rsid w:val="00B635CC"/>
    <w:rsid w:val="00B63FD7"/>
    <w:rsid w:val="00B66D5A"/>
    <w:rsid w:val="00B7428B"/>
    <w:rsid w:val="00B76C12"/>
    <w:rsid w:val="00B816D9"/>
    <w:rsid w:val="00B83E6F"/>
    <w:rsid w:val="00B9120F"/>
    <w:rsid w:val="00B91315"/>
    <w:rsid w:val="00B917BC"/>
    <w:rsid w:val="00B9216C"/>
    <w:rsid w:val="00B924A4"/>
    <w:rsid w:val="00BA3C08"/>
    <w:rsid w:val="00BA5B70"/>
    <w:rsid w:val="00BB0D1A"/>
    <w:rsid w:val="00BB1D3B"/>
    <w:rsid w:val="00BB4D7D"/>
    <w:rsid w:val="00BC35ED"/>
    <w:rsid w:val="00BC579B"/>
    <w:rsid w:val="00BD531E"/>
    <w:rsid w:val="00BE1B52"/>
    <w:rsid w:val="00BE205A"/>
    <w:rsid w:val="00BE3802"/>
    <w:rsid w:val="00BF238E"/>
    <w:rsid w:val="00BF2F4A"/>
    <w:rsid w:val="00BF544D"/>
    <w:rsid w:val="00C0076F"/>
    <w:rsid w:val="00C009F7"/>
    <w:rsid w:val="00C0301C"/>
    <w:rsid w:val="00C03A27"/>
    <w:rsid w:val="00C050B6"/>
    <w:rsid w:val="00C06D98"/>
    <w:rsid w:val="00C10F12"/>
    <w:rsid w:val="00C2053D"/>
    <w:rsid w:val="00C21441"/>
    <w:rsid w:val="00C245EA"/>
    <w:rsid w:val="00C256F6"/>
    <w:rsid w:val="00C30317"/>
    <w:rsid w:val="00C3097E"/>
    <w:rsid w:val="00C34DC1"/>
    <w:rsid w:val="00C35ECC"/>
    <w:rsid w:val="00C361A8"/>
    <w:rsid w:val="00C40B78"/>
    <w:rsid w:val="00C41246"/>
    <w:rsid w:val="00C435EA"/>
    <w:rsid w:val="00C45E5F"/>
    <w:rsid w:val="00C46291"/>
    <w:rsid w:val="00C517EA"/>
    <w:rsid w:val="00C5324A"/>
    <w:rsid w:val="00C56511"/>
    <w:rsid w:val="00C57708"/>
    <w:rsid w:val="00C63412"/>
    <w:rsid w:val="00C64BB2"/>
    <w:rsid w:val="00C70157"/>
    <w:rsid w:val="00C714D0"/>
    <w:rsid w:val="00C75D53"/>
    <w:rsid w:val="00C84579"/>
    <w:rsid w:val="00C90EF4"/>
    <w:rsid w:val="00C91CB7"/>
    <w:rsid w:val="00C9674C"/>
    <w:rsid w:val="00CA015A"/>
    <w:rsid w:val="00CC1AA3"/>
    <w:rsid w:val="00CC33EF"/>
    <w:rsid w:val="00CC66FC"/>
    <w:rsid w:val="00CC7902"/>
    <w:rsid w:val="00CD4486"/>
    <w:rsid w:val="00CE34CF"/>
    <w:rsid w:val="00CE365D"/>
    <w:rsid w:val="00CE36AE"/>
    <w:rsid w:val="00CF0CAB"/>
    <w:rsid w:val="00CF134A"/>
    <w:rsid w:val="00CF35C4"/>
    <w:rsid w:val="00CF515A"/>
    <w:rsid w:val="00CF5E22"/>
    <w:rsid w:val="00CF6A3E"/>
    <w:rsid w:val="00D0024D"/>
    <w:rsid w:val="00D030FE"/>
    <w:rsid w:val="00D03955"/>
    <w:rsid w:val="00D06A44"/>
    <w:rsid w:val="00D151EB"/>
    <w:rsid w:val="00D300E0"/>
    <w:rsid w:val="00D32CAA"/>
    <w:rsid w:val="00D374CD"/>
    <w:rsid w:val="00D41094"/>
    <w:rsid w:val="00D53B9F"/>
    <w:rsid w:val="00D60211"/>
    <w:rsid w:val="00D62BE7"/>
    <w:rsid w:val="00D650CE"/>
    <w:rsid w:val="00D71719"/>
    <w:rsid w:val="00D74E2B"/>
    <w:rsid w:val="00D768D6"/>
    <w:rsid w:val="00D776DA"/>
    <w:rsid w:val="00D841B4"/>
    <w:rsid w:val="00D8758B"/>
    <w:rsid w:val="00D942B3"/>
    <w:rsid w:val="00D94863"/>
    <w:rsid w:val="00DA7D09"/>
    <w:rsid w:val="00DB15E3"/>
    <w:rsid w:val="00DB25A4"/>
    <w:rsid w:val="00DB6D7B"/>
    <w:rsid w:val="00DB72C9"/>
    <w:rsid w:val="00DC2630"/>
    <w:rsid w:val="00DC4250"/>
    <w:rsid w:val="00DC49E9"/>
    <w:rsid w:val="00DC4C2B"/>
    <w:rsid w:val="00DC55E4"/>
    <w:rsid w:val="00DC7D71"/>
    <w:rsid w:val="00DD188C"/>
    <w:rsid w:val="00DD1BCC"/>
    <w:rsid w:val="00DD29A3"/>
    <w:rsid w:val="00DD48EE"/>
    <w:rsid w:val="00DE0B96"/>
    <w:rsid w:val="00DE10B9"/>
    <w:rsid w:val="00DE6340"/>
    <w:rsid w:val="00DF0B13"/>
    <w:rsid w:val="00DF0C46"/>
    <w:rsid w:val="00DF2EB8"/>
    <w:rsid w:val="00DF4A94"/>
    <w:rsid w:val="00DF6003"/>
    <w:rsid w:val="00DF72F6"/>
    <w:rsid w:val="00DF78A2"/>
    <w:rsid w:val="00E00095"/>
    <w:rsid w:val="00E03442"/>
    <w:rsid w:val="00E05343"/>
    <w:rsid w:val="00E066C3"/>
    <w:rsid w:val="00E10D8C"/>
    <w:rsid w:val="00E1353A"/>
    <w:rsid w:val="00E1544C"/>
    <w:rsid w:val="00E1564B"/>
    <w:rsid w:val="00E208A0"/>
    <w:rsid w:val="00E25B49"/>
    <w:rsid w:val="00E371EA"/>
    <w:rsid w:val="00E46A7B"/>
    <w:rsid w:val="00E54727"/>
    <w:rsid w:val="00E54B3F"/>
    <w:rsid w:val="00E604FA"/>
    <w:rsid w:val="00E64429"/>
    <w:rsid w:val="00E677DD"/>
    <w:rsid w:val="00E71DD3"/>
    <w:rsid w:val="00E7594B"/>
    <w:rsid w:val="00E84AD9"/>
    <w:rsid w:val="00E865D2"/>
    <w:rsid w:val="00E9091E"/>
    <w:rsid w:val="00E9555C"/>
    <w:rsid w:val="00E97BC9"/>
    <w:rsid w:val="00EA6EE3"/>
    <w:rsid w:val="00EB4688"/>
    <w:rsid w:val="00EB6C07"/>
    <w:rsid w:val="00EC028D"/>
    <w:rsid w:val="00EC6733"/>
    <w:rsid w:val="00EC7CF6"/>
    <w:rsid w:val="00ED633B"/>
    <w:rsid w:val="00ED7EFD"/>
    <w:rsid w:val="00EE2BBB"/>
    <w:rsid w:val="00EE478C"/>
    <w:rsid w:val="00EF2581"/>
    <w:rsid w:val="00F00992"/>
    <w:rsid w:val="00F0644C"/>
    <w:rsid w:val="00F07C80"/>
    <w:rsid w:val="00F10B07"/>
    <w:rsid w:val="00F10D5F"/>
    <w:rsid w:val="00F112BA"/>
    <w:rsid w:val="00F1132C"/>
    <w:rsid w:val="00F15DD5"/>
    <w:rsid w:val="00F1656C"/>
    <w:rsid w:val="00F17D4B"/>
    <w:rsid w:val="00F23139"/>
    <w:rsid w:val="00F256FD"/>
    <w:rsid w:val="00F27261"/>
    <w:rsid w:val="00F273AD"/>
    <w:rsid w:val="00F34B8C"/>
    <w:rsid w:val="00F35F95"/>
    <w:rsid w:val="00F36421"/>
    <w:rsid w:val="00F40CCE"/>
    <w:rsid w:val="00F4385C"/>
    <w:rsid w:val="00F64019"/>
    <w:rsid w:val="00F640ED"/>
    <w:rsid w:val="00F65587"/>
    <w:rsid w:val="00F66CD5"/>
    <w:rsid w:val="00F676C9"/>
    <w:rsid w:val="00F67A9A"/>
    <w:rsid w:val="00F700C3"/>
    <w:rsid w:val="00F70F4E"/>
    <w:rsid w:val="00F71893"/>
    <w:rsid w:val="00F73113"/>
    <w:rsid w:val="00F75FC4"/>
    <w:rsid w:val="00F764FC"/>
    <w:rsid w:val="00F82207"/>
    <w:rsid w:val="00F85981"/>
    <w:rsid w:val="00F86DD6"/>
    <w:rsid w:val="00F87263"/>
    <w:rsid w:val="00F91CD4"/>
    <w:rsid w:val="00F93725"/>
    <w:rsid w:val="00F93C16"/>
    <w:rsid w:val="00FA36D5"/>
    <w:rsid w:val="00FA4890"/>
    <w:rsid w:val="00FB4D03"/>
    <w:rsid w:val="00FB77FA"/>
    <w:rsid w:val="00FC0091"/>
    <w:rsid w:val="00FC3C70"/>
    <w:rsid w:val="00FC4A73"/>
    <w:rsid w:val="00FC4B40"/>
    <w:rsid w:val="00FC559C"/>
    <w:rsid w:val="00FC7F0D"/>
    <w:rsid w:val="00FD2090"/>
    <w:rsid w:val="00FD2D3E"/>
    <w:rsid w:val="00FD500E"/>
    <w:rsid w:val="00FE3581"/>
    <w:rsid w:val="00FE645A"/>
    <w:rsid w:val="00FE684E"/>
    <w:rsid w:val="00FF01FF"/>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AB4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394"/>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aliases w:val="Table Title"/>
    <w:basedOn w:val="DefaultParagraphFont"/>
    <w:unhideWhenUsed/>
    <w:qFormat/>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nhideWhenUsed/>
    <w:rsid w:val="00E677DD"/>
    <w:rPr>
      <w:b/>
      <w:bCs/>
    </w:rPr>
  </w:style>
  <w:style w:type="character" w:customStyle="1" w:styleId="CommentSubjectChar">
    <w:name w:val="Comment Subject Char"/>
    <w:basedOn w:val="CommentTextChar"/>
    <w:link w:val="CommentSubject"/>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Numbered para,#List Paragraph,Recommendation,List Paragraph1,List Paragraph11,L,Bullet Level 1,Bullet Point,Bullet point,Bulletr List Paragraph,Content descriptions,FooterText,List Bullet 1,List Paragraph2,List Paragraph21,列"/>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table" w:customStyle="1" w:styleId="TableGrid1">
    <w:name w:val="Table Grid1"/>
    <w:basedOn w:val="TableNormal"/>
    <w:next w:val="TableGrid"/>
    <w:uiPriority w:val="39"/>
    <w:rsid w:val="001F2AF8"/>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1893"/>
    <w:rPr>
      <w:color w:val="800080" w:themeColor="followedHyperlink"/>
      <w:u w:val="single"/>
    </w:rPr>
  </w:style>
  <w:style w:type="table" w:customStyle="1" w:styleId="TableGrid2">
    <w:name w:val="Table Grid2"/>
    <w:basedOn w:val="TableNormal"/>
    <w:next w:val="TableGrid"/>
    <w:rsid w:val="007E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282C"/>
    <w:pPr>
      <w:spacing w:after="0" w:line="240" w:lineRule="auto"/>
    </w:pPr>
    <w:rPr>
      <w:sz w:val="24"/>
      <w:szCs w:val="24"/>
    </w:rPr>
  </w:style>
  <w:style w:type="character" w:customStyle="1" w:styleId="hovertext">
    <w:name w:val="hovertext"/>
    <w:basedOn w:val="DefaultParagraphFont"/>
    <w:rsid w:val="000A230F"/>
  </w:style>
  <w:style w:type="character" w:customStyle="1" w:styleId="legend-item1">
    <w:name w:val="legend-item1"/>
    <w:basedOn w:val="DefaultParagraphFont"/>
    <w:rsid w:val="0090519D"/>
    <w:rPr>
      <w:b/>
      <w:bCs/>
      <w:vanish w:val="0"/>
      <w:webHidden w:val="0"/>
      <w:sz w:val="2"/>
      <w:szCs w:val="2"/>
      <w:specVanish w:val="0"/>
    </w:rPr>
  </w:style>
  <w:style w:type="character" w:customStyle="1" w:styleId="item-code2">
    <w:name w:val="item-code2"/>
    <w:basedOn w:val="DefaultParagraphFont"/>
    <w:rsid w:val="0090519D"/>
    <w:rPr>
      <w:vanish w:val="0"/>
      <w:webHidden w:val="0"/>
      <w:specVanish w:val="0"/>
    </w:rPr>
  </w:style>
  <w:style w:type="character" w:customStyle="1" w:styleId="drug-name3">
    <w:name w:val="drug-name3"/>
    <w:basedOn w:val="DefaultParagraphFont"/>
    <w:rsid w:val="0090519D"/>
    <w:rPr>
      <w:sz w:val="23"/>
      <w:szCs w:val="23"/>
    </w:rPr>
  </w:style>
  <w:style w:type="character" w:customStyle="1" w:styleId="form-strength">
    <w:name w:val="form-strength"/>
    <w:basedOn w:val="DefaultParagraphFont"/>
    <w:rsid w:val="0090519D"/>
  </w:style>
  <w:style w:type="paragraph" w:customStyle="1" w:styleId="ESnumberedparablue">
    <w:name w:val="ES numbered para blue"/>
    <w:basedOn w:val="Normal"/>
    <w:qFormat/>
    <w:rsid w:val="00890428"/>
    <w:pPr>
      <w:numPr>
        <w:ilvl w:val="1"/>
        <w:numId w:val="24"/>
      </w:numPr>
      <w:spacing w:before="120" w:after="160"/>
      <w:jc w:val="both"/>
    </w:pPr>
    <w:rPr>
      <w:rFonts w:eastAsiaTheme="minorHAnsi"/>
      <w:color w:val="000000" w:themeColor="text1"/>
      <w:lang w:eastAsia="en-US"/>
    </w:rPr>
  </w:style>
  <w:style w:type="paragraph" w:customStyle="1" w:styleId="COMBody">
    <w:name w:val="COMBody"/>
    <w:basedOn w:val="Normal"/>
    <w:link w:val="COMBodyChar"/>
    <w:qFormat/>
    <w:rsid w:val="00890428"/>
    <w:pPr>
      <w:widowControl w:val="0"/>
      <w:spacing w:after="0"/>
      <w:jc w:val="both"/>
    </w:pPr>
    <w:rPr>
      <w:rFonts w:ascii="Arial" w:eastAsia="Times New Roman" w:hAnsi="Arial" w:cs="Arial"/>
      <w:snapToGrid w:val="0"/>
      <w:sz w:val="22"/>
      <w:szCs w:val="20"/>
      <w:lang w:eastAsia="en-US"/>
    </w:rPr>
  </w:style>
  <w:style w:type="character" w:customStyle="1" w:styleId="COMBodyChar">
    <w:name w:val="COMBody Char"/>
    <w:basedOn w:val="DefaultParagraphFont"/>
    <w:link w:val="COMBody"/>
    <w:rsid w:val="00890428"/>
    <w:rPr>
      <w:rFonts w:ascii="Arial" w:eastAsia="Times New Roman" w:hAnsi="Arial" w:cs="Arial"/>
      <w:snapToGrid w:val="0"/>
      <w:szCs w:val="20"/>
      <w:lang w:eastAsia="en-US"/>
    </w:rPr>
  </w:style>
  <w:style w:type="character" w:customStyle="1" w:styleId="ListParagraphChar">
    <w:name w:val="List Paragraph Char"/>
    <w:aliases w:val="BulletPoints Char,Numbered para Char,#List Paragraph Char,Recommendation Char,List Paragraph1 Char,List Paragraph11 Char,L Char,Bullet Level 1 Char,Bullet Point Char,Bullet point Char,Bulletr List Paragraph Char,FooterText Char"/>
    <w:basedOn w:val="DefaultParagraphFont"/>
    <w:link w:val="ListParagraph"/>
    <w:uiPriority w:val="34"/>
    <w:locked/>
    <w:rsid w:val="00890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6857">
      <w:bodyDiv w:val="1"/>
      <w:marLeft w:val="0"/>
      <w:marRight w:val="0"/>
      <w:marTop w:val="0"/>
      <w:marBottom w:val="0"/>
      <w:divBdr>
        <w:top w:val="none" w:sz="0" w:space="0" w:color="auto"/>
        <w:left w:val="none" w:sz="0" w:space="0" w:color="auto"/>
        <w:bottom w:val="none" w:sz="0" w:space="0" w:color="auto"/>
        <w:right w:val="none" w:sz="0" w:space="0" w:color="auto"/>
      </w:divBdr>
      <w:divsChild>
        <w:div w:id="2067220342">
          <w:marLeft w:val="0"/>
          <w:marRight w:val="0"/>
          <w:marTop w:val="0"/>
          <w:marBottom w:val="0"/>
          <w:divBdr>
            <w:top w:val="none" w:sz="0" w:space="0" w:color="auto"/>
            <w:left w:val="none" w:sz="0" w:space="0" w:color="auto"/>
            <w:bottom w:val="none" w:sz="0" w:space="0" w:color="auto"/>
            <w:right w:val="none" w:sz="0" w:space="0" w:color="auto"/>
          </w:divBdr>
          <w:divsChild>
            <w:div w:id="938952405">
              <w:marLeft w:val="0"/>
              <w:marRight w:val="0"/>
              <w:marTop w:val="0"/>
              <w:marBottom w:val="0"/>
              <w:divBdr>
                <w:top w:val="none" w:sz="0" w:space="0" w:color="auto"/>
                <w:left w:val="none" w:sz="0" w:space="0" w:color="auto"/>
                <w:bottom w:val="none" w:sz="0" w:space="0" w:color="auto"/>
                <w:right w:val="none" w:sz="0" w:space="0" w:color="auto"/>
              </w:divBdr>
              <w:divsChild>
                <w:div w:id="2010712162">
                  <w:marLeft w:val="0"/>
                  <w:marRight w:val="0"/>
                  <w:marTop w:val="0"/>
                  <w:marBottom w:val="0"/>
                  <w:divBdr>
                    <w:top w:val="none" w:sz="0" w:space="0" w:color="auto"/>
                    <w:left w:val="none" w:sz="0" w:space="0" w:color="auto"/>
                    <w:bottom w:val="none" w:sz="0" w:space="0" w:color="auto"/>
                    <w:right w:val="none" w:sz="0" w:space="0" w:color="auto"/>
                  </w:divBdr>
                </w:div>
                <w:div w:id="1920216173">
                  <w:marLeft w:val="0"/>
                  <w:marRight w:val="0"/>
                  <w:marTop w:val="0"/>
                  <w:marBottom w:val="0"/>
                  <w:divBdr>
                    <w:top w:val="none" w:sz="0" w:space="0" w:color="auto"/>
                    <w:left w:val="none" w:sz="0" w:space="0" w:color="auto"/>
                    <w:bottom w:val="none" w:sz="0" w:space="0" w:color="auto"/>
                    <w:right w:val="none" w:sz="0" w:space="0" w:color="auto"/>
                  </w:divBdr>
                  <w:divsChild>
                    <w:div w:id="1598515377">
                      <w:marLeft w:val="0"/>
                      <w:marRight w:val="0"/>
                      <w:marTop w:val="0"/>
                      <w:marBottom w:val="0"/>
                      <w:divBdr>
                        <w:top w:val="none" w:sz="0" w:space="0" w:color="auto"/>
                        <w:left w:val="none" w:sz="0" w:space="0" w:color="auto"/>
                        <w:bottom w:val="none" w:sz="0" w:space="0" w:color="auto"/>
                        <w:right w:val="none" w:sz="0" w:space="0" w:color="auto"/>
                      </w:divBdr>
                      <w:divsChild>
                        <w:div w:id="960302613">
                          <w:marLeft w:val="0"/>
                          <w:marRight w:val="0"/>
                          <w:marTop w:val="0"/>
                          <w:marBottom w:val="0"/>
                          <w:divBdr>
                            <w:top w:val="none" w:sz="0" w:space="0" w:color="auto"/>
                            <w:left w:val="none" w:sz="0" w:space="0" w:color="auto"/>
                            <w:bottom w:val="none" w:sz="0" w:space="0" w:color="auto"/>
                            <w:right w:val="none" w:sz="0" w:space="0" w:color="auto"/>
                          </w:divBdr>
                          <w:divsChild>
                            <w:div w:id="820315257">
                              <w:marLeft w:val="0"/>
                              <w:marRight w:val="0"/>
                              <w:marTop w:val="0"/>
                              <w:marBottom w:val="0"/>
                              <w:divBdr>
                                <w:top w:val="none" w:sz="0" w:space="0" w:color="auto"/>
                                <w:left w:val="none" w:sz="0" w:space="0" w:color="auto"/>
                                <w:bottom w:val="none" w:sz="0" w:space="0" w:color="auto"/>
                                <w:right w:val="none" w:sz="0" w:space="0" w:color="auto"/>
                              </w:divBdr>
                            </w:div>
                            <w:div w:id="2098864065">
                              <w:marLeft w:val="0"/>
                              <w:marRight w:val="0"/>
                              <w:marTop w:val="0"/>
                              <w:marBottom w:val="0"/>
                              <w:divBdr>
                                <w:top w:val="none" w:sz="0" w:space="0" w:color="auto"/>
                                <w:left w:val="none" w:sz="0" w:space="0" w:color="auto"/>
                                <w:bottom w:val="none" w:sz="0" w:space="0" w:color="auto"/>
                                <w:right w:val="none" w:sz="0" w:space="0" w:color="auto"/>
                              </w:divBdr>
                            </w:div>
                          </w:divsChild>
                        </w:div>
                        <w:div w:id="1252544741">
                          <w:marLeft w:val="0"/>
                          <w:marRight w:val="0"/>
                          <w:marTop w:val="0"/>
                          <w:marBottom w:val="0"/>
                          <w:divBdr>
                            <w:top w:val="none" w:sz="0" w:space="0" w:color="auto"/>
                            <w:left w:val="none" w:sz="0" w:space="0" w:color="auto"/>
                            <w:bottom w:val="none" w:sz="0" w:space="0" w:color="auto"/>
                            <w:right w:val="none" w:sz="0" w:space="0" w:color="auto"/>
                          </w:divBdr>
                        </w:div>
                        <w:div w:id="333921500">
                          <w:marLeft w:val="0"/>
                          <w:marRight w:val="0"/>
                          <w:marTop w:val="0"/>
                          <w:marBottom w:val="0"/>
                          <w:divBdr>
                            <w:top w:val="none" w:sz="0" w:space="0" w:color="auto"/>
                            <w:left w:val="none" w:sz="0" w:space="0" w:color="auto"/>
                            <w:bottom w:val="none" w:sz="0" w:space="0" w:color="auto"/>
                            <w:right w:val="none" w:sz="0" w:space="0" w:color="auto"/>
                          </w:divBdr>
                          <w:divsChild>
                            <w:div w:id="1910770442">
                              <w:marLeft w:val="0"/>
                              <w:marRight w:val="0"/>
                              <w:marTop w:val="0"/>
                              <w:marBottom w:val="0"/>
                              <w:divBdr>
                                <w:top w:val="none" w:sz="0" w:space="0" w:color="auto"/>
                                <w:left w:val="none" w:sz="0" w:space="0" w:color="auto"/>
                                <w:bottom w:val="none" w:sz="0" w:space="0" w:color="auto"/>
                                <w:right w:val="none" w:sz="0" w:space="0" w:color="auto"/>
                              </w:divBdr>
                            </w:div>
                            <w:div w:id="120463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51253">
      <w:bodyDiv w:val="1"/>
      <w:marLeft w:val="0"/>
      <w:marRight w:val="0"/>
      <w:marTop w:val="0"/>
      <w:marBottom w:val="0"/>
      <w:divBdr>
        <w:top w:val="none" w:sz="0" w:space="0" w:color="auto"/>
        <w:left w:val="none" w:sz="0" w:space="0" w:color="auto"/>
        <w:bottom w:val="none" w:sz="0" w:space="0" w:color="auto"/>
        <w:right w:val="none" w:sz="0" w:space="0" w:color="auto"/>
      </w:divBdr>
    </w:div>
    <w:div w:id="241259253">
      <w:bodyDiv w:val="1"/>
      <w:marLeft w:val="0"/>
      <w:marRight w:val="0"/>
      <w:marTop w:val="0"/>
      <w:marBottom w:val="0"/>
      <w:divBdr>
        <w:top w:val="none" w:sz="0" w:space="0" w:color="auto"/>
        <w:left w:val="none" w:sz="0" w:space="0" w:color="auto"/>
        <w:bottom w:val="none" w:sz="0" w:space="0" w:color="auto"/>
        <w:right w:val="none" w:sz="0" w:space="0" w:color="auto"/>
      </w:divBdr>
      <w:divsChild>
        <w:div w:id="754009183">
          <w:marLeft w:val="0"/>
          <w:marRight w:val="0"/>
          <w:marTop w:val="0"/>
          <w:marBottom w:val="0"/>
          <w:divBdr>
            <w:top w:val="none" w:sz="0" w:space="0" w:color="auto"/>
            <w:left w:val="none" w:sz="0" w:space="0" w:color="auto"/>
            <w:bottom w:val="none" w:sz="0" w:space="0" w:color="auto"/>
            <w:right w:val="none" w:sz="0" w:space="0" w:color="auto"/>
          </w:divBdr>
          <w:divsChild>
            <w:div w:id="612521894">
              <w:marLeft w:val="0"/>
              <w:marRight w:val="0"/>
              <w:marTop w:val="0"/>
              <w:marBottom w:val="0"/>
              <w:divBdr>
                <w:top w:val="none" w:sz="0" w:space="0" w:color="auto"/>
                <w:left w:val="none" w:sz="0" w:space="0" w:color="auto"/>
                <w:bottom w:val="none" w:sz="0" w:space="0" w:color="auto"/>
                <w:right w:val="none" w:sz="0" w:space="0" w:color="auto"/>
              </w:divBdr>
              <w:divsChild>
                <w:div w:id="221451827">
                  <w:marLeft w:val="0"/>
                  <w:marRight w:val="0"/>
                  <w:marTop w:val="0"/>
                  <w:marBottom w:val="0"/>
                  <w:divBdr>
                    <w:top w:val="none" w:sz="0" w:space="0" w:color="auto"/>
                    <w:left w:val="none" w:sz="0" w:space="0" w:color="auto"/>
                    <w:bottom w:val="none" w:sz="0" w:space="0" w:color="auto"/>
                    <w:right w:val="none" w:sz="0" w:space="0" w:color="auto"/>
                  </w:divBdr>
                </w:div>
                <w:div w:id="1095521670">
                  <w:marLeft w:val="0"/>
                  <w:marRight w:val="0"/>
                  <w:marTop w:val="0"/>
                  <w:marBottom w:val="0"/>
                  <w:divBdr>
                    <w:top w:val="none" w:sz="0" w:space="0" w:color="auto"/>
                    <w:left w:val="none" w:sz="0" w:space="0" w:color="auto"/>
                    <w:bottom w:val="none" w:sz="0" w:space="0" w:color="auto"/>
                    <w:right w:val="none" w:sz="0" w:space="0" w:color="auto"/>
                  </w:divBdr>
                  <w:divsChild>
                    <w:div w:id="1909344092">
                      <w:marLeft w:val="0"/>
                      <w:marRight w:val="0"/>
                      <w:marTop w:val="0"/>
                      <w:marBottom w:val="0"/>
                      <w:divBdr>
                        <w:top w:val="none" w:sz="0" w:space="0" w:color="auto"/>
                        <w:left w:val="none" w:sz="0" w:space="0" w:color="auto"/>
                        <w:bottom w:val="none" w:sz="0" w:space="0" w:color="auto"/>
                        <w:right w:val="none" w:sz="0" w:space="0" w:color="auto"/>
                      </w:divBdr>
                      <w:divsChild>
                        <w:div w:id="2070029669">
                          <w:marLeft w:val="0"/>
                          <w:marRight w:val="0"/>
                          <w:marTop w:val="0"/>
                          <w:marBottom w:val="0"/>
                          <w:divBdr>
                            <w:top w:val="none" w:sz="0" w:space="0" w:color="auto"/>
                            <w:left w:val="none" w:sz="0" w:space="0" w:color="auto"/>
                            <w:bottom w:val="none" w:sz="0" w:space="0" w:color="auto"/>
                            <w:right w:val="none" w:sz="0" w:space="0" w:color="auto"/>
                          </w:divBdr>
                          <w:divsChild>
                            <w:div w:id="649209299">
                              <w:marLeft w:val="0"/>
                              <w:marRight w:val="0"/>
                              <w:marTop w:val="0"/>
                              <w:marBottom w:val="0"/>
                              <w:divBdr>
                                <w:top w:val="none" w:sz="0" w:space="0" w:color="auto"/>
                                <w:left w:val="none" w:sz="0" w:space="0" w:color="auto"/>
                                <w:bottom w:val="none" w:sz="0" w:space="0" w:color="auto"/>
                                <w:right w:val="none" w:sz="0" w:space="0" w:color="auto"/>
                              </w:divBdr>
                            </w:div>
                            <w:div w:id="128786988">
                              <w:marLeft w:val="0"/>
                              <w:marRight w:val="0"/>
                              <w:marTop w:val="0"/>
                              <w:marBottom w:val="0"/>
                              <w:divBdr>
                                <w:top w:val="none" w:sz="0" w:space="0" w:color="auto"/>
                                <w:left w:val="none" w:sz="0" w:space="0" w:color="auto"/>
                                <w:bottom w:val="none" w:sz="0" w:space="0" w:color="auto"/>
                                <w:right w:val="none" w:sz="0" w:space="0" w:color="auto"/>
                              </w:divBdr>
                            </w:div>
                          </w:divsChild>
                        </w:div>
                        <w:div w:id="731200419">
                          <w:marLeft w:val="0"/>
                          <w:marRight w:val="0"/>
                          <w:marTop w:val="0"/>
                          <w:marBottom w:val="0"/>
                          <w:divBdr>
                            <w:top w:val="none" w:sz="0" w:space="0" w:color="auto"/>
                            <w:left w:val="none" w:sz="0" w:space="0" w:color="auto"/>
                            <w:bottom w:val="none" w:sz="0" w:space="0" w:color="auto"/>
                            <w:right w:val="none" w:sz="0" w:space="0" w:color="auto"/>
                          </w:divBdr>
                        </w:div>
                        <w:div w:id="1523859146">
                          <w:marLeft w:val="0"/>
                          <w:marRight w:val="0"/>
                          <w:marTop w:val="0"/>
                          <w:marBottom w:val="0"/>
                          <w:divBdr>
                            <w:top w:val="none" w:sz="0" w:space="0" w:color="auto"/>
                            <w:left w:val="none" w:sz="0" w:space="0" w:color="auto"/>
                            <w:bottom w:val="none" w:sz="0" w:space="0" w:color="auto"/>
                            <w:right w:val="none" w:sz="0" w:space="0" w:color="auto"/>
                          </w:divBdr>
                          <w:divsChild>
                            <w:div w:id="1935236863">
                              <w:marLeft w:val="0"/>
                              <w:marRight w:val="0"/>
                              <w:marTop w:val="0"/>
                              <w:marBottom w:val="0"/>
                              <w:divBdr>
                                <w:top w:val="none" w:sz="0" w:space="0" w:color="auto"/>
                                <w:left w:val="none" w:sz="0" w:space="0" w:color="auto"/>
                                <w:bottom w:val="none" w:sz="0" w:space="0" w:color="auto"/>
                                <w:right w:val="none" w:sz="0" w:space="0" w:color="auto"/>
                              </w:divBdr>
                            </w:div>
                            <w:div w:id="4713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02740729">
      <w:bodyDiv w:val="1"/>
      <w:marLeft w:val="0"/>
      <w:marRight w:val="0"/>
      <w:marTop w:val="0"/>
      <w:marBottom w:val="0"/>
      <w:divBdr>
        <w:top w:val="none" w:sz="0" w:space="0" w:color="auto"/>
        <w:left w:val="none" w:sz="0" w:space="0" w:color="auto"/>
        <w:bottom w:val="none" w:sz="0" w:space="0" w:color="auto"/>
        <w:right w:val="none" w:sz="0" w:space="0" w:color="auto"/>
      </w:divBdr>
    </w:div>
    <w:div w:id="585695637">
      <w:bodyDiv w:val="1"/>
      <w:marLeft w:val="0"/>
      <w:marRight w:val="0"/>
      <w:marTop w:val="0"/>
      <w:marBottom w:val="0"/>
      <w:divBdr>
        <w:top w:val="none" w:sz="0" w:space="0" w:color="auto"/>
        <w:left w:val="none" w:sz="0" w:space="0" w:color="auto"/>
        <w:bottom w:val="none" w:sz="0" w:space="0" w:color="auto"/>
        <w:right w:val="none" w:sz="0" w:space="0" w:color="auto"/>
      </w:divBdr>
    </w:div>
    <w:div w:id="649870705">
      <w:bodyDiv w:val="1"/>
      <w:marLeft w:val="0"/>
      <w:marRight w:val="0"/>
      <w:marTop w:val="0"/>
      <w:marBottom w:val="0"/>
      <w:divBdr>
        <w:top w:val="none" w:sz="0" w:space="0" w:color="auto"/>
        <w:left w:val="none" w:sz="0" w:space="0" w:color="auto"/>
        <w:bottom w:val="none" w:sz="0" w:space="0" w:color="auto"/>
        <w:right w:val="none" w:sz="0" w:space="0" w:color="auto"/>
      </w:divBdr>
    </w:div>
    <w:div w:id="691342229">
      <w:bodyDiv w:val="1"/>
      <w:marLeft w:val="0"/>
      <w:marRight w:val="0"/>
      <w:marTop w:val="0"/>
      <w:marBottom w:val="0"/>
      <w:divBdr>
        <w:top w:val="none" w:sz="0" w:space="0" w:color="auto"/>
        <w:left w:val="none" w:sz="0" w:space="0" w:color="auto"/>
        <w:bottom w:val="none" w:sz="0" w:space="0" w:color="auto"/>
        <w:right w:val="none" w:sz="0" w:space="0" w:color="auto"/>
      </w:divBdr>
    </w:div>
    <w:div w:id="719520743">
      <w:bodyDiv w:val="1"/>
      <w:marLeft w:val="0"/>
      <w:marRight w:val="0"/>
      <w:marTop w:val="0"/>
      <w:marBottom w:val="0"/>
      <w:divBdr>
        <w:top w:val="none" w:sz="0" w:space="0" w:color="auto"/>
        <w:left w:val="none" w:sz="0" w:space="0" w:color="auto"/>
        <w:bottom w:val="none" w:sz="0" w:space="0" w:color="auto"/>
        <w:right w:val="none" w:sz="0" w:space="0" w:color="auto"/>
      </w:divBdr>
    </w:div>
    <w:div w:id="838498184">
      <w:bodyDiv w:val="1"/>
      <w:marLeft w:val="0"/>
      <w:marRight w:val="0"/>
      <w:marTop w:val="0"/>
      <w:marBottom w:val="0"/>
      <w:divBdr>
        <w:top w:val="none" w:sz="0" w:space="0" w:color="auto"/>
        <w:left w:val="none" w:sz="0" w:space="0" w:color="auto"/>
        <w:bottom w:val="none" w:sz="0" w:space="0" w:color="auto"/>
        <w:right w:val="none" w:sz="0" w:space="0" w:color="auto"/>
      </w:divBdr>
    </w:div>
    <w:div w:id="1108545113">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468009436">
      <w:bodyDiv w:val="1"/>
      <w:marLeft w:val="0"/>
      <w:marRight w:val="0"/>
      <w:marTop w:val="0"/>
      <w:marBottom w:val="0"/>
      <w:divBdr>
        <w:top w:val="none" w:sz="0" w:space="0" w:color="auto"/>
        <w:left w:val="none" w:sz="0" w:space="0" w:color="auto"/>
        <w:bottom w:val="none" w:sz="0" w:space="0" w:color="auto"/>
        <w:right w:val="none" w:sz="0" w:space="0" w:color="auto"/>
      </w:divBdr>
      <w:divsChild>
        <w:div w:id="137697798">
          <w:marLeft w:val="0"/>
          <w:marRight w:val="0"/>
          <w:marTop w:val="0"/>
          <w:marBottom w:val="0"/>
          <w:divBdr>
            <w:top w:val="none" w:sz="0" w:space="0" w:color="auto"/>
            <w:left w:val="none" w:sz="0" w:space="0" w:color="auto"/>
            <w:bottom w:val="none" w:sz="0" w:space="0" w:color="auto"/>
            <w:right w:val="none" w:sz="0" w:space="0" w:color="auto"/>
          </w:divBdr>
          <w:divsChild>
            <w:div w:id="1614289735">
              <w:marLeft w:val="0"/>
              <w:marRight w:val="0"/>
              <w:marTop w:val="0"/>
              <w:marBottom w:val="0"/>
              <w:divBdr>
                <w:top w:val="none" w:sz="0" w:space="0" w:color="auto"/>
                <w:left w:val="none" w:sz="0" w:space="0" w:color="auto"/>
                <w:bottom w:val="none" w:sz="0" w:space="0" w:color="auto"/>
                <w:right w:val="none" w:sz="0" w:space="0" w:color="auto"/>
              </w:divBdr>
              <w:divsChild>
                <w:div w:id="31614496">
                  <w:marLeft w:val="0"/>
                  <w:marRight w:val="0"/>
                  <w:marTop w:val="0"/>
                  <w:marBottom w:val="0"/>
                  <w:divBdr>
                    <w:top w:val="none" w:sz="0" w:space="0" w:color="auto"/>
                    <w:left w:val="none" w:sz="0" w:space="0" w:color="auto"/>
                    <w:bottom w:val="none" w:sz="0" w:space="0" w:color="auto"/>
                    <w:right w:val="none" w:sz="0" w:space="0" w:color="auto"/>
                  </w:divBdr>
                </w:div>
                <w:div w:id="1654287668">
                  <w:marLeft w:val="0"/>
                  <w:marRight w:val="0"/>
                  <w:marTop w:val="0"/>
                  <w:marBottom w:val="0"/>
                  <w:divBdr>
                    <w:top w:val="none" w:sz="0" w:space="0" w:color="auto"/>
                    <w:left w:val="none" w:sz="0" w:space="0" w:color="auto"/>
                    <w:bottom w:val="none" w:sz="0" w:space="0" w:color="auto"/>
                    <w:right w:val="none" w:sz="0" w:space="0" w:color="auto"/>
                  </w:divBdr>
                  <w:divsChild>
                    <w:div w:id="1139495524">
                      <w:marLeft w:val="0"/>
                      <w:marRight w:val="0"/>
                      <w:marTop w:val="0"/>
                      <w:marBottom w:val="0"/>
                      <w:divBdr>
                        <w:top w:val="none" w:sz="0" w:space="0" w:color="auto"/>
                        <w:left w:val="none" w:sz="0" w:space="0" w:color="auto"/>
                        <w:bottom w:val="none" w:sz="0" w:space="0" w:color="auto"/>
                        <w:right w:val="none" w:sz="0" w:space="0" w:color="auto"/>
                      </w:divBdr>
                      <w:divsChild>
                        <w:div w:id="290064889">
                          <w:marLeft w:val="0"/>
                          <w:marRight w:val="0"/>
                          <w:marTop w:val="0"/>
                          <w:marBottom w:val="0"/>
                          <w:divBdr>
                            <w:top w:val="none" w:sz="0" w:space="0" w:color="auto"/>
                            <w:left w:val="none" w:sz="0" w:space="0" w:color="auto"/>
                            <w:bottom w:val="none" w:sz="0" w:space="0" w:color="auto"/>
                            <w:right w:val="none" w:sz="0" w:space="0" w:color="auto"/>
                          </w:divBdr>
                          <w:divsChild>
                            <w:div w:id="160513865">
                              <w:marLeft w:val="0"/>
                              <w:marRight w:val="0"/>
                              <w:marTop w:val="0"/>
                              <w:marBottom w:val="0"/>
                              <w:divBdr>
                                <w:top w:val="none" w:sz="0" w:space="0" w:color="auto"/>
                                <w:left w:val="none" w:sz="0" w:space="0" w:color="auto"/>
                                <w:bottom w:val="none" w:sz="0" w:space="0" w:color="auto"/>
                                <w:right w:val="none" w:sz="0" w:space="0" w:color="auto"/>
                              </w:divBdr>
                            </w:div>
                            <w:div w:id="846797136">
                              <w:marLeft w:val="0"/>
                              <w:marRight w:val="0"/>
                              <w:marTop w:val="0"/>
                              <w:marBottom w:val="0"/>
                              <w:divBdr>
                                <w:top w:val="none" w:sz="0" w:space="0" w:color="auto"/>
                                <w:left w:val="none" w:sz="0" w:space="0" w:color="auto"/>
                                <w:bottom w:val="none" w:sz="0" w:space="0" w:color="auto"/>
                                <w:right w:val="none" w:sz="0" w:space="0" w:color="auto"/>
                              </w:divBdr>
                            </w:div>
                          </w:divsChild>
                        </w:div>
                        <w:div w:id="615060941">
                          <w:marLeft w:val="0"/>
                          <w:marRight w:val="0"/>
                          <w:marTop w:val="0"/>
                          <w:marBottom w:val="0"/>
                          <w:divBdr>
                            <w:top w:val="none" w:sz="0" w:space="0" w:color="auto"/>
                            <w:left w:val="none" w:sz="0" w:space="0" w:color="auto"/>
                            <w:bottom w:val="none" w:sz="0" w:space="0" w:color="auto"/>
                            <w:right w:val="none" w:sz="0" w:space="0" w:color="auto"/>
                          </w:divBdr>
                        </w:div>
                        <w:div w:id="1862469464">
                          <w:marLeft w:val="0"/>
                          <w:marRight w:val="0"/>
                          <w:marTop w:val="0"/>
                          <w:marBottom w:val="0"/>
                          <w:divBdr>
                            <w:top w:val="none" w:sz="0" w:space="0" w:color="auto"/>
                            <w:left w:val="none" w:sz="0" w:space="0" w:color="auto"/>
                            <w:bottom w:val="none" w:sz="0" w:space="0" w:color="auto"/>
                            <w:right w:val="none" w:sz="0" w:space="0" w:color="auto"/>
                          </w:divBdr>
                          <w:divsChild>
                            <w:div w:id="1431001439">
                              <w:marLeft w:val="0"/>
                              <w:marRight w:val="0"/>
                              <w:marTop w:val="0"/>
                              <w:marBottom w:val="0"/>
                              <w:divBdr>
                                <w:top w:val="none" w:sz="0" w:space="0" w:color="auto"/>
                                <w:left w:val="none" w:sz="0" w:space="0" w:color="auto"/>
                                <w:bottom w:val="none" w:sz="0" w:space="0" w:color="auto"/>
                                <w:right w:val="none" w:sz="0" w:space="0" w:color="auto"/>
                              </w:divBdr>
                            </w:div>
                            <w:div w:id="4734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532368">
      <w:bodyDiv w:val="1"/>
      <w:marLeft w:val="0"/>
      <w:marRight w:val="0"/>
      <w:marTop w:val="0"/>
      <w:marBottom w:val="0"/>
      <w:divBdr>
        <w:top w:val="none" w:sz="0" w:space="0" w:color="auto"/>
        <w:left w:val="none" w:sz="0" w:space="0" w:color="auto"/>
        <w:bottom w:val="none" w:sz="0" w:space="0" w:color="auto"/>
        <w:right w:val="none" w:sz="0" w:space="0" w:color="auto"/>
      </w:divBdr>
    </w:div>
    <w:div w:id="2007706395">
      <w:bodyDiv w:val="1"/>
      <w:marLeft w:val="0"/>
      <w:marRight w:val="0"/>
      <w:marTop w:val="0"/>
      <w:marBottom w:val="0"/>
      <w:divBdr>
        <w:top w:val="none" w:sz="0" w:space="0" w:color="auto"/>
        <w:left w:val="none" w:sz="0" w:space="0" w:color="auto"/>
        <w:bottom w:val="none" w:sz="0" w:space="0" w:color="auto"/>
        <w:right w:val="none" w:sz="0" w:space="0" w:color="auto"/>
      </w:divBdr>
    </w:div>
    <w:div w:id="203491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medicine/item/11237k" TargetMode="External"/><Relationship Id="rId13" Type="http://schemas.openxmlformats.org/officeDocument/2006/relationships/hyperlink" Target="https://www.pbs.gov.au/medicine/item/11237K-11242Q" TargetMode="External"/><Relationship Id="rId18" Type="http://schemas.openxmlformats.org/officeDocument/2006/relationships/chart" Target="charts/chart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yperlink" Target="http://www.pbs.gov.au/medicine/item/10228H-10232M-10243D-10246G" TargetMode="External"/><Relationship Id="rId17" Type="http://schemas.openxmlformats.org/officeDocument/2006/relationships/chart" Target="charts/chart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bs.gov.au/pbs/industry/listing/participants/public-release-docs/2020-02/alemtuzumab-for-relapsing-remitting-multiple-sclerosis" TargetMode="External"/><Relationship Id="rId20" Type="http://schemas.openxmlformats.org/officeDocument/2006/relationships/chart" Target="charts/chart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medicine/item/11237K-11242Q"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bs.gov.au/info/industry/listing/participants/public-release-docs/2015-10/multiple-sclerosis-dusc-prd-2015-10-abstrac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pbs.gov.au/medicine/item/10228H-10232M-10243D-10246G"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https://www.pbs.gov.au/medicine/item/11242q" TargetMode="External"/><Relationship Id="rId14" Type="http://schemas.openxmlformats.org/officeDocument/2006/relationships/hyperlink" Target="http://www.pbs.gov.au/info/industry/listing/elements/pbac-meetings/psd/public-summary-documents-by-product" TargetMode="External"/><Relationship Id="rId22" Type="http://schemas.openxmlformats.org/officeDocument/2006/relationships/chart" Target="charts/chart6.xm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medicareaustralia.gov.au/provider/pbs/stats.jsp" TargetMode="External"/><Relationship Id="rId2" Type="http://schemas.openxmlformats.org/officeDocument/2006/relationships/hyperlink" Target="https://www.nps.org.au/australian-prescriber/articles/ocrelizumab-for-multiple-sclerosis" TargetMode="External"/><Relationship Id="rId1" Type="http://schemas.openxmlformats.org/officeDocument/2006/relationships/hyperlink" Target="https://www.pbs.gov.au/pbs/industry/listing/elements/pbac-meetings/psd/2017-07/ocrelizumab-psd-july-2017" TargetMode="External"/><Relationship Id="rId4" Type="http://schemas.openxmlformats.org/officeDocument/2006/relationships/hyperlink" Target="https://www.tga.gov.au/alert/zinbryta-daclizumab"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41%20-%20Ocrelizumab%20for%20MS%20-%20Oct%202020%20DUSC\D1241_PATCNTBY_DRUG_N_fin_year%20+%20by%20therap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41%20-%20Ocrelizumab%20for%20MS%20-%20Oct%202020%20DUSC\D1241_PATCNTBY_DRUG_N_fin_year%20+%20by%20therap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41%20-%20Ocrelizumab%20for%20MS%20-%20Oct%202020%20DUSC\D1241_PATCNTBY_DRUG_N_fin_year%20+%20by%20therap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41%20-%20Ocrelizumab%20for%20MS%20-%20Oct%202020%20DUSC\D1241_SCRPT_SUM,%20v4%20-%20incl%20fin_yea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41%20-%20Ocrelizumab%20for%20MS%20-%20Oct%202020%20DUSC\D1241_PATCNTBY%20by%20form%20&amp;%20fin_year,%20idvar=drug_nam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41%20-%20Ocrelizumab%20for%20MS%20-%20Oct%202020%20DUSC\D1241_PATCNTBY%20by%20form%20&amp;%20fin_year,%20idvar=ra%20&amp;%20drug_name.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[D1241_PATCNTBY_DRUG_N_fin_year + by therapy.xlsx]Sheet1!PivotTable1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s>
    <c:plotArea>
      <c:layout/>
      <c:lineChart>
        <c:grouping val="standard"/>
        <c:varyColors val="0"/>
        <c:ser>
          <c:idx val="0"/>
          <c:order val="0"/>
          <c:tx>
            <c:strRef>
              <c:f>Sheet1!$B$1:$B$2</c:f>
              <c:strCache>
                <c:ptCount val="1"/>
                <c:pt idx="0">
                  <c:v>initiating RRMS patients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Sheet1!$A$3:$A$20</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Sheet1!$B$3:$B$20</c:f>
              <c:numCache>
                <c:formatCode>General</c:formatCode>
                <c:ptCount val="17"/>
                <c:pt idx="1">
                  <c:v>1099</c:v>
                </c:pt>
                <c:pt idx="2">
                  <c:v>1094</c:v>
                </c:pt>
                <c:pt idx="3">
                  <c:v>1020</c:v>
                </c:pt>
                <c:pt idx="4">
                  <c:v>1098</c:v>
                </c:pt>
                <c:pt idx="5">
                  <c:v>1240</c:v>
                </c:pt>
                <c:pt idx="6">
                  <c:v>1207</c:v>
                </c:pt>
                <c:pt idx="7">
                  <c:v>1209</c:v>
                </c:pt>
                <c:pt idx="8">
                  <c:v>1460</c:v>
                </c:pt>
                <c:pt idx="9">
                  <c:v>1407</c:v>
                </c:pt>
                <c:pt idx="10">
                  <c:v>1678</c:v>
                </c:pt>
                <c:pt idx="11">
                  <c:v>1576</c:v>
                </c:pt>
                <c:pt idx="12">
                  <c:v>1829</c:v>
                </c:pt>
                <c:pt idx="13">
                  <c:v>1629</c:v>
                </c:pt>
                <c:pt idx="14">
                  <c:v>1605</c:v>
                </c:pt>
                <c:pt idx="15">
                  <c:v>1755</c:v>
                </c:pt>
                <c:pt idx="16">
                  <c:v>1811</c:v>
                </c:pt>
              </c:numCache>
            </c:numRef>
          </c:val>
          <c:smooth val="0"/>
          <c:extLst>
            <c:ext xmlns:c16="http://schemas.microsoft.com/office/drawing/2014/chart" uri="{C3380CC4-5D6E-409C-BE32-E72D297353CC}">
              <c16:uniqueId val="{00000000-6343-45DF-BCFB-62CC3DF7865C}"/>
            </c:ext>
          </c:extLst>
        </c:ser>
        <c:ser>
          <c:idx val="1"/>
          <c:order val="1"/>
          <c:tx>
            <c:strRef>
              <c:f>Sheet1!$C$1:$C$2</c:f>
              <c:strCache>
                <c:ptCount val="1"/>
                <c:pt idx="0">
                  <c:v>prevalent RRMS patients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Sheet1!$A$3:$A$20</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Sheet1!$C$3:$C$20</c:f>
              <c:numCache>
                <c:formatCode>General</c:formatCode>
                <c:ptCount val="17"/>
                <c:pt idx="0">
                  <c:v>7423</c:v>
                </c:pt>
                <c:pt idx="1">
                  <c:v>7923</c:v>
                </c:pt>
                <c:pt idx="2">
                  <c:v>8422</c:v>
                </c:pt>
                <c:pt idx="3">
                  <c:v>8802</c:v>
                </c:pt>
                <c:pt idx="4">
                  <c:v>9261</c:v>
                </c:pt>
                <c:pt idx="5">
                  <c:v>9798</c:v>
                </c:pt>
                <c:pt idx="6">
                  <c:v>10240</c:v>
                </c:pt>
                <c:pt idx="7">
                  <c:v>10666</c:v>
                </c:pt>
                <c:pt idx="8">
                  <c:v>12114</c:v>
                </c:pt>
                <c:pt idx="9">
                  <c:v>13540</c:v>
                </c:pt>
                <c:pt idx="10">
                  <c:v>15012</c:v>
                </c:pt>
                <c:pt idx="11">
                  <c:v>16169</c:v>
                </c:pt>
                <c:pt idx="12">
                  <c:v>17363</c:v>
                </c:pt>
                <c:pt idx="13">
                  <c:v>18243</c:v>
                </c:pt>
                <c:pt idx="14">
                  <c:v>18762</c:v>
                </c:pt>
                <c:pt idx="15">
                  <c:v>19692</c:v>
                </c:pt>
                <c:pt idx="16">
                  <c:v>20807</c:v>
                </c:pt>
              </c:numCache>
            </c:numRef>
          </c:val>
          <c:smooth val="0"/>
          <c:extLst>
            <c:ext xmlns:c16="http://schemas.microsoft.com/office/drawing/2014/chart" uri="{C3380CC4-5D6E-409C-BE32-E72D297353CC}">
              <c16:uniqueId val="{00000001-6343-45DF-BCFB-62CC3DF7865C}"/>
            </c:ext>
          </c:extLst>
        </c:ser>
        <c:dLbls>
          <c:showLegendKey val="0"/>
          <c:showVal val="0"/>
          <c:showCatName val="0"/>
          <c:showSerName val="0"/>
          <c:showPercent val="0"/>
          <c:showBubbleSize val="0"/>
        </c:dLbls>
        <c:marker val="1"/>
        <c:smooth val="0"/>
        <c:axId val="783321264"/>
        <c:axId val="783321592"/>
      </c:lineChart>
      <c:catAx>
        <c:axId val="783321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321592"/>
        <c:crosses val="autoZero"/>
        <c:auto val="1"/>
        <c:lblAlgn val="ctr"/>
        <c:lblOffset val="100"/>
        <c:noMultiLvlLbl val="0"/>
      </c:catAx>
      <c:valAx>
        <c:axId val="783321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3212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[D1241_PATCNTBY_DRUG_N_fin_year + by therapy.xlsx]Sheet1 (2)!PivotTable1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s>
    <c:plotArea>
      <c:layout/>
      <c:lineChart>
        <c:grouping val="standard"/>
        <c:varyColors val="0"/>
        <c:ser>
          <c:idx val="0"/>
          <c:order val="0"/>
          <c:tx>
            <c:strRef>
              <c:f>'Sheet1 (2)'!$B$3:$B$4</c:f>
              <c:strCache>
                <c:ptCount val="1"/>
                <c:pt idx="0">
                  <c:v>ALEMTUZUMAB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(2)'!$A$5:$A$22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(2)'!$B$5:$B$22</c:f>
              <c:numCache>
                <c:formatCode>General</c:formatCode>
                <c:ptCount val="17"/>
                <c:pt idx="11">
                  <c:v>120</c:v>
                </c:pt>
                <c:pt idx="12">
                  <c:v>663</c:v>
                </c:pt>
                <c:pt idx="13">
                  <c:v>898</c:v>
                </c:pt>
                <c:pt idx="14">
                  <c:v>582</c:v>
                </c:pt>
                <c:pt idx="15">
                  <c:v>347</c:v>
                </c:pt>
                <c:pt idx="16">
                  <c:v>191</c:v>
                </c:pt>
              </c:numCache>
            </c:numRef>
          </c:val>
          <c:smooth val="0"/>
          <c:extLst>
            <c:ext xmlns:c16="http://schemas.microsoft.com/office/drawing/2014/chart" uri="{C3380CC4-5D6E-409C-BE32-E72D297353CC}">
              <c16:uniqueId val="{00000000-9AA5-486F-AD44-4F1D281B0708}"/>
            </c:ext>
          </c:extLst>
        </c:ser>
        <c:ser>
          <c:idx val="1"/>
          <c:order val="1"/>
          <c:tx>
            <c:strRef>
              <c:f>'Sheet1 (2)'!$C$3:$C$4</c:f>
              <c:strCache>
                <c:ptCount val="1"/>
                <c:pt idx="0">
                  <c:v>CLADRIBINE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(2)'!$A$5:$A$22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(2)'!$C$5:$C$22</c:f>
              <c:numCache>
                <c:formatCode>General</c:formatCode>
                <c:ptCount val="17"/>
                <c:pt idx="15">
                  <c:v>507</c:v>
                </c:pt>
                <c:pt idx="16">
                  <c:v>1258</c:v>
                </c:pt>
              </c:numCache>
            </c:numRef>
          </c:val>
          <c:smooth val="0"/>
          <c:extLst>
            <c:ext xmlns:c16="http://schemas.microsoft.com/office/drawing/2014/chart" uri="{C3380CC4-5D6E-409C-BE32-E72D297353CC}">
              <c16:uniqueId val="{00000001-9AA5-486F-AD44-4F1D281B0708}"/>
            </c:ext>
          </c:extLst>
        </c:ser>
        <c:ser>
          <c:idx val="2"/>
          <c:order val="2"/>
          <c:tx>
            <c:strRef>
              <c:f>'Sheet1 (2)'!$D$3:$D$4</c:f>
              <c:strCache>
                <c:ptCount val="1"/>
                <c:pt idx="0">
                  <c:v>DACLIZUMAB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(2)'!$A$5:$A$22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(2)'!$D$5:$D$22</c:f>
              <c:numCache>
                <c:formatCode>General</c:formatCode>
                <c:ptCount val="17"/>
                <c:pt idx="13">
                  <c:v>82</c:v>
                </c:pt>
                <c:pt idx="14">
                  <c:v>121</c:v>
                </c:pt>
              </c:numCache>
            </c:numRef>
          </c:val>
          <c:smooth val="0"/>
          <c:extLst>
            <c:ext xmlns:c16="http://schemas.microsoft.com/office/drawing/2014/chart" uri="{C3380CC4-5D6E-409C-BE32-E72D297353CC}">
              <c16:uniqueId val="{00000002-9AA5-486F-AD44-4F1D281B0708}"/>
            </c:ext>
          </c:extLst>
        </c:ser>
        <c:ser>
          <c:idx val="3"/>
          <c:order val="3"/>
          <c:tx>
            <c:strRef>
              <c:f>'Sheet1 (2)'!$E$3:$E$4</c:f>
              <c:strCache>
                <c:ptCount val="1"/>
                <c:pt idx="0">
                  <c:v>DIMETHYL FUMARATE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(2)'!$A$5:$A$22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(2)'!$E$5:$E$22</c:f>
              <c:numCache>
                <c:formatCode>General</c:formatCode>
                <c:ptCount val="17"/>
                <c:pt idx="10">
                  <c:v>1899</c:v>
                </c:pt>
                <c:pt idx="11">
                  <c:v>2702</c:v>
                </c:pt>
                <c:pt idx="12">
                  <c:v>2681</c:v>
                </c:pt>
                <c:pt idx="13">
                  <c:v>2712</c:v>
                </c:pt>
                <c:pt idx="14">
                  <c:v>2696</c:v>
                </c:pt>
                <c:pt idx="15">
                  <c:v>2515</c:v>
                </c:pt>
                <c:pt idx="16">
                  <c:v>2481</c:v>
                </c:pt>
              </c:numCache>
            </c:numRef>
          </c:val>
          <c:smooth val="0"/>
          <c:extLst>
            <c:ext xmlns:c16="http://schemas.microsoft.com/office/drawing/2014/chart" uri="{C3380CC4-5D6E-409C-BE32-E72D297353CC}">
              <c16:uniqueId val="{00000003-9AA5-486F-AD44-4F1D281B0708}"/>
            </c:ext>
          </c:extLst>
        </c:ser>
        <c:ser>
          <c:idx val="4"/>
          <c:order val="4"/>
          <c:tx>
            <c:strRef>
              <c:f>'Sheet1 (2)'!$F$3:$F$4</c:f>
              <c:strCache>
                <c:ptCount val="1"/>
                <c:pt idx="0">
                  <c:v>FINGOLIMOD</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(2)'!$A$5:$A$22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(2)'!$F$5:$F$22</c:f>
              <c:numCache>
                <c:formatCode>General</c:formatCode>
                <c:ptCount val="17"/>
                <c:pt idx="8">
                  <c:v>2598</c:v>
                </c:pt>
                <c:pt idx="9">
                  <c:v>3980</c:v>
                </c:pt>
                <c:pt idx="10">
                  <c:v>4946</c:v>
                </c:pt>
                <c:pt idx="11">
                  <c:v>5720</c:v>
                </c:pt>
                <c:pt idx="12">
                  <c:v>6012</c:v>
                </c:pt>
                <c:pt idx="13">
                  <c:v>6259</c:v>
                </c:pt>
                <c:pt idx="14">
                  <c:v>6194</c:v>
                </c:pt>
                <c:pt idx="15">
                  <c:v>5650</c:v>
                </c:pt>
                <c:pt idx="16">
                  <c:v>5235</c:v>
                </c:pt>
              </c:numCache>
            </c:numRef>
          </c:val>
          <c:smooth val="0"/>
          <c:extLst>
            <c:ext xmlns:c16="http://schemas.microsoft.com/office/drawing/2014/chart" uri="{C3380CC4-5D6E-409C-BE32-E72D297353CC}">
              <c16:uniqueId val="{00000004-9AA5-486F-AD44-4F1D281B0708}"/>
            </c:ext>
          </c:extLst>
        </c:ser>
        <c:ser>
          <c:idx val="5"/>
          <c:order val="5"/>
          <c:tx>
            <c:strRef>
              <c:f>'Sheet1 (2)'!$G$3:$G$4</c:f>
              <c:strCache>
                <c:ptCount val="1"/>
                <c:pt idx="0">
                  <c:v>GLATIRAMER ACETATE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(2)'!$A$5:$A$22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(2)'!$G$5:$G$22</c:f>
              <c:numCache>
                <c:formatCode>General</c:formatCode>
                <c:ptCount val="17"/>
                <c:pt idx="0">
                  <c:v>1472</c:v>
                </c:pt>
                <c:pt idx="1">
                  <c:v>1584</c:v>
                </c:pt>
                <c:pt idx="2">
                  <c:v>1733</c:v>
                </c:pt>
                <c:pt idx="3">
                  <c:v>1817</c:v>
                </c:pt>
                <c:pt idx="4">
                  <c:v>2085</c:v>
                </c:pt>
                <c:pt idx="5">
                  <c:v>2411</c:v>
                </c:pt>
                <c:pt idx="6">
                  <c:v>2684</c:v>
                </c:pt>
                <c:pt idx="7">
                  <c:v>2933</c:v>
                </c:pt>
                <c:pt idx="8">
                  <c:v>2839</c:v>
                </c:pt>
                <c:pt idx="9">
                  <c:v>2688</c:v>
                </c:pt>
                <c:pt idx="10">
                  <c:v>2512</c:v>
                </c:pt>
                <c:pt idx="11">
                  <c:v>2141</c:v>
                </c:pt>
                <c:pt idx="12">
                  <c:v>2315</c:v>
                </c:pt>
                <c:pt idx="13">
                  <c:v>2252</c:v>
                </c:pt>
                <c:pt idx="14">
                  <c:v>2110</c:v>
                </c:pt>
                <c:pt idx="15">
                  <c:v>1940</c:v>
                </c:pt>
                <c:pt idx="16">
                  <c:v>1765</c:v>
                </c:pt>
              </c:numCache>
            </c:numRef>
          </c:val>
          <c:smooth val="0"/>
          <c:extLst>
            <c:ext xmlns:c16="http://schemas.microsoft.com/office/drawing/2014/chart" uri="{C3380CC4-5D6E-409C-BE32-E72D297353CC}">
              <c16:uniqueId val="{00000005-9AA5-486F-AD44-4F1D281B0708}"/>
            </c:ext>
          </c:extLst>
        </c:ser>
        <c:ser>
          <c:idx val="6"/>
          <c:order val="6"/>
          <c:tx>
            <c:strRef>
              <c:f>'Sheet1 (2)'!$H$3:$H$4</c:f>
              <c:strCache>
                <c:ptCount val="1"/>
                <c:pt idx="0">
                  <c:v>INTERFERON BETA-1A</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(2)'!$A$5:$A$22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(2)'!$H$5:$H$22</c:f>
              <c:numCache>
                <c:formatCode>General</c:formatCode>
                <c:ptCount val="17"/>
                <c:pt idx="0">
                  <c:v>2818</c:v>
                </c:pt>
                <c:pt idx="1">
                  <c:v>3042</c:v>
                </c:pt>
                <c:pt idx="2">
                  <c:v>3318</c:v>
                </c:pt>
                <c:pt idx="3">
                  <c:v>3566</c:v>
                </c:pt>
                <c:pt idx="4">
                  <c:v>3808</c:v>
                </c:pt>
                <c:pt idx="5">
                  <c:v>3898</c:v>
                </c:pt>
                <c:pt idx="6">
                  <c:v>4110</c:v>
                </c:pt>
                <c:pt idx="7">
                  <c:v>4221</c:v>
                </c:pt>
                <c:pt idx="8">
                  <c:v>4040</c:v>
                </c:pt>
                <c:pt idx="9">
                  <c:v>3577</c:v>
                </c:pt>
                <c:pt idx="10">
                  <c:v>3057</c:v>
                </c:pt>
                <c:pt idx="11">
                  <c:v>2307</c:v>
                </c:pt>
                <c:pt idx="12">
                  <c:v>1759</c:v>
                </c:pt>
                <c:pt idx="13">
                  <c:v>1388</c:v>
                </c:pt>
                <c:pt idx="14">
                  <c:v>1165</c:v>
                </c:pt>
                <c:pt idx="15">
                  <c:v>984</c:v>
                </c:pt>
                <c:pt idx="16">
                  <c:v>820</c:v>
                </c:pt>
              </c:numCache>
            </c:numRef>
          </c:val>
          <c:smooth val="0"/>
          <c:extLst>
            <c:ext xmlns:c16="http://schemas.microsoft.com/office/drawing/2014/chart" uri="{C3380CC4-5D6E-409C-BE32-E72D297353CC}">
              <c16:uniqueId val="{00000006-9AA5-486F-AD44-4F1D281B0708}"/>
            </c:ext>
          </c:extLst>
        </c:ser>
        <c:ser>
          <c:idx val="7"/>
          <c:order val="7"/>
          <c:tx>
            <c:strRef>
              <c:f>'Sheet1 (2)'!$I$3:$I$4</c:f>
              <c:strCache>
                <c:ptCount val="1"/>
                <c:pt idx="0">
                  <c:v>INTERFERON BETA-1B</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 (2)'!$A$5:$A$22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(2)'!$I$5:$I$22</c:f>
              <c:numCache>
                <c:formatCode>General</c:formatCode>
                <c:ptCount val="17"/>
                <c:pt idx="0">
                  <c:v>3464</c:v>
                </c:pt>
                <c:pt idx="1">
                  <c:v>3566</c:v>
                </c:pt>
                <c:pt idx="2">
                  <c:v>3660</c:v>
                </c:pt>
                <c:pt idx="3">
                  <c:v>3694</c:v>
                </c:pt>
                <c:pt idx="4">
                  <c:v>3708</c:v>
                </c:pt>
                <c:pt idx="5">
                  <c:v>3613</c:v>
                </c:pt>
                <c:pt idx="6">
                  <c:v>3510</c:v>
                </c:pt>
                <c:pt idx="7">
                  <c:v>3322</c:v>
                </c:pt>
                <c:pt idx="8">
                  <c:v>2987</c:v>
                </c:pt>
                <c:pt idx="9">
                  <c:v>2492</c:v>
                </c:pt>
                <c:pt idx="10">
                  <c:v>2053</c:v>
                </c:pt>
                <c:pt idx="11">
                  <c:v>1564</c:v>
                </c:pt>
                <c:pt idx="12">
                  <c:v>1217</c:v>
                </c:pt>
                <c:pt idx="13">
                  <c:v>970</c:v>
                </c:pt>
                <c:pt idx="14">
                  <c:v>808</c:v>
                </c:pt>
                <c:pt idx="15">
                  <c:v>667</c:v>
                </c:pt>
                <c:pt idx="16">
                  <c:v>553</c:v>
                </c:pt>
              </c:numCache>
            </c:numRef>
          </c:val>
          <c:smooth val="0"/>
          <c:extLst>
            <c:ext xmlns:c16="http://schemas.microsoft.com/office/drawing/2014/chart" uri="{C3380CC4-5D6E-409C-BE32-E72D297353CC}">
              <c16:uniqueId val="{00000007-9AA5-486F-AD44-4F1D281B0708}"/>
            </c:ext>
          </c:extLst>
        </c:ser>
        <c:ser>
          <c:idx val="8"/>
          <c:order val="8"/>
          <c:tx>
            <c:strRef>
              <c:f>'Sheet1 (2)'!$J$3:$J$4</c:f>
              <c:strCache>
                <c:ptCount val="1"/>
                <c:pt idx="0">
                  <c:v>NATALIZUMAB</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 (2)'!$A$5:$A$22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(2)'!$J$5:$J$22</c:f>
              <c:numCache>
                <c:formatCode>General</c:formatCode>
                <c:ptCount val="17"/>
                <c:pt idx="5">
                  <c:v>325</c:v>
                </c:pt>
                <c:pt idx="6">
                  <c:v>367</c:v>
                </c:pt>
                <c:pt idx="7">
                  <c:v>560</c:v>
                </c:pt>
                <c:pt idx="8">
                  <c:v>1063</c:v>
                </c:pt>
                <c:pt idx="9">
                  <c:v>2002</c:v>
                </c:pt>
                <c:pt idx="10">
                  <c:v>2254</c:v>
                </c:pt>
                <c:pt idx="11">
                  <c:v>2425</c:v>
                </c:pt>
                <c:pt idx="12">
                  <c:v>2637</c:v>
                </c:pt>
                <c:pt idx="13">
                  <c:v>3003</c:v>
                </c:pt>
                <c:pt idx="14">
                  <c:v>3205</c:v>
                </c:pt>
                <c:pt idx="15">
                  <c:v>2821</c:v>
                </c:pt>
                <c:pt idx="16">
                  <c:v>2890</c:v>
                </c:pt>
              </c:numCache>
            </c:numRef>
          </c:val>
          <c:smooth val="0"/>
          <c:extLst>
            <c:ext xmlns:c16="http://schemas.microsoft.com/office/drawing/2014/chart" uri="{C3380CC4-5D6E-409C-BE32-E72D297353CC}">
              <c16:uniqueId val="{00000008-9AA5-486F-AD44-4F1D281B0708}"/>
            </c:ext>
          </c:extLst>
        </c:ser>
        <c:ser>
          <c:idx val="9"/>
          <c:order val="9"/>
          <c:tx>
            <c:strRef>
              <c:f>'Sheet1 (2)'!$K$3:$K$4</c:f>
              <c:strCache>
                <c:ptCount val="1"/>
                <c:pt idx="0">
                  <c:v>OCRELIZUMAB</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 (2)'!$A$5:$A$22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(2)'!$K$5:$K$22</c:f>
              <c:numCache>
                <c:formatCode>General</c:formatCode>
                <c:ptCount val="17"/>
                <c:pt idx="14">
                  <c:v>1486</c:v>
                </c:pt>
                <c:pt idx="15">
                  <c:v>3535</c:v>
                </c:pt>
                <c:pt idx="16">
                  <c:v>4604</c:v>
                </c:pt>
              </c:numCache>
            </c:numRef>
          </c:val>
          <c:smooth val="0"/>
          <c:extLst>
            <c:ext xmlns:c16="http://schemas.microsoft.com/office/drawing/2014/chart" uri="{C3380CC4-5D6E-409C-BE32-E72D297353CC}">
              <c16:uniqueId val="{00000009-9AA5-486F-AD44-4F1D281B0708}"/>
            </c:ext>
          </c:extLst>
        </c:ser>
        <c:ser>
          <c:idx val="10"/>
          <c:order val="10"/>
          <c:tx>
            <c:strRef>
              <c:f>'Sheet1 (2)'!$L$3:$L$4</c:f>
              <c:strCache>
                <c:ptCount val="1"/>
                <c:pt idx="0">
                  <c:v>PEGINTERFERON BETA-1A</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 (2)'!$A$5:$A$22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(2)'!$L$5:$L$22</c:f>
              <c:numCache>
                <c:formatCode>General</c:formatCode>
                <c:ptCount val="17"/>
                <c:pt idx="11">
                  <c:v>329</c:v>
                </c:pt>
                <c:pt idx="12">
                  <c:v>848</c:v>
                </c:pt>
                <c:pt idx="13">
                  <c:v>881</c:v>
                </c:pt>
                <c:pt idx="14">
                  <c:v>794</c:v>
                </c:pt>
                <c:pt idx="15">
                  <c:v>694</c:v>
                </c:pt>
                <c:pt idx="16">
                  <c:v>640</c:v>
                </c:pt>
              </c:numCache>
            </c:numRef>
          </c:val>
          <c:smooth val="0"/>
          <c:extLst>
            <c:ext xmlns:c16="http://schemas.microsoft.com/office/drawing/2014/chart" uri="{C3380CC4-5D6E-409C-BE32-E72D297353CC}">
              <c16:uniqueId val="{0000000A-9AA5-486F-AD44-4F1D281B0708}"/>
            </c:ext>
          </c:extLst>
        </c:ser>
        <c:ser>
          <c:idx val="11"/>
          <c:order val="11"/>
          <c:tx>
            <c:strRef>
              <c:f>'Sheet1 (2)'!$M$3:$M$4</c:f>
              <c:strCache>
                <c:ptCount val="1"/>
                <c:pt idx="0">
                  <c:v>TERIFLUNOMIDE</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 (2)'!$A$5:$A$22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(2)'!$M$5:$M$22</c:f>
              <c:numCache>
                <c:formatCode>General</c:formatCode>
                <c:ptCount val="17"/>
                <c:pt idx="10">
                  <c:v>576</c:v>
                </c:pt>
                <c:pt idx="11">
                  <c:v>899</c:v>
                </c:pt>
                <c:pt idx="12">
                  <c:v>1252</c:v>
                </c:pt>
                <c:pt idx="13">
                  <c:v>1604</c:v>
                </c:pt>
                <c:pt idx="14">
                  <c:v>1772</c:v>
                </c:pt>
                <c:pt idx="15">
                  <c:v>1819</c:v>
                </c:pt>
                <c:pt idx="16">
                  <c:v>1748</c:v>
                </c:pt>
              </c:numCache>
            </c:numRef>
          </c:val>
          <c:smooth val="0"/>
          <c:extLst>
            <c:ext xmlns:c16="http://schemas.microsoft.com/office/drawing/2014/chart" uri="{C3380CC4-5D6E-409C-BE32-E72D297353CC}">
              <c16:uniqueId val="{0000000B-9AA5-486F-AD44-4F1D281B0708}"/>
            </c:ext>
          </c:extLst>
        </c:ser>
        <c:dLbls>
          <c:showLegendKey val="0"/>
          <c:showVal val="0"/>
          <c:showCatName val="0"/>
          <c:showSerName val="0"/>
          <c:showPercent val="0"/>
          <c:showBubbleSize val="0"/>
        </c:dLbls>
        <c:marker val="1"/>
        <c:smooth val="0"/>
        <c:axId val="783321264"/>
        <c:axId val="783321592"/>
      </c:lineChart>
      <c:catAx>
        <c:axId val="783321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321592"/>
        <c:crosses val="autoZero"/>
        <c:auto val="1"/>
        <c:lblAlgn val="ctr"/>
        <c:lblOffset val="100"/>
        <c:noMultiLvlLbl val="0"/>
      </c:catAx>
      <c:valAx>
        <c:axId val="783321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32126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[D1241_PATCNTBY_DRUG_N_fin_year + by therapy.xlsx]Sheet1 (3)!PivotTable1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s>
    <c:plotArea>
      <c:layout/>
      <c:lineChart>
        <c:grouping val="standard"/>
        <c:varyColors val="0"/>
        <c:ser>
          <c:idx val="0"/>
          <c:order val="0"/>
          <c:tx>
            <c:strRef>
              <c:f>'Sheet1 (3)'!$B$3:$B$4</c:f>
              <c:strCache>
                <c:ptCount val="1"/>
                <c:pt idx="0">
                  <c:v>ALEMTUZUMAB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(3)'!$A$5:$A$21</c:f>
              <c:strCache>
                <c:ptCount val="16"/>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strCache>
            </c:strRef>
          </c:cat>
          <c:val>
            <c:numRef>
              <c:f>'Sheet1 (3)'!$B$5:$B$21</c:f>
              <c:numCache>
                <c:formatCode>General</c:formatCode>
                <c:ptCount val="16"/>
                <c:pt idx="10">
                  <c:v>6</c:v>
                </c:pt>
                <c:pt idx="11">
                  <c:v>54</c:v>
                </c:pt>
                <c:pt idx="12">
                  <c:v>51</c:v>
                </c:pt>
                <c:pt idx="13">
                  <c:v>49</c:v>
                </c:pt>
                <c:pt idx="14">
                  <c:v>52</c:v>
                </c:pt>
                <c:pt idx="15">
                  <c:v>22</c:v>
                </c:pt>
              </c:numCache>
            </c:numRef>
          </c:val>
          <c:smooth val="0"/>
          <c:extLst>
            <c:ext xmlns:c16="http://schemas.microsoft.com/office/drawing/2014/chart" uri="{C3380CC4-5D6E-409C-BE32-E72D297353CC}">
              <c16:uniqueId val="{00000000-3B51-44E6-8187-BC81AF832C3C}"/>
            </c:ext>
          </c:extLst>
        </c:ser>
        <c:ser>
          <c:idx val="1"/>
          <c:order val="1"/>
          <c:tx>
            <c:strRef>
              <c:f>'Sheet1 (3)'!$C$3:$C$4</c:f>
              <c:strCache>
                <c:ptCount val="1"/>
                <c:pt idx="0">
                  <c:v>CLADRIBINE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(3)'!$A$5:$A$21</c:f>
              <c:strCache>
                <c:ptCount val="16"/>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strCache>
            </c:strRef>
          </c:cat>
          <c:val>
            <c:numRef>
              <c:f>'Sheet1 (3)'!$C$5:$C$21</c:f>
              <c:numCache>
                <c:formatCode>General</c:formatCode>
                <c:ptCount val="16"/>
                <c:pt idx="14">
                  <c:v>121</c:v>
                </c:pt>
                <c:pt idx="15">
                  <c:v>286</c:v>
                </c:pt>
              </c:numCache>
            </c:numRef>
          </c:val>
          <c:smooth val="0"/>
          <c:extLst>
            <c:ext xmlns:c16="http://schemas.microsoft.com/office/drawing/2014/chart" uri="{C3380CC4-5D6E-409C-BE32-E72D297353CC}">
              <c16:uniqueId val="{00000001-3B51-44E6-8187-BC81AF832C3C}"/>
            </c:ext>
          </c:extLst>
        </c:ser>
        <c:ser>
          <c:idx val="2"/>
          <c:order val="2"/>
          <c:tx>
            <c:strRef>
              <c:f>'Sheet1 (3)'!$D$3:$D$4</c:f>
              <c:strCache>
                <c:ptCount val="1"/>
                <c:pt idx="0">
                  <c:v>DACLIZUMAB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(3)'!$A$5:$A$21</c:f>
              <c:strCache>
                <c:ptCount val="16"/>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strCache>
            </c:strRef>
          </c:cat>
          <c:val>
            <c:numRef>
              <c:f>'Sheet1 (3)'!$D$5:$D$21</c:f>
              <c:numCache>
                <c:formatCode>General</c:formatCode>
                <c:ptCount val="16"/>
                <c:pt idx="12">
                  <c:v>13</c:v>
                </c:pt>
                <c:pt idx="13">
                  <c:v>16</c:v>
                </c:pt>
              </c:numCache>
            </c:numRef>
          </c:val>
          <c:smooth val="0"/>
          <c:extLst>
            <c:ext xmlns:c16="http://schemas.microsoft.com/office/drawing/2014/chart" uri="{C3380CC4-5D6E-409C-BE32-E72D297353CC}">
              <c16:uniqueId val="{00000002-3B51-44E6-8187-BC81AF832C3C}"/>
            </c:ext>
          </c:extLst>
        </c:ser>
        <c:ser>
          <c:idx val="3"/>
          <c:order val="3"/>
          <c:tx>
            <c:strRef>
              <c:f>'Sheet1 (3)'!$E$3:$E$4</c:f>
              <c:strCache>
                <c:ptCount val="1"/>
                <c:pt idx="0">
                  <c:v>DIMETHYL FUMARATE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(3)'!$A$5:$A$21</c:f>
              <c:strCache>
                <c:ptCount val="16"/>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strCache>
            </c:strRef>
          </c:cat>
          <c:val>
            <c:numRef>
              <c:f>'Sheet1 (3)'!$E$5:$E$21</c:f>
              <c:numCache>
                <c:formatCode>General</c:formatCode>
                <c:ptCount val="16"/>
                <c:pt idx="9">
                  <c:v>438</c:v>
                </c:pt>
                <c:pt idx="10">
                  <c:v>413</c:v>
                </c:pt>
                <c:pt idx="11">
                  <c:v>311</c:v>
                </c:pt>
                <c:pt idx="12">
                  <c:v>251</c:v>
                </c:pt>
                <c:pt idx="13">
                  <c:v>234</c:v>
                </c:pt>
                <c:pt idx="14">
                  <c:v>210</c:v>
                </c:pt>
                <c:pt idx="15">
                  <c:v>249</c:v>
                </c:pt>
              </c:numCache>
            </c:numRef>
          </c:val>
          <c:smooth val="0"/>
          <c:extLst>
            <c:ext xmlns:c16="http://schemas.microsoft.com/office/drawing/2014/chart" uri="{C3380CC4-5D6E-409C-BE32-E72D297353CC}">
              <c16:uniqueId val="{00000003-3B51-44E6-8187-BC81AF832C3C}"/>
            </c:ext>
          </c:extLst>
        </c:ser>
        <c:ser>
          <c:idx val="4"/>
          <c:order val="4"/>
          <c:tx>
            <c:strRef>
              <c:f>'Sheet1 (3)'!$F$3:$F$4</c:f>
              <c:strCache>
                <c:ptCount val="1"/>
                <c:pt idx="0">
                  <c:v>FINGOLIMOD</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(3)'!$A$5:$A$21</c:f>
              <c:strCache>
                <c:ptCount val="16"/>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strCache>
            </c:strRef>
          </c:cat>
          <c:val>
            <c:numRef>
              <c:f>'Sheet1 (3)'!$F$5:$F$21</c:f>
              <c:numCache>
                <c:formatCode>General</c:formatCode>
                <c:ptCount val="16"/>
                <c:pt idx="7">
                  <c:v>453</c:v>
                </c:pt>
                <c:pt idx="8">
                  <c:v>442</c:v>
                </c:pt>
                <c:pt idx="9">
                  <c:v>460</c:v>
                </c:pt>
                <c:pt idx="10">
                  <c:v>527</c:v>
                </c:pt>
                <c:pt idx="11">
                  <c:v>446</c:v>
                </c:pt>
                <c:pt idx="12">
                  <c:v>440</c:v>
                </c:pt>
                <c:pt idx="13">
                  <c:v>329</c:v>
                </c:pt>
                <c:pt idx="14">
                  <c:v>239</c:v>
                </c:pt>
                <c:pt idx="15">
                  <c:v>162</c:v>
                </c:pt>
              </c:numCache>
            </c:numRef>
          </c:val>
          <c:smooth val="0"/>
          <c:extLst>
            <c:ext xmlns:c16="http://schemas.microsoft.com/office/drawing/2014/chart" uri="{C3380CC4-5D6E-409C-BE32-E72D297353CC}">
              <c16:uniqueId val="{00000004-3B51-44E6-8187-BC81AF832C3C}"/>
            </c:ext>
          </c:extLst>
        </c:ser>
        <c:ser>
          <c:idx val="5"/>
          <c:order val="5"/>
          <c:tx>
            <c:strRef>
              <c:f>'Sheet1 (3)'!$G$3:$G$4</c:f>
              <c:strCache>
                <c:ptCount val="1"/>
                <c:pt idx="0">
                  <c:v>GLATIRAMER ACETATE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(3)'!$A$5:$A$21</c:f>
              <c:strCache>
                <c:ptCount val="16"/>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strCache>
            </c:strRef>
          </c:cat>
          <c:val>
            <c:numRef>
              <c:f>'Sheet1 (3)'!$G$5:$G$21</c:f>
              <c:numCache>
                <c:formatCode>General</c:formatCode>
                <c:ptCount val="16"/>
                <c:pt idx="0">
                  <c:v>156</c:v>
                </c:pt>
                <c:pt idx="1">
                  <c:v>178</c:v>
                </c:pt>
                <c:pt idx="2">
                  <c:v>141</c:v>
                </c:pt>
                <c:pt idx="3">
                  <c:v>260</c:v>
                </c:pt>
                <c:pt idx="4">
                  <c:v>324</c:v>
                </c:pt>
                <c:pt idx="5">
                  <c:v>352</c:v>
                </c:pt>
                <c:pt idx="6">
                  <c:v>388</c:v>
                </c:pt>
                <c:pt idx="7">
                  <c:v>265</c:v>
                </c:pt>
                <c:pt idx="8">
                  <c:v>260</c:v>
                </c:pt>
                <c:pt idx="9">
                  <c:v>229</c:v>
                </c:pt>
                <c:pt idx="10">
                  <c:v>138</c:v>
                </c:pt>
                <c:pt idx="11">
                  <c:v>358</c:v>
                </c:pt>
                <c:pt idx="12">
                  <c:v>216</c:v>
                </c:pt>
                <c:pt idx="13">
                  <c:v>169</c:v>
                </c:pt>
                <c:pt idx="14">
                  <c:v>120</c:v>
                </c:pt>
                <c:pt idx="15">
                  <c:v>116</c:v>
                </c:pt>
              </c:numCache>
            </c:numRef>
          </c:val>
          <c:smooth val="0"/>
          <c:extLst>
            <c:ext xmlns:c16="http://schemas.microsoft.com/office/drawing/2014/chart" uri="{C3380CC4-5D6E-409C-BE32-E72D297353CC}">
              <c16:uniqueId val="{00000005-3B51-44E6-8187-BC81AF832C3C}"/>
            </c:ext>
          </c:extLst>
        </c:ser>
        <c:ser>
          <c:idx val="6"/>
          <c:order val="6"/>
          <c:tx>
            <c:strRef>
              <c:f>'Sheet1 (3)'!$H$3:$H$4</c:f>
              <c:strCache>
                <c:ptCount val="1"/>
                <c:pt idx="0">
                  <c:v>INTERFERON BETA-1A</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(3)'!$A$5:$A$21</c:f>
              <c:strCache>
                <c:ptCount val="16"/>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strCache>
            </c:strRef>
          </c:cat>
          <c:val>
            <c:numRef>
              <c:f>'Sheet1 (3)'!$H$5:$H$21</c:f>
              <c:numCache>
                <c:formatCode>General</c:formatCode>
                <c:ptCount val="16"/>
                <c:pt idx="0">
                  <c:v>480</c:v>
                </c:pt>
                <c:pt idx="1">
                  <c:v>502</c:v>
                </c:pt>
                <c:pt idx="2">
                  <c:v>474</c:v>
                </c:pt>
                <c:pt idx="3">
                  <c:v>489</c:v>
                </c:pt>
                <c:pt idx="4">
                  <c:v>512</c:v>
                </c:pt>
                <c:pt idx="5">
                  <c:v>530</c:v>
                </c:pt>
                <c:pt idx="6">
                  <c:v>544</c:v>
                </c:pt>
                <c:pt idx="7">
                  <c:v>456</c:v>
                </c:pt>
                <c:pt idx="8">
                  <c:v>343</c:v>
                </c:pt>
                <c:pt idx="9">
                  <c:v>170</c:v>
                </c:pt>
                <c:pt idx="10">
                  <c:v>71</c:v>
                </c:pt>
                <c:pt idx="11">
                  <c:v>54</c:v>
                </c:pt>
                <c:pt idx="12">
                  <c:v>33</c:v>
                </c:pt>
                <c:pt idx="13">
                  <c:v>15</c:v>
                </c:pt>
                <c:pt idx="14">
                  <c:v>9</c:v>
                </c:pt>
                <c:pt idx="15">
                  <c:v>11</c:v>
                </c:pt>
              </c:numCache>
            </c:numRef>
          </c:val>
          <c:smooth val="0"/>
          <c:extLst>
            <c:ext xmlns:c16="http://schemas.microsoft.com/office/drawing/2014/chart" uri="{C3380CC4-5D6E-409C-BE32-E72D297353CC}">
              <c16:uniqueId val="{00000006-3B51-44E6-8187-BC81AF832C3C}"/>
            </c:ext>
          </c:extLst>
        </c:ser>
        <c:ser>
          <c:idx val="7"/>
          <c:order val="7"/>
          <c:tx>
            <c:strRef>
              <c:f>'Sheet1 (3)'!$I$3:$I$4</c:f>
              <c:strCache>
                <c:ptCount val="1"/>
                <c:pt idx="0">
                  <c:v>INTERFERON BETA-1B</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 (3)'!$A$5:$A$21</c:f>
              <c:strCache>
                <c:ptCount val="16"/>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strCache>
            </c:strRef>
          </c:cat>
          <c:val>
            <c:numRef>
              <c:f>'Sheet1 (3)'!$I$5:$I$21</c:f>
              <c:numCache>
                <c:formatCode>General</c:formatCode>
                <c:ptCount val="16"/>
                <c:pt idx="0">
                  <c:v>463</c:v>
                </c:pt>
                <c:pt idx="1">
                  <c:v>414</c:v>
                </c:pt>
                <c:pt idx="2">
                  <c:v>405</c:v>
                </c:pt>
                <c:pt idx="3">
                  <c:v>349</c:v>
                </c:pt>
                <c:pt idx="4">
                  <c:v>359</c:v>
                </c:pt>
                <c:pt idx="5">
                  <c:v>312</c:v>
                </c:pt>
                <c:pt idx="6">
                  <c:v>223</c:v>
                </c:pt>
                <c:pt idx="7">
                  <c:v>175</c:v>
                </c:pt>
                <c:pt idx="8">
                  <c:v>92</c:v>
                </c:pt>
                <c:pt idx="9">
                  <c:v>48</c:v>
                </c:pt>
                <c:pt idx="10">
                  <c:v>50</c:v>
                </c:pt>
                <c:pt idx="11">
                  <c:v>24</c:v>
                </c:pt>
                <c:pt idx="12">
                  <c:v>11</c:v>
                </c:pt>
                <c:pt idx="13">
                  <c:v>4</c:v>
                </c:pt>
                <c:pt idx="14">
                  <c:v>9</c:v>
                </c:pt>
                <c:pt idx="15">
                  <c:v>4</c:v>
                </c:pt>
              </c:numCache>
            </c:numRef>
          </c:val>
          <c:smooth val="0"/>
          <c:extLst>
            <c:ext xmlns:c16="http://schemas.microsoft.com/office/drawing/2014/chart" uri="{C3380CC4-5D6E-409C-BE32-E72D297353CC}">
              <c16:uniqueId val="{00000007-3B51-44E6-8187-BC81AF832C3C}"/>
            </c:ext>
          </c:extLst>
        </c:ser>
        <c:ser>
          <c:idx val="8"/>
          <c:order val="8"/>
          <c:tx>
            <c:strRef>
              <c:f>'Sheet1 (3)'!$J$3:$J$4</c:f>
              <c:strCache>
                <c:ptCount val="1"/>
                <c:pt idx="0">
                  <c:v>NATALIZUMAB</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 (3)'!$A$5:$A$21</c:f>
              <c:strCache>
                <c:ptCount val="16"/>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strCache>
            </c:strRef>
          </c:cat>
          <c:val>
            <c:numRef>
              <c:f>'Sheet1 (3)'!$J$5:$J$21</c:f>
              <c:numCache>
                <c:formatCode>General</c:formatCode>
                <c:ptCount val="16"/>
                <c:pt idx="4">
                  <c:v>45</c:v>
                </c:pt>
                <c:pt idx="5">
                  <c:v>13</c:v>
                </c:pt>
                <c:pt idx="6">
                  <c:v>54</c:v>
                </c:pt>
                <c:pt idx="7">
                  <c:v>111</c:v>
                </c:pt>
                <c:pt idx="8">
                  <c:v>270</c:v>
                </c:pt>
                <c:pt idx="9">
                  <c:v>222</c:v>
                </c:pt>
                <c:pt idx="10">
                  <c:v>211</c:v>
                </c:pt>
                <c:pt idx="11">
                  <c:v>256</c:v>
                </c:pt>
                <c:pt idx="12">
                  <c:v>346</c:v>
                </c:pt>
                <c:pt idx="13">
                  <c:v>277</c:v>
                </c:pt>
                <c:pt idx="14">
                  <c:v>256</c:v>
                </c:pt>
                <c:pt idx="15">
                  <c:v>336</c:v>
                </c:pt>
              </c:numCache>
            </c:numRef>
          </c:val>
          <c:smooth val="0"/>
          <c:extLst>
            <c:ext xmlns:c16="http://schemas.microsoft.com/office/drawing/2014/chart" uri="{C3380CC4-5D6E-409C-BE32-E72D297353CC}">
              <c16:uniqueId val="{00000008-3B51-44E6-8187-BC81AF832C3C}"/>
            </c:ext>
          </c:extLst>
        </c:ser>
        <c:ser>
          <c:idx val="9"/>
          <c:order val="9"/>
          <c:tx>
            <c:strRef>
              <c:f>'Sheet1 (3)'!$K$3:$K$4</c:f>
              <c:strCache>
                <c:ptCount val="1"/>
                <c:pt idx="0">
                  <c:v>OCRELIZUMAB</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 (3)'!$A$5:$A$21</c:f>
              <c:strCache>
                <c:ptCount val="16"/>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strCache>
            </c:strRef>
          </c:cat>
          <c:val>
            <c:numRef>
              <c:f>'Sheet1 (3)'!$K$5:$K$21</c:f>
              <c:numCache>
                <c:formatCode>General</c:formatCode>
                <c:ptCount val="16"/>
                <c:pt idx="13">
                  <c:v>270</c:v>
                </c:pt>
                <c:pt idx="14">
                  <c:v>561</c:v>
                </c:pt>
                <c:pt idx="15">
                  <c:v>501</c:v>
                </c:pt>
              </c:numCache>
            </c:numRef>
          </c:val>
          <c:smooth val="0"/>
          <c:extLst>
            <c:ext xmlns:c16="http://schemas.microsoft.com/office/drawing/2014/chart" uri="{C3380CC4-5D6E-409C-BE32-E72D297353CC}">
              <c16:uniqueId val="{00000009-3B51-44E6-8187-BC81AF832C3C}"/>
            </c:ext>
          </c:extLst>
        </c:ser>
        <c:ser>
          <c:idx val="10"/>
          <c:order val="10"/>
          <c:tx>
            <c:strRef>
              <c:f>'Sheet1 (3)'!$L$3:$L$4</c:f>
              <c:strCache>
                <c:ptCount val="1"/>
                <c:pt idx="0">
                  <c:v>PEGINTERFERON BETA-1A</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 (3)'!$A$5:$A$21</c:f>
              <c:strCache>
                <c:ptCount val="16"/>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strCache>
            </c:strRef>
          </c:cat>
          <c:val>
            <c:numRef>
              <c:f>'Sheet1 (3)'!$L$5:$L$21</c:f>
              <c:numCache>
                <c:formatCode>General</c:formatCode>
                <c:ptCount val="16"/>
                <c:pt idx="10">
                  <c:v>43</c:v>
                </c:pt>
                <c:pt idx="11">
                  <c:v>151</c:v>
                </c:pt>
                <c:pt idx="12">
                  <c:v>85</c:v>
                </c:pt>
                <c:pt idx="13">
                  <c:v>48</c:v>
                </c:pt>
                <c:pt idx="14">
                  <c:v>29</c:v>
                </c:pt>
                <c:pt idx="15">
                  <c:v>37</c:v>
                </c:pt>
              </c:numCache>
            </c:numRef>
          </c:val>
          <c:smooth val="0"/>
          <c:extLst>
            <c:ext xmlns:c16="http://schemas.microsoft.com/office/drawing/2014/chart" uri="{C3380CC4-5D6E-409C-BE32-E72D297353CC}">
              <c16:uniqueId val="{0000000A-3B51-44E6-8187-BC81AF832C3C}"/>
            </c:ext>
          </c:extLst>
        </c:ser>
        <c:ser>
          <c:idx val="11"/>
          <c:order val="11"/>
          <c:tx>
            <c:strRef>
              <c:f>'Sheet1 (3)'!$M$3:$M$4</c:f>
              <c:strCache>
                <c:ptCount val="1"/>
                <c:pt idx="0">
                  <c:v>TERIFLUNOMIDE</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 (3)'!$A$5:$A$21</c:f>
              <c:strCache>
                <c:ptCount val="16"/>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strCache>
            </c:strRef>
          </c:cat>
          <c:val>
            <c:numRef>
              <c:f>'Sheet1 (3)'!$M$5:$M$21</c:f>
              <c:numCache>
                <c:formatCode>General</c:formatCode>
                <c:ptCount val="16"/>
                <c:pt idx="9">
                  <c:v>111</c:v>
                </c:pt>
                <c:pt idx="10">
                  <c:v>117</c:v>
                </c:pt>
                <c:pt idx="11">
                  <c:v>175</c:v>
                </c:pt>
                <c:pt idx="12">
                  <c:v>183</c:v>
                </c:pt>
                <c:pt idx="13">
                  <c:v>194</c:v>
                </c:pt>
                <c:pt idx="14">
                  <c:v>149</c:v>
                </c:pt>
                <c:pt idx="15">
                  <c:v>87</c:v>
                </c:pt>
              </c:numCache>
            </c:numRef>
          </c:val>
          <c:smooth val="0"/>
          <c:extLst>
            <c:ext xmlns:c16="http://schemas.microsoft.com/office/drawing/2014/chart" uri="{C3380CC4-5D6E-409C-BE32-E72D297353CC}">
              <c16:uniqueId val="{0000000B-3B51-44E6-8187-BC81AF832C3C}"/>
            </c:ext>
          </c:extLst>
        </c:ser>
        <c:dLbls>
          <c:showLegendKey val="0"/>
          <c:showVal val="0"/>
          <c:showCatName val="0"/>
          <c:showSerName val="0"/>
          <c:showPercent val="0"/>
          <c:showBubbleSize val="0"/>
        </c:dLbls>
        <c:marker val="1"/>
        <c:smooth val="0"/>
        <c:axId val="783321264"/>
        <c:axId val="783321592"/>
      </c:lineChart>
      <c:catAx>
        <c:axId val="783321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321592"/>
        <c:crosses val="autoZero"/>
        <c:auto val="1"/>
        <c:lblAlgn val="ctr"/>
        <c:lblOffset val="100"/>
        <c:noMultiLvlLbl val="0"/>
      </c:catAx>
      <c:valAx>
        <c:axId val="783321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32126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[D1241_SCRPT_SUM, v4 - incl fin_year.xlsx]Sheet1 (4)!PivotTable1</c:name>
    <c:fmtId val="-1"/>
  </c:pivotSource>
  <c:chart>
    <c:autoTitleDeleted val="0"/>
    <c:pivotFmts>
      <c:pivotFmt>
        <c:idx val="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71"/>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7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7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s>
    <c:plotArea>
      <c:layout/>
      <c:lineChart>
        <c:grouping val="standard"/>
        <c:varyColors val="0"/>
        <c:ser>
          <c:idx val="0"/>
          <c:order val="0"/>
          <c:tx>
            <c:strRef>
              <c:f>'Sheet1 (4)'!$B$3:$B$4</c:f>
              <c:strCache>
                <c:ptCount val="1"/>
                <c:pt idx="0">
                  <c:v>ALEMTUZUMAB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(4)'!$A$5:$A$22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(4)'!$B$5:$B$22</c:f>
              <c:numCache>
                <c:formatCode>General</c:formatCode>
                <c:ptCount val="17"/>
                <c:pt idx="11">
                  <c:v>124</c:v>
                </c:pt>
                <c:pt idx="12">
                  <c:v>701</c:v>
                </c:pt>
                <c:pt idx="13">
                  <c:v>918</c:v>
                </c:pt>
                <c:pt idx="14">
                  <c:v>598</c:v>
                </c:pt>
                <c:pt idx="15">
                  <c:v>355</c:v>
                </c:pt>
                <c:pt idx="16">
                  <c:v>193</c:v>
                </c:pt>
              </c:numCache>
            </c:numRef>
          </c:val>
          <c:smooth val="0"/>
          <c:extLst>
            <c:ext xmlns:c16="http://schemas.microsoft.com/office/drawing/2014/chart" uri="{C3380CC4-5D6E-409C-BE32-E72D297353CC}">
              <c16:uniqueId val="{00000000-CD05-4098-B5B1-BE2D8EF11D7D}"/>
            </c:ext>
          </c:extLst>
        </c:ser>
        <c:ser>
          <c:idx val="1"/>
          <c:order val="1"/>
          <c:tx>
            <c:strRef>
              <c:f>'Sheet1 (4)'!$C$3:$C$4</c:f>
              <c:strCache>
                <c:ptCount val="1"/>
                <c:pt idx="0">
                  <c:v>CLADRIBINE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(4)'!$A$5:$A$22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(4)'!$C$5:$C$22</c:f>
              <c:numCache>
                <c:formatCode>General</c:formatCode>
                <c:ptCount val="17"/>
                <c:pt idx="15">
                  <c:v>1350</c:v>
                </c:pt>
                <c:pt idx="16">
                  <c:v>3710</c:v>
                </c:pt>
              </c:numCache>
            </c:numRef>
          </c:val>
          <c:smooth val="0"/>
          <c:extLst>
            <c:ext xmlns:c16="http://schemas.microsoft.com/office/drawing/2014/chart" uri="{C3380CC4-5D6E-409C-BE32-E72D297353CC}">
              <c16:uniqueId val="{00000001-CD05-4098-B5B1-BE2D8EF11D7D}"/>
            </c:ext>
          </c:extLst>
        </c:ser>
        <c:ser>
          <c:idx val="2"/>
          <c:order val="2"/>
          <c:tx>
            <c:strRef>
              <c:f>'Sheet1 (4)'!$D$3:$D$4</c:f>
              <c:strCache>
                <c:ptCount val="1"/>
                <c:pt idx="0">
                  <c:v>DACLIZUMAB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(4)'!$A$5:$A$22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(4)'!$D$5:$D$22</c:f>
              <c:numCache>
                <c:formatCode>General</c:formatCode>
                <c:ptCount val="17"/>
                <c:pt idx="13">
                  <c:v>133</c:v>
                </c:pt>
                <c:pt idx="14">
                  <c:v>751</c:v>
                </c:pt>
              </c:numCache>
            </c:numRef>
          </c:val>
          <c:smooth val="0"/>
          <c:extLst>
            <c:ext xmlns:c16="http://schemas.microsoft.com/office/drawing/2014/chart" uri="{C3380CC4-5D6E-409C-BE32-E72D297353CC}">
              <c16:uniqueId val="{00000002-CD05-4098-B5B1-BE2D8EF11D7D}"/>
            </c:ext>
          </c:extLst>
        </c:ser>
        <c:ser>
          <c:idx val="3"/>
          <c:order val="3"/>
          <c:tx>
            <c:strRef>
              <c:f>'Sheet1 (4)'!$E$3:$E$4</c:f>
              <c:strCache>
                <c:ptCount val="1"/>
                <c:pt idx="0">
                  <c:v>DIMETHYL FUMARATE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(4)'!$A$5:$A$22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(4)'!$E$5:$E$22</c:f>
              <c:numCache>
                <c:formatCode>General</c:formatCode>
                <c:ptCount val="17"/>
                <c:pt idx="10">
                  <c:v>9360</c:v>
                </c:pt>
                <c:pt idx="11">
                  <c:v>24171</c:v>
                </c:pt>
                <c:pt idx="12">
                  <c:v>25398</c:v>
                </c:pt>
                <c:pt idx="13">
                  <c:v>25956</c:v>
                </c:pt>
                <c:pt idx="14">
                  <c:v>26017</c:v>
                </c:pt>
                <c:pt idx="15">
                  <c:v>24409</c:v>
                </c:pt>
                <c:pt idx="16">
                  <c:v>24268</c:v>
                </c:pt>
              </c:numCache>
            </c:numRef>
          </c:val>
          <c:smooth val="0"/>
          <c:extLst>
            <c:ext xmlns:c16="http://schemas.microsoft.com/office/drawing/2014/chart" uri="{C3380CC4-5D6E-409C-BE32-E72D297353CC}">
              <c16:uniqueId val="{00000003-CD05-4098-B5B1-BE2D8EF11D7D}"/>
            </c:ext>
          </c:extLst>
        </c:ser>
        <c:ser>
          <c:idx val="4"/>
          <c:order val="4"/>
          <c:tx>
            <c:strRef>
              <c:f>'Sheet1 (4)'!$F$3:$F$4</c:f>
              <c:strCache>
                <c:ptCount val="1"/>
                <c:pt idx="0">
                  <c:v>FINGOLIMOD</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(4)'!$A$5:$A$22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(4)'!$F$5:$F$22</c:f>
              <c:numCache>
                <c:formatCode>General</c:formatCode>
                <c:ptCount val="17"/>
                <c:pt idx="8">
                  <c:v>17668</c:v>
                </c:pt>
                <c:pt idx="9">
                  <c:v>37191</c:v>
                </c:pt>
                <c:pt idx="10">
                  <c:v>50070</c:v>
                </c:pt>
                <c:pt idx="11">
                  <c:v>58910</c:v>
                </c:pt>
                <c:pt idx="12">
                  <c:v>63706</c:v>
                </c:pt>
                <c:pt idx="13">
                  <c:v>66093</c:v>
                </c:pt>
                <c:pt idx="14">
                  <c:v>65882</c:v>
                </c:pt>
                <c:pt idx="15">
                  <c:v>60796</c:v>
                </c:pt>
                <c:pt idx="16">
                  <c:v>57532</c:v>
                </c:pt>
              </c:numCache>
            </c:numRef>
          </c:val>
          <c:smooth val="0"/>
          <c:extLst>
            <c:ext xmlns:c16="http://schemas.microsoft.com/office/drawing/2014/chart" uri="{C3380CC4-5D6E-409C-BE32-E72D297353CC}">
              <c16:uniqueId val="{00000004-CD05-4098-B5B1-BE2D8EF11D7D}"/>
            </c:ext>
          </c:extLst>
        </c:ser>
        <c:ser>
          <c:idx val="5"/>
          <c:order val="5"/>
          <c:tx>
            <c:strRef>
              <c:f>'Sheet1 (4)'!$G$3:$G$4</c:f>
              <c:strCache>
                <c:ptCount val="1"/>
                <c:pt idx="0">
                  <c:v>GLATIRAMER ACETATE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(4)'!$A$5:$A$22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(4)'!$G$5:$G$22</c:f>
              <c:numCache>
                <c:formatCode>General</c:formatCode>
                <c:ptCount val="17"/>
                <c:pt idx="0">
                  <c:v>13627</c:v>
                </c:pt>
                <c:pt idx="1">
                  <c:v>14897</c:v>
                </c:pt>
                <c:pt idx="2">
                  <c:v>16216</c:v>
                </c:pt>
                <c:pt idx="3">
                  <c:v>16879</c:v>
                </c:pt>
                <c:pt idx="4">
                  <c:v>18311</c:v>
                </c:pt>
                <c:pt idx="5">
                  <c:v>21221</c:v>
                </c:pt>
                <c:pt idx="6">
                  <c:v>23708</c:v>
                </c:pt>
                <c:pt idx="7">
                  <c:v>26538</c:v>
                </c:pt>
                <c:pt idx="8">
                  <c:v>25557</c:v>
                </c:pt>
                <c:pt idx="9">
                  <c:v>24204</c:v>
                </c:pt>
                <c:pt idx="10">
                  <c:v>22580</c:v>
                </c:pt>
                <c:pt idx="11">
                  <c:v>19206</c:v>
                </c:pt>
                <c:pt idx="12">
                  <c:v>21063</c:v>
                </c:pt>
                <c:pt idx="13">
                  <c:v>21032</c:v>
                </c:pt>
                <c:pt idx="14">
                  <c:v>19404</c:v>
                </c:pt>
                <c:pt idx="15">
                  <c:v>18197</c:v>
                </c:pt>
                <c:pt idx="16">
                  <c:v>16367</c:v>
                </c:pt>
              </c:numCache>
            </c:numRef>
          </c:val>
          <c:smooth val="0"/>
          <c:extLst>
            <c:ext xmlns:c16="http://schemas.microsoft.com/office/drawing/2014/chart" uri="{C3380CC4-5D6E-409C-BE32-E72D297353CC}">
              <c16:uniqueId val="{00000005-CD05-4098-B5B1-BE2D8EF11D7D}"/>
            </c:ext>
          </c:extLst>
        </c:ser>
        <c:ser>
          <c:idx val="6"/>
          <c:order val="6"/>
          <c:tx>
            <c:strRef>
              <c:f>'Sheet1 (4)'!$H$3:$H$4</c:f>
              <c:strCache>
                <c:ptCount val="1"/>
                <c:pt idx="0">
                  <c:v>INTERFERON BETA-1A</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(4)'!$A$5:$A$22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(4)'!$H$5:$H$22</c:f>
              <c:numCache>
                <c:formatCode>General</c:formatCode>
                <c:ptCount val="17"/>
                <c:pt idx="0">
                  <c:v>28205</c:v>
                </c:pt>
                <c:pt idx="1">
                  <c:v>30408</c:v>
                </c:pt>
                <c:pt idx="2">
                  <c:v>32938</c:v>
                </c:pt>
                <c:pt idx="3">
                  <c:v>35700</c:v>
                </c:pt>
                <c:pt idx="4">
                  <c:v>37639</c:v>
                </c:pt>
                <c:pt idx="5">
                  <c:v>38102</c:v>
                </c:pt>
                <c:pt idx="6">
                  <c:v>40139</c:v>
                </c:pt>
                <c:pt idx="7">
                  <c:v>41253</c:v>
                </c:pt>
                <c:pt idx="8">
                  <c:v>37734</c:v>
                </c:pt>
                <c:pt idx="9">
                  <c:v>34904</c:v>
                </c:pt>
                <c:pt idx="10">
                  <c:v>29386</c:v>
                </c:pt>
                <c:pt idx="11">
                  <c:v>22628</c:v>
                </c:pt>
                <c:pt idx="12">
                  <c:v>17255</c:v>
                </c:pt>
                <c:pt idx="13">
                  <c:v>14206</c:v>
                </c:pt>
                <c:pt idx="14">
                  <c:v>12137</c:v>
                </c:pt>
                <c:pt idx="15">
                  <c:v>10175</c:v>
                </c:pt>
                <c:pt idx="16">
                  <c:v>8635</c:v>
                </c:pt>
              </c:numCache>
            </c:numRef>
          </c:val>
          <c:smooth val="0"/>
          <c:extLst>
            <c:ext xmlns:c16="http://schemas.microsoft.com/office/drawing/2014/chart" uri="{C3380CC4-5D6E-409C-BE32-E72D297353CC}">
              <c16:uniqueId val="{00000006-CD05-4098-B5B1-BE2D8EF11D7D}"/>
            </c:ext>
          </c:extLst>
        </c:ser>
        <c:ser>
          <c:idx val="7"/>
          <c:order val="7"/>
          <c:tx>
            <c:strRef>
              <c:f>'Sheet1 (4)'!$I$3:$I$4</c:f>
              <c:strCache>
                <c:ptCount val="1"/>
                <c:pt idx="0">
                  <c:v>INTERFERON BETA-1B</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 (4)'!$A$5:$A$22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(4)'!$I$5:$I$22</c:f>
              <c:numCache>
                <c:formatCode>General</c:formatCode>
                <c:ptCount val="17"/>
                <c:pt idx="0">
                  <c:v>32235</c:v>
                </c:pt>
                <c:pt idx="1">
                  <c:v>33301</c:v>
                </c:pt>
                <c:pt idx="2">
                  <c:v>33911</c:v>
                </c:pt>
                <c:pt idx="3">
                  <c:v>34200</c:v>
                </c:pt>
                <c:pt idx="4">
                  <c:v>33720</c:v>
                </c:pt>
                <c:pt idx="5">
                  <c:v>32389</c:v>
                </c:pt>
                <c:pt idx="6">
                  <c:v>32654</c:v>
                </c:pt>
                <c:pt idx="7">
                  <c:v>30642</c:v>
                </c:pt>
                <c:pt idx="8">
                  <c:v>26773</c:v>
                </c:pt>
                <c:pt idx="9">
                  <c:v>22713</c:v>
                </c:pt>
                <c:pt idx="10">
                  <c:v>18411</c:v>
                </c:pt>
                <c:pt idx="11">
                  <c:v>13934</c:v>
                </c:pt>
                <c:pt idx="12">
                  <c:v>10816</c:v>
                </c:pt>
                <c:pt idx="13">
                  <c:v>8961</c:v>
                </c:pt>
                <c:pt idx="14">
                  <c:v>7460</c:v>
                </c:pt>
                <c:pt idx="15">
                  <c:v>6181</c:v>
                </c:pt>
                <c:pt idx="16">
                  <c:v>5087</c:v>
                </c:pt>
              </c:numCache>
            </c:numRef>
          </c:val>
          <c:smooth val="0"/>
          <c:extLst>
            <c:ext xmlns:c16="http://schemas.microsoft.com/office/drawing/2014/chart" uri="{C3380CC4-5D6E-409C-BE32-E72D297353CC}">
              <c16:uniqueId val="{00000007-CD05-4098-B5B1-BE2D8EF11D7D}"/>
            </c:ext>
          </c:extLst>
        </c:ser>
        <c:ser>
          <c:idx val="8"/>
          <c:order val="8"/>
          <c:tx>
            <c:strRef>
              <c:f>'Sheet1 (4)'!$J$3:$J$4</c:f>
              <c:strCache>
                <c:ptCount val="1"/>
                <c:pt idx="0">
                  <c:v>NATALIZUMAB</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 (4)'!$A$5:$A$22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(4)'!$J$5:$J$22</c:f>
              <c:numCache>
                <c:formatCode>General</c:formatCode>
                <c:ptCount val="17"/>
                <c:pt idx="5">
                  <c:v>2703</c:v>
                </c:pt>
                <c:pt idx="6">
                  <c:v>3565</c:v>
                </c:pt>
                <c:pt idx="7">
                  <c:v>4728</c:v>
                </c:pt>
                <c:pt idx="8">
                  <c:v>9626</c:v>
                </c:pt>
                <c:pt idx="9">
                  <c:v>15389</c:v>
                </c:pt>
                <c:pt idx="10">
                  <c:v>22456</c:v>
                </c:pt>
                <c:pt idx="11">
                  <c:v>24374</c:v>
                </c:pt>
                <c:pt idx="12">
                  <c:v>26171</c:v>
                </c:pt>
                <c:pt idx="13">
                  <c:v>29811</c:v>
                </c:pt>
                <c:pt idx="14">
                  <c:v>31078</c:v>
                </c:pt>
                <c:pt idx="15">
                  <c:v>28137</c:v>
                </c:pt>
                <c:pt idx="16">
                  <c:v>29215</c:v>
                </c:pt>
              </c:numCache>
            </c:numRef>
          </c:val>
          <c:smooth val="0"/>
          <c:extLst>
            <c:ext xmlns:c16="http://schemas.microsoft.com/office/drawing/2014/chart" uri="{C3380CC4-5D6E-409C-BE32-E72D297353CC}">
              <c16:uniqueId val="{00000008-CD05-4098-B5B1-BE2D8EF11D7D}"/>
            </c:ext>
          </c:extLst>
        </c:ser>
        <c:ser>
          <c:idx val="9"/>
          <c:order val="9"/>
          <c:tx>
            <c:strRef>
              <c:f>'Sheet1 (4)'!$K$3:$K$4</c:f>
              <c:strCache>
                <c:ptCount val="1"/>
                <c:pt idx="0">
                  <c:v>OCRELIZUMAB</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 (4)'!$A$5:$A$22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(4)'!$K$5:$K$22</c:f>
              <c:numCache>
                <c:formatCode>General</c:formatCode>
                <c:ptCount val="17"/>
                <c:pt idx="14">
                  <c:v>1572</c:v>
                </c:pt>
                <c:pt idx="15">
                  <c:v>6208</c:v>
                </c:pt>
                <c:pt idx="16">
                  <c:v>8162</c:v>
                </c:pt>
              </c:numCache>
            </c:numRef>
          </c:val>
          <c:smooth val="0"/>
          <c:extLst>
            <c:ext xmlns:c16="http://schemas.microsoft.com/office/drawing/2014/chart" uri="{C3380CC4-5D6E-409C-BE32-E72D297353CC}">
              <c16:uniqueId val="{00000009-CD05-4098-B5B1-BE2D8EF11D7D}"/>
            </c:ext>
          </c:extLst>
        </c:ser>
        <c:ser>
          <c:idx val="10"/>
          <c:order val="10"/>
          <c:tx>
            <c:strRef>
              <c:f>'Sheet1 (4)'!$L$3:$L$4</c:f>
              <c:strCache>
                <c:ptCount val="1"/>
                <c:pt idx="0">
                  <c:v>PEGINTERFERON BETA-1A</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 (4)'!$A$5:$A$22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(4)'!$L$5:$L$22</c:f>
              <c:numCache>
                <c:formatCode>General</c:formatCode>
                <c:ptCount val="17"/>
                <c:pt idx="11">
                  <c:v>924</c:v>
                </c:pt>
                <c:pt idx="12">
                  <c:v>6863</c:v>
                </c:pt>
                <c:pt idx="13">
                  <c:v>8027</c:v>
                </c:pt>
                <c:pt idx="14">
                  <c:v>7771</c:v>
                </c:pt>
                <c:pt idx="15">
                  <c:v>7140</c:v>
                </c:pt>
                <c:pt idx="16">
                  <c:v>6715</c:v>
                </c:pt>
              </c:numCache>
            </c:numRef>
          </c:val>
          <c:smooth val="0"/>
          <c:extLst>
            <c:ext xmlns:c16="http://schemas.microsoft.com/office/drawing/2014/chart" uri="{C3380CC4-5D6E-409C-BE32-E72D297353CC}">
              <c16:uniqueId val="{0000000A-CD05-4098-B5B1-BE2D8EF11D7D}"/>
            </c:ext>
          </c:extLst>
        </c:ser>
        <c:ser>
          <c:idx val="11"/>
          <c:order val="11"/>
          <c:tx>
            <c:strRef>
              <c:f>'Sheet1 (4)'!$M$3:$M$4</c:f>
              <c:strCache>
                <c:ptCount val="1"/>
                <c:pt idx="0">
                  <c:v>TERIFLUNOMIDE</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 (4)'!$A$5:$A$22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(4)'!$M$5:$M$22</c:f>
              <c:numCache>
                <c:formatCode>General</c:formatCode>
                <c:ptCount val="17"/>
                <c:pt idx="10">
                  <c:v>2950</c:v>
                </c:pt>
                <c:pt idx="11">
                  <c:v>7754</c:v>
                </c:pt>
                <c:pt idx="12">
                  <c:v>10923</c:v>
                </c:pt>
                <c:pt idx="13">
                  <c:v>14757</c:v>
                </c:pt>
                <c:pt idx="14">
                  <c:v>16871</c:v>
                </c:pt>
                <c:pt idx="15">
                  <c:v>18597</c:v>
                </c:pt>
                <c:pt idx="16">
                  <c:v>18420</c:v>
                </c:pt>
              </c:numCache>
            </c:numRef>
          </c:val>
          <c:smooth val="0"/>
          <c:extLst>
            <c:ext xmlns:c16="http://schemas.microsoft.com/office/drawing/2014/chart" uri="{C3380CC4-5D6E-409C-BE32-E72D297353CC}">
              <c16:uniqueId val="{0000000B-CD05-4098-B5B1-BE2D8EF11D7D}"/>
            </c:ext>
          </c:extLst>
        </c:ser>
        <c:dLbls>
          <c:showLegendKey val="0"/>
          <c:showVal val="0"/>
          <c:showCatName val="0"/>
          <c:showSerName val="0"/>
          <c:showPercent val="0"/>
          <c:showBubbleSize val="0"/>
        </c:dLbls>
        <c:marker val="1"/>
        <c:smooth val="0"/>
        <c:axId val="430406344"/>
        <c:axId val="430406672"/>
      </c:lineChart>
      <c:catAx>
        <c:axId val="430406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406672"/>
        <c:crosses val="autoZero"/>
        <c:auto val="1"/>
        <c:lblAlgn val="ctr"/>
        <c:lblOffset val="100"/>
        <c:noMultiLvlLbl val="0"/>
      </c:catAx>
      <c:valAx>
        <c:axId val="430406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40634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[D1241_PATCNTBY by form &amp; fin_year, idvar=drug_name.xlsx]Sheet1 (2)!PivotTable1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s>
    <c:plotArea>
      <c:layout/>
      <c:lineChart>
        <c:grouping val="standard"/>
        <c:varyColors val="0"/>
        <c:ser>
          <c:idx val="0"/>
          <c:order val="0"/>
          <c:tx>
            <c:strRef>
              <c:f>'Sheet1 (2)'!$B$3:$B$4</c:f>
              <c:strCache>
                <c:ptCount val="1"/>
                <c:pt idx="0">
                  <c:v>Injection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(2)'!$A$5:$A$22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(2)'!$B$5:$B$22</c:f>
              <c:numCache>
                <c:formatCode>General</c:formatCode>
                <c:ptCount val="17"/>
                <c:pt idx="0">
                  <c:v>7423</c:v>
                </c:pt>
                <c:pt idx="1">
                  <c:v>7923</c:v>
                </c:pt>
                <c:pt idx="2">
                  <c:v>8422</c:v>
                </c:pt>
                <c:pt idx="3">
                  <c:v>8802</c:v>
                </c:pt>
                <c:pt idx="4">
                  <c:v>9261</c:v>
                </c:pt>
                <c:pt idx="5">
                  <c:v>9575</c:v>
                </c:pt>
                <c:pt idx="6">
                  <c:v>9944</c:v>
                </c:pt>
                <c:pt idx="7">
                  <c:v>10190</c:v>
                </c:pt>
                <c:pt idx="8">
                  <c:v>9709</c:v>
                </c:pt>
                <c:pt idx="9">
                  <c:v>8627</c:v>
                </c:pt>
                <c:pt idx="10">
                  <c:v>7575</c:v>
                </c:pt>
                <c:pt idx="11">
                  <c:v>6085</c:v>
                </c:pt>
                <c:pt idx="12">
                  <c:v>5821</c:v>
                </c:pt>
                <c:pt idx="13">
                  <c:v>5413</c:v>
                </c:pt>
                <c:pt idx="14">
                  <c:v>4889</c:v>
                </c:pt>
                <c:pt idx="15">
                  <c:v>4231</c:v>
                </c:pt>
                <c:pt idx="16">
                  <c:v>3743</c:v>
                </c:pt>
              </c:numCache>
            </c:numRef>
          </c:val>
          <c:smooth val="0"/>
          <c:extLst>
            <c:ext xmlns:c16="http://schemas.microsoft.com/office/drawing/2014/chart" uri="{C3380CC4-5D6E-409C-BE32-E72D297353CC}">
              <c16:uniqueId val="{00000000-1E6A-4044-BBA4-D0D8A3361B23}"/>
            </c:ext>
          </c:extLst>
        </c:ser>
        <c:ser>
          <c:idx val="1"/>
          <c:order val="1"/>
          <c:tx>
            <c:strRef>
              <c:f>'Sheet1 (2)'!$C$3:$C$4</c:f>
              <c:strCache>
                <c:ptCount val="1"/>
                <c:pt idx="0">
                  <c:v>Oral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(2)'!$A$5:$A$22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(2)'!$C$5:$C$22</c:f>
              <c:numCache>
                <c:formatCode>General</c:formatCode>
                <c:ptCount val="17"/>
                <c:pt idx="8">
                  <c:v>2598</c:v>
                </c:pt>
                <c:pt idx="9">
                  <c:v>3980</c:v>
                </c:pt>
                <c:pt idx="10">
                  <c:v>7118</c:v>
                </c:pt>
                <c:pt idx="11">
                  <c:v>8977</c:v>
                </c:pt>
                <c:pt idx="12">
                  <c:v>9642</c:v>
                </c:pt>
                <c:pt idx="13">
                  <c:v>10267</c:v>
                </c:pt>
                <c:pt idx="14">
                  <c:v>10448</c:v>
                </c:pt>
                <c:pt idx="15">
                  <c:v>10238</c:v>
                </c:pt>
                <c:pt idx="16">
                  <c:v>10472</c:v>
                </c:pt>
              </c:numCache>
            </c:numRef>
          </c:val>
          <c:smooth val="0"/>
          <c:extLst>
            <c:ext xmlns:c16="http://schemas.microsoft.com/office/drawing/2014/chart" uri="{C3380CC4-5D6E-409C-BE32-E72D297353CC}">
              <c16:uniqueId val="{00000001-1E6A-4044-BBA4-D0D8A3361B23}"/>
            </c:ext>
          </c:extLst>
        </c:ser>
        <c:ser>
          <c:idx val="2"/>
          <c:order val="2"/>
          <c:tx>
            <c:strRef>
              <c:f>'Sheet1 (2)'!$D$3:$D$4</c:f>
              <c:strCache>
                <c:ptCount val="1"/>
                <c:pt idx="0">
                  <c:v>Infusion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(2)'!$A$5:$A$22</c:f>
              <c:strCache>
                <c:ptCount val="17"/>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pt idx="16">
                  <c:v>2019/20</c:v>
                </c:pt>
              </c:strCache>
            </c:strRef>
          </c:cat>
          <c:val>
            <c:numRef>
              <c:f>'Sheet1 (2)'!$D$5:$D$22</c:f>
              <c:numCache>
                <c:formatCode>General</c:formatCode>
                <c:ptCount val="17"/>
                <c:pt idx="5">
                  <c:v>325</c:v>
                </c:pt>
                <c:pt idx="6">
                  <c:v>367</c:v>
                </c:pt>
                <c:pt idx="7">
                  <c:v>560</c:v>
                </c:pt>
                <c:pt idx="8">
                  <c:v>1063</c:v>
                </c:pt>
                <c:pt idx="9">
                  <c:v>2002</c:v>
                </c:pt>
                <c:pt idx="10">
                  <c:v>2254</c:v>
                </c:pt>
                <c:pt idx="11">
                  <c:v>2492</c:v>
                </c:pt>
                <c:pt idx="12">
                  <c:v>3139</c:v>
                </c:pt>
                <c:pt idx="13">
                  <c:v>3815</c:v>
                </c:pt>
                <c:pt idx="14">
                  <c:v>4763</c:v>
                </c:pt>
                <c:pt idx="15">
                  <c:v>6421</c:v>
                </c:pt>
                <c:pt idx="16">
                  <c:v>7508</c:v>
                </c:pt>
              </c:numCache>
            </c:numRef>
          </c:val>
          <c:smooth val="0"/>
          <c:extLst>
            <c:ext xmlns:c16="http://schemas.microsoft.com/office/drawing/2014/chart" uri="{C3380CC4-5D6E-409C-BE32-E72D297353CC}">
              <c16:uniqueId val="{00000002-1E6A-4044-BBA4-D0D8A3361B23}"/>
            </c:ext>
          </c:extLst>
        </c:ser>
        <c:dLbls>
          <c:showLegendKey val="0"/>
          <c:showVal val="0"/>
          <c:showCatName val="0"/>
          <c:showSerName val="0"/>
          <c:showPercent val="0"/>
          <c:showBubbleSize val="0"/>
        </c:dLbls>
        <c:marker val="1"/>
        <c:smooth val="0"/>
        <c:axId val="783321264"/>
        <c:axId val="783321592"/>
      </c:lineChart>
      <c:catAx>
        <c:axId val="783321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321592"/>
        <c:crosses val="autoZero"/>
        <c:auto val="1"/>
        <c:lblAlgn val="ctr"/>
        <c:lblOffset val="100"/>
        <c:noMultiLvlLbl val="0"/>
      </c:catAx>
      <c:valAx>
        <c:axId val="783321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3212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[D1241_PATCNTBY by form &amp; fin_year, idvar=ra &amp; drug_name.xlsx]Sheet1 (2)!PivotTable1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
        <c:idx val="42"/>
        <c:spPr>
          <a:solidFill>
            <a:schemeClr val="accent1"/>
          </a:solidFill>
          <a:ln>
            <a:noFill/>
          </a:ln>
          <a:effectLst/>
        </c:spPr>
        <c:marker>
          <c:symbol val="none"/>
        </c:marker>
      </c:pivotFmt>
      <c:pivotFmt>
        <c:idx val="43"/>
        <c:spPr>
          <a:solidFill>
            <a:schemeClr val="accent1"/>
          </a:solidFill>
          <a:ln>
            <a:noFill/>
          </a:ln>
          <a:effectLst/>
        </c:spPr>
        <c:marker>
          <c:symbol val="none"/>
        </c:marker>
      </c:pivotFmt>
      <c:pivotFmt>
        <c:idx val="44"/>
        <c:spPr>
          <a:solidFill>
            <a:schemeClr val="accent1"/>
          </a:solidFill>
          <a:ln>
            <a:noFill/>
          </a:ln>
          <a:effectLst/>
        </c:spPr>
        <c:marker>
          <c:symbol val="none"/>
        </c:marker>
      </c:pivotFmt>
      <c:pivotFmt>
        <c:idx val="45"/>
        <c:spPr>
          <a:solidFill>
            <a:schemeClr val="accent1"/>
          </a:solidFill>
          <a:ln>
            <a:noFill/>
          </a:ln>
          <a:effectLst/>
        </c:spPr>
        <c:marker>
          <c:symbol val="none"/>
        </c:marker>
      </c:pivotFmt>
      <c:pivotFmt>
        <c:idx val="46"/>
        <c:spPr>
          <a:solidFill>
            <a:schemeClr val="accent1"/>
          </a:solidFill>
          <a:ln>
            <a:noFill/>
          </a:ln>
          <a:effectLst/>
        </c:spPr>
        <c:marker>
          <c:symbol val="none"/>
        </c:marker>
      </c:pivotFmt>
      <c:pivotFmt>
        <c:idx val="47"/>
        <c:spPr>
          <a:solidFill>
            <a:schemeClr val="accent1"/>
          </a:solidFill>
          <a:ln>
            <a:noFill/>
          </a:ln>
          <a:effectLst/>
        </c:spPr>
        <c:marker>
          <c:symbol val="none"/>
        </c:marker>
      </c:pivotFmt>
      <c:pivotFmt>
        <c:idx val="48"/>
        <c:spPr>
          <a:solidFill>
            <a:schemeClr val="accent1"/>
          </a:solidFill>
          <a:ln>
            <a:noFill/>
          </a:ln>
          <a:effectLst/>
        </c:spPr>
        <c:marker>
          <c:symbol val="none"/>
        </c:marker>
      </c:pivotFmt>
      <c:pivotFmt>
        <c:idx val="49"/>
        <c:spPr>
          <a:solidFill>
            <a:schemeClr val="accent1"/>
          </a:solidFill>
          <a:ln>
            <a:noFill/>
          </a:ln>
          <a:effectLst/>
        </c:spPr>
        <c:marker>
          <c:symbol val="none"/>
        </c:marker>
      </c:pivotFmt>
    </c:pivotFmts>
    <c:plotArea>
      <c:layout/>
      <c:barChart>
        <c:barDir val="col"/>
        <c:grouping val="clustered"/>
        <c:varyColors val="0"/>
        <c:ser>
          <c:idx val="0"/>
          <c:order val="0"/>
          <c:tx>
            <c:strRef>
              <c:f>'Sheet1 (2)'!$C$4:$C$5</c:f>
              <c:strCache>
                <c:ptCount val="1"/>
                <c:pt idx="0">
                  <c:v>Injection</c:v>
                </c:pt>
              </c:strCache>
            </c:strRef>
          </c:tx>
          <c:spPr>
            <a:solidFill>
              <a:schemeClr val="accent1"/>
            </a:solidFill>
            <a:ln>
              <a:noFill/>
            </a:ln>
            <a:effectLst/>
          </c:spPr>
          <c:invertIfNegative val="0"/>
          <c:cat>
            <c:multiLvlStrRef>
              <c:f>'Sheet1 (2)'!$A$6:$B$66</c:f>
              <c:multiLvlStrCache>
                <c:ptCount val="60"/>
                <c:lvl>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2008/09</c:v>
                  </c:pt>
                  <c:pt idx="13">
                    <c:v>2009/10</c:v>
                  </c:pt>
                  <c:pt idx="14">
                    <c:v>2010/11</c:v>
                  </c:pt>
                  <c:pt idx="15">
                    <c:v>2011/12</c:v>
                  </c:pt>
                  <c:pt idx="16">
                    <c:v>2012/13</c:v>
                  </c:pt>
                  <c:pt idx="17">
                    <c:v>2013/14</c:v>
                  </c:pt>
                  <c:pt idx="18">
                    <c:v>2014/15</c:v>
                  </c:pt>
                  <c:pt idx="19">
                    <c:v>2015/16</c:v>
                  </c:pt>
                  <c:pt idx="20">
                    <c:v>2016/17</c:v>
                  </c:pt>
                  <c:pt idx="21">
                    <c:v>2017/18</c:v>
                  </c:pt>
                  <c:pt idx="22">
                    <c:v>2018/19</c:v>
                  </c:pt>
                  <c:pt idx="23">
                    <c:v>2019/20</c:v>
                  </c:pt>
                  <c:pt idx="24">
                    <c:v>2008/09</c:v>
                  </c:pt>
                  <c:pt idx="25">
                    <c:v>2009/10</c:v>
                  </c:pt>
                  <c:pt idx="26">
                    <c:v>2010/11</c:v>
                  </c:pt>
                  <c:pt idx="27">
                    <c:v>2011/12</c:v>
                  </c:pt>
                  <c:pt idx="28">
                    <c:v>2012/13</c:v>
                  </c:pt>
                  <c:pt idx="29">
                    <c:v>2013/14</c:v>
                  </c:pt>
                  <c:pt idx="30">
                    <c:v>2014/15</c:v>
                  </c:pt>
                  <c:pt idx="31">
                    <c:v>2015/16</c:v>
                  </c:pt>
                  <c:pt idx="32">
                    <c:v>2016/17</c:v>
                  </c:pt>
                  <c:pt idx="33">
                    <c:v>2017/18</c:v>
                  </c:pt>
                  <c:pt idx="34">
                    <c:v>2018/19</c:v>
                  </c:pt>
                  <c:pt idx="35">
                    <c:v>2019/20</c:v>
                  </c:pt>
                  <c:pt idx="36">
                    <c:v>2008/09</c:v>
                  </c:pt>
                  <c:pt idx="37">
                    <c:v>2009/10</c:v>
                  </c:pt>
                  <c:pt idx="38">
                    <c:v>2010/11</c:v>
                  </c:pt>
                  <c:pt idx="39">
                    <c:v>2011/12</c:v>
                  </c:pt>
                  <c:pt idx="40">
                    <c:v>2012/13</c:v>
                  </c:pt>
                  <c:pt idx="41">
                    <c:v>2013/14</c:v>
                  </c:pt>
                  <c:pt idx="42">
                    <c:v>2014/15</c:v>
                  </c:pt>
                  <c:pt idx="43">
                    <c:v>2015/16</c:v>
                  </c:pt>
                  <c:pt idx="44">
                    <c:v>2016/17</c:v>
                  </c:pt>
                  <c:pt idx="45">
                    <c:v>2017/18</c:v>
                  </c:pt>
                  <c:pt idx="46">
                    <c:v>2018/19</c:v>
                  </c:pt>
                  <c:pt idx="47">
                    <c:v>2019/20</c:v>
                  </c:pt>
                  <c:pt idx="48">
                    <c:v>2008/09</c:v>
                  </c:pt>
                  <c:pt idx="49">
                    <c:v>2009/10</c:v>
                  </c:pt>
                  <c:pt idx="50">
                    <c:v>2010/11</c:v>
                  </c:pt>
                  <c:pt idx="51">
                    <c:v>2011/12</c:v>
                  </c:pt>
                  <c:pt idx="52">
                    <c:v>2012/13</c:v>
                  </c:pt>
                  <c:pt idx="53">
                    <c:v>2013/14</c:v>
                  </c:pt>
                  <c:pt idx="54">
                    <c:v>2014/15</c:v>
                  </c:pt>
                  <c:pt idx="55">
                    <c:v>2015/16</c:v>
                  </c:pt>
                  <c:pt idx="56">
                    <c:v>2016/17</c:v>
                  </c:pt>
                  <c:pt idx="57">
                    <c:v>2017/18</c:v>
                  </c:pt>
                  <c:pt idx="58">
                    <c:v>2018/19</c:v>
                  </c:pt>
                  <c:pt idx="59">
                    <c:v>2019/20</c:v>
                  </c:pt>
                </c:lvl>
                <c:lvl>
                  <c:pt idx="0">
                    <c:v>Major Cities of Australia</c:v>
                  </c:pt>
                  <c:pt idx="12">
                    <c:v>Inner Regional Australia</c:v>
                  </c:pt>
                  <c:pt idx="24">
                    <c:v>Outer Regional Australia</c:v>
                  </c:pt>
                  <c:pt idx="36">
                    <c:v>Remote Australia</c:v>
                  </c:pt>
                  <c:pt idx="48">
                    <c:v>Very Remote Australia</c:v>
                  </c:pt>
                </c:lvl>
              </c:multiLvlStrCache>
            </c:multiLvlStrRef>
          </c:cat>
          <c:val>
            <c:numRef>
              <c:f>'Sheet1 (2)'!$C$6:$C$66</c:f>
              <c:numCache>
                <c:formatCode>0.00%</c:formatCode>
                <c:ptCount val="60"/>
                <c:pt idx="0">
                  <c:v>0.97129118936501202</c:v>
                </c:pt>
                <c:pt idx="1">
                  <c:v>0.9678638941398866</c:v>
                </c:pt>
                <c:pt idx="2">
                  <c:v>0.95007759958613558</c:v>
                </c:pt>
                <c:pt idx="3">
                  <c:v>0.71281311205030407</c:v>
                </c:pt>
                <c:pt idx="4">
                  <c:v>0.57539833080424885</c:v>
                </c:pt>
                <c:pt idx="5">
                  <c:v>0.43263741640841624</c:v>
                </c:pt>
                <c:pt idx="6">
                  <c:v>0.33414423605116533</c:v>
                </c:pt>
                <c:pt idx="7">
                  <c:v>0.3040634873980454</c:v>
                </c:pt>
                <c:pt idx="8">
                  <c:v>0.2690091356289529</c:v>
                </c:pt>
                <c:pt idx="9">
                  <c:v>0.23561886586695746</c:v>
                </c:pt>
                <c:pt idx="10">
                  <c:v>0.19588843786827287</c:v>
                </c:pt>
                <c:pt idx="11">
                  <c:v>0.16619505753631389</c:v>
                </c:pt>
                <c:pt idx="12">
                  <c:v>0.95196280991735538</c:v>
                </c:pt>
                <c:pt idx="13">
                  <c:v>0.9537366548042705</c:v>
                </c:pt>
                <c:pt idx="14">
                  <c:v>0.94224180127263824</c:v>
                </c:pt>
                <c:pt idx="15">
                  <c:v>0.76303127506014434</c:v>
                </c:pt>
                <c:pt idx="16">
                  <c:v>0.62342795544376572</c:v>
                </c:pt>
                <c:pt idx="17">
                  <c:v>0.47559449311639551</c:v>
                </c:pt>
                <c:pt idx="18">
                  <c:v>0.37450562823243078</c:v>
                </c:pt>
                <c:pt idx="19">
                  <c:v>0.34089586969168123</c:v>
                </c:pt>
                <c:pt idx="20">
                  <c:v>0.30718595721338454</c:v>
                </c:pt>
                <c:pt idx="21">
                  <c:v>0.26845991561181437</c:v>
                </c:pt>
                <c:pt idx="22">
                  <c:v>0.22931078657442994</c:v>
                </c:pt>
                <c:pt idx="23">
                  <c:v>0.1956043956043956</c:v>
                </c:pt>
                <c:pt idx="24">
                  <c:v>0.96897038081805364</c:v>
                </c:pt>
                <c:pt idx="25">
                  <c:v>0.9598930481283422</c:v>
                </c:pt>
                <c:pt idx="26">
                  <c:v>0.95390524967989754</c:v>
                </c:pt>
                <c:pt idx="27">
                  <c:v>0.76273022751895991</c:v>
                </c:pt>
                <c:pt idx="28">
                  <c:v>0.63798219584569738</c:v>
                </c:pt>
                <c:pt idx="29">
                  <c:v>0.49527896995708154</c:v>
                </c:pt>
                <c:pt idx="30">
                  <c:v>0.371571072319202</c:v>
                </c:pt>
                <c:pt idx="31">
                  <c:v>0.31174089068825911</c:v>
                </c:pt>
                <c:pt idx="32">
                  <c:v>0.27777777777777779</c:v>
                </c:pt>
                <c:pt idx="33">
                  <c:v>0.24772727272727274</c:v>
                </c:pt>
                <c:pt idx="34">
                  <c:v>0.19396551724137931</c:v>
                </c:pt>
                <c:pt idx="35">
                  <c:v>0.16959887403237156</c:v>
                </c:pt>
                <c:pt idx="36">
                  <c:v>0.96103896103896103</c:v>
                </c:pt>
                <c:pt idx="37">
                  <c:v>0.95121951219512191</c:v>
                </c:pt>
                <c:pt idx="38">
                  <c:v>0.90588235294117647</c:v>
                </c:pt>
                <c:pt idx="39">
                  <c:v>0.76190476190476186</c:v>
                </c:pt>
                <c:pt idx="40">
                  <c:v>0.68269230769230771</c:v>
                </c:pt>
                <c:pt idx="41">
                  <c:v>0.58536585365853655</c:v>
                </c:pt>
                <c:pt idx="42">
                  <c:v>0.45689655172413796</c:v>
                </c:pt>
                <c:pt idx="43">
                  <c:v>0.37815126050420167</c:v>
                </c:pt>
                <c:pt idx="44">
                  <c:v>0.31818181818181818</c:v>
                </c:pt>
                <c:pt idx="45">
                  <c:v>0.29090909090909089</c:v>
                </c:pt>
                <c:pt idx="46">
                  <c:v>0.24166666666666667</c:v>
                </c:pt>
                <c:pt idx="47">
                  <c:v>0.20967741935483872</c:v>
                </c:pt>
                <c:pt idx="48">
                  <c:v>0.95833333333333337</c:v>
                </c:pt>
                <c:pt idx="49">
                  <c:v>0.91666666666666663</c:v>
                </c:pt>
                <c:pt idx="50">
                  <c:v>0.88461538461538458</c:v>
                </c:pt>
                <c:pt idx="51">
                  <c:v>0.75862068965517238</c:v>
                </c:pt>
                <c:pt idx="52">
                  <c:v>0.6333333333333333</c:v>
                </c:pt>
                <c:pt idx="53">
                  <c:v>0.51111111111111107</c:v>
                </c:pt>
                <c:pt idx="54">
                  <c:v>0.42857142857142855</c:v>
                </c:pt>
                <c:pt idx="55">
                  <c:v>0.3</c:v>
                </c:pt>
                <c:pt idx="56">
                  <c:v>0.26</c:v>
                </c:pt>
                <c:pt idx="57">
                  <c:v>0.18604651162790697</c:v>
                </c:pt>
                <c:pt idx="58">
                  <c:v>0.20454545454545456</c:v>
                </c:pt>
                <c:pt idx="59">
                  <c:v>0.13953488372093023</c:v>
                </c:pt>
              </c:numCache>
            </c:numRef>
          </c:val>
          <c:extLst>
            <c:ext xmlns:c16="http://schemas.microsoft.com/office/drawing/2014/chart" uri="{C3380CC4-5D6E-409C-BE32-E72D297353CC}">
              <c16:uniqueId val="{00000000-0DD6-4480-9810-27FB5720E46B}"/>
            </c:ext>
          </c:extLst>
        </c:ser>
        <c:ser>
          <c:idx val="1"/>
          <c:order val="1"/>
          <c:tx>
            <c:strRef>
              <c:f>'Sheet1 (2)'!$D$4:$D$5</c:f>
              <c:strCache>
                <c:ptCount val="1"/>
                <c:pt idx="0">
                  <c:v>Oral</c:v>
                </c:pt>
              </c:strCache>
            </c:strRef>
          </c:tx>
          <c:spPr>
            <a:solidFill>
              <a:schemeClr val="accent2"/>
            </a:solidFill>
            <a:ln>
              <a:noFill/>
            </a:ln>
            <a:effectLst/>
          </c:spPr>
          <c:invertIfNegative val="0"/>
          <c:cat>
            <c:multiLvlStrRef>
              <c:f>'Sheet1 (2)'!$A$6:$B$66</c:f>
              <c:multiLvlStrCache>
                <c:ptCount val="60"/>
                <c:lvl>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2008/09</c:v>
                  </c:pt>
                  <c:pt idx="13">
                    <c:v>2009/10</c:v>
                  </c:pt>
                  <c:pt idx="14">
                    <c:v>2010/11</c:v>
                  </c:pt>
                  <c:pt idx="15">
                    <c:v>2011/12</c:v>
                  </c:pt>
                  <c:pt idx="16">
                    <c:v>2012/13</c:v>
                  </c:pt>
                  <c:pt idx="17">
                    <c:v>2013/14</c:v>
                  </c:pt>
                  <c:pt idx="18">
                    <c:v>2014/15</c:v>
                  </c:pt>
                  <c:pt idx="19">
                    <c:v>2015/16</c:v>
                  </c:pt>
                  <c:pt idx="20">
                    <c:v>2016/17</c:v>
                  </c:pt>
                  <c:pt idx="21">
                    <c:v>2017/18</c:v>
                  </c:pt>
                  <c:pt idx="22">
                    <c:v>2018/19</c:v>
                  </c:pt>
                  <c:pt idx="23">
                    <c:v>2019/20</c:v>
                  </c:pt>
                  <c:pt idx="24">
                    <c:v>2008/09</c:v>
                  </c:pt>
                  <c:pt idx="25">
                    <c:v>2009/10</c:v>
                  </c:pt>
                  <c:pt idx="26">
                    <c:v>2010/11</c:v>
                  </c:pt>
                  <c:pt idx="27">
                    <c:v>2011/12</c:v>
                  </c:pt>
                  <c:pt idx="28">
                    <c:v>2012/13</c:v>
                  </c:pt>
                  <c:pt idx="29">
                    <c:v>2013/14</c:v>
                  </c:pt>
                  <c:pt idx="30">
                    <c:v>2014/15</c:v>
                  </c:pt>
                  <c:pt idx="31">
                    <c:v>2015/16</c:v>
                  </c:pt>
                  <c:pt idx="32">
                    <c:v>2016/17</c:v>
                  </c:pt>
                  <c:pt idx="33">
                    <c:v>2017/18</c:v>
                  </c:pt>
                  <c:pt idx="34">
                    <c:v>2018/19</c:v>
                  </c:pt>
                  <c:pt idx="35">
                    <c:v>2019/20</c:v>
                  </c:pt>
                  <c:pt idx="36">
                    <c:v>2008/09</c:v>
                  </c:pt>
                  <c:pt idx="37">
                    <c:v>2009/10</c:v>
                  </c:pt>
                  <c:pt idx="38">
                    <c:v>2010/11</c:v>
                  </c:pt>
                  <c:pt idx="39">
                    <c:v>2011/12</c:v>
                  </c:pt>
                  <c:pt idx="40">
                    <c:v>2012/13</c:v>
                  </c:pt>
                  <c:pt idx="41">
                    <c:v>2013/14</c:v>
                  </c:pt>
                  <c:pt idx="42">
                    <c:v>2014/15</c:v>
                  </c:pt>
                  <c:pt idx="43">
                    <c:v>2015/16</c:v>
                  </c:pt>
                  <c:pt idx="44">
                    <c:v>2016/17</c:v>
                  </c:pt>
                  <c:pt idx="45">
                    <c:v>2017/18</c:v>
                  </c:pt>
                  <c:pt idx="46">
                    <c:v>2018/19</c:v>
                  </c:pt>
                  <c:pt idx="47">
                    <c:v>2019/20</c:v>
                  </c:pt>
                  <c:pt idx="48">
                    <c:v>2008/09</c:v>
                  </c:pt>
                  <c:pt idx="49">
                    <c:v>2009/10</c:v>
                  </c:pt>
                  <c:pt idx="50">
                    <c:v>2010/11</c:v>
                  </c:pt>
                  <c:pt idx="51">
                    <c:v>2011/12</c:v>
                  </c:pt>
                  <c:pt idx="52">
                    <c:v>2012/13</c:v>
                  </c:pt>
                  <c:pt idx="53">
                    <c:v>2013/14</c:v>
                  </c:pt>
                  <c:pt idx="54">
                    <c:v>2014/15</c:v>
                  </c:pt>
                  <c:pt idx="55">
                    <c:v>2015/16</c:v>
                  </c:pt>
                  <c:pt idx="56">
                    <c:v>2016/17</c:v>
                  </c:pt>
                  <c:pt idx="57">
                    <c:v>2017/18</c:v>
                  </c:pt>
                  <c:pt idx="58">
                    <c:v>2018/19</c:v>
                  </c:pt>
                  <c:pt idx="59">
                    <c:v>2019/20</c:v>
                  </c:pt>
                </c:lvl>
                <c:lvl>
                  <c:pt idx="0">
                    <c:v>Major Cities of Australia</c:v>
                  </c:pt>
                  <c:pt idx="12">
                    <c:v>Inner Regional Australia</c:v>
                  </c:pt>
                  <c:pt idx="24">
                    <c:v>Outer Regional Australia</c:v>
                  </c:pt>
                  <c:pt idx="36">
                    <c:v>Remote Australia</c:v>
                  </c:pt>
                  <c:pt idx="48">
                    <c:v>Very Remote Australia</c:v>
                  </c:pt>
                </c:lvl>
              </c:multiLvlStrCache>
            </c:multiLvlStrRef>
          </c:cat>
          <c:val>
            <c:numRef>
              <c:f>'Sheet1 (2)'!$D$6:$D$66</c:f>
              <c:numCache>
                <c:formatCode>0.00%</c:formatCode>
                <c:ptCount val="60"/>
                <c:pt idx="0">
                  <c:v>0</c:v>
                </c:pt>
                <c:pt idx="1">
                  <c:v>0</c:v>
                </c:pt>
                <c:pt idx="2">
                  <c:v>0</c:v>
                </c:pt>
                <c:pt idx="3">
                  <c:v>0.20472116276672508</c:v>
                </c:pt>
                <c:pt idx="4">
                  <c:v>0.28423748103186647</c:v>
                </c:pt>
                <c:pt idx="5">
                  <c:v>0.43231120534986134</c:v>
                </c:pt>
                <c:pt idx="6">
                  <c:v>0.52036412147845879</c:v>
                </c:pt>
                <c:pt idx="7">
                  <c:v>0.52553457270923654</c:v>
                </c:pt>
                <c:pt idx="8">
                  <c:v>0.53134223471538999</c:v>
                </c:pt>
                <c:pt idx="9">
                  <c:v>0.52385496183206104</c:v>
                </c:pt>
                <c:pt idx="10">
                  <c:v>0.49148880450438653</c:v>
                </c:pt>
                <c:pt idx="11">
                  <c:v>0.48311639313337107</c:v>
                </c:pt>
                <c:pt idx="12">
                  <c:v>0</c:v>
                </c:pt>
                <c:pt idx="13">
                  <c:v>0</c:v>
                </c:pt>
                <c:pt idx="14">
                  <c:v>0</c:v>
                </c:pt>
                <c:pt idx="15">
                  <c:v>0.16559743384121892</c:v>
                </c:pt>
                <c:pt idx="16">
                  <c:v>0.24254401724757457</c:v>
                </c:pt>
                <c:pt idx="17">
                  <c:v>0.3923654568210263</c:v>
                </c:pt>
                <c:pt idx="18">
                  <c:v>0.48859142074840278</c:v>
                </c:pt>
                <c:pt idx="19">
                  <c:v>0.49272833042466552</c:v>
                </c:pt>
                <c:pt idx="20">
                  <c:v>0.51042238069116841</c:v>
                </c:pt>
                <c:pt idx="21">
                  <c:v>0.50210970464135019</c:v>
                </c:pt>
                <c:pt idx="22">
                  <c:v>0.48321803740712271</c:v>
                </c:pt>
                <c:pt idx="23">
                  <c:v>0.47350427350427349</c:v>
                </c:pt>
                <c:pt idx="24">
                  <c:v>0</c:v>
                </c:pt>
                <c:pt idx="25">
                  <c:v>0</c:v>
                </c:pt>
                <c:pt idx="26">
                  <c:v>0</c:v>
                </c:pt>
                <c:pt idx="27">
                  <c:v>0.16901408450704225</c:v>
                </c:pt>
                <c:pt idx="28">
                  <c:v>0.23936696340257171</c:v>
                </c:pt>
                <c:pt idx="29">
                  <c:v>0.38025751072961372</c:v>
                </c:pt>
                <c:pt idx="30">
                  <c:v>0.49542809642560265</c:v>
                </c:pt>
                <c:pt idx="31">
                  <c:v>0.51821862348178138</c:v>
                </c:pt>
                <c:pt idx="32">
                  <c:v>0.52700617283950613</c:v>
                </c:pt>
                <c:pt idx="33">
                  <c:v>0.53106060606060601</c:v>
                </c:pt>
                <c:pt idx="34">
                  <c:v>0.50718390804597702</c:v>
                </c:pt>
                <c:pt idx="35">
                  <c:v>0.49683321604503872</c:v>
                </c:pt>
                <c:pt idx="36">
                  <c:v>0</c:v>
                </c:pt>
                <c:pt idx="37">
                  <c:v>0</c:v>
                </c:pt>
                <c:pt idx="38">
                  <c:v>0</c:v>
                </c:pt>
                <c:pt idx="39">
                  <c:v>0.19047619047619047</c:v>
                </c:pt>
                <c:pt idx="40">
                  <c:v>0.24038461538461539</c:v>
                </c:pt>
                <c:pt idx="41">
                  <c:v>0.34146341463414637</c:v>
                </c:pt>
                <c:pt idx="42">
                  <c:v>0.45689655172413796</c:v>
                </c:pt>
                <c:pt idx="43">
                  <c:v>0.48739495798319327</c:v>
                </c:pt>
                <c:pt idx="44">
                  <c:v>0.5</c:v>
                </c:pt>
                <c:pt idx="45">
                  <c:v>0.46363636363636362</c:v>
                </c:pt>
                <c:pt idx="46">
                  <c:v>0.4</c:v>
                </c:pt>
                <c:pt idx="47">
                  <c:v>0.40322580645161288</c:v>
                </c:pt>
                <c:pt idx="48">
                  <c:v>0</c:v>
                </c:pt>
                <c:pt idx="49">
                  <c:v>0</c:v>
                </c:pt>
                <c:pt idx="50">
                  <c:v>0</c:v>
                </c:pt>
                <c:pt idx="51">
                  <c:v>0.10344827586206896</c:v>
                </c:pt>
                <c:pt idx="52">
                  <c:v>0.23333333333333334</c:v>
                </c:pt>
                <c:pt idx="53">
                  <c:v>0.37777777777777777</c:v>
                </c:pt>
                <c:pt idx="54">
                  <c:v>0.52380952380952384</c:v>
                </c:pt>
                <c:pt idx="55">
                  <c:v>0.6</c:v>
                </c:pt>
                <c:pt idx="56">
                  <c:v>0.7</c:v>
                </c:pt>
                <c:pt idx="57">
                  <c:v>0.69767441860465118</c:v>
                </c:pt>
                <c:pt idx="58">
                  <c:v>0.65909090909090906</c:v>
                </c:pt>
                <c:pt idx="59">
                  <c:v>0.72093023255813948</c:v>
                </c:pt>
              </c:numCache>
            </c:numRef>
          </c:val>
          <c:extLst>
            <c:ext xmlns:c16="http://schemas.microsoft.com/office/drawing/2014/chart" uri="{C3380CC4-5D6E-409C-BE32-E72D297353CC}">
              <c16:uniqueId val="{00000001-0DD6-4480-9810-27FB5720E46B}"/>
            </c:ext>
          </c:extLst>
        </c:ser>
        <c:ser>
          <c:idx val="2"/>
          <c:order val="2"/>
          <c:tx>
            <c:strRef>
              <c:f>'Sheet1 (2)'!$E$4:$E$5</c:f>
              <c:strCache>
                <c:ptCount val="1"/>
                <c:pt idx="0">
                  <c:v>Infusion</c:v>
                </c:pt>
              </c:strCache>
            </c:strRef>
          </c:tx>
          <c:spPr>
            <a:solidFill>
              <a:schemeClr val="accent3"/>
            </a:solidFill>
            <a:ln>
              <a:noFill/>
            </a:ln>
            <a:effectLst/>
          </c:spPr>
          <c:invertIfNegative val="0"/>
          <c:cat>
            <c:multiLvlStrRef>
              <c:f>'Sheet1 (2)'!$A$6:$B$66</c:f>
              <c:multiLvlStrCache>
                <c:ptCount val="60"/>
                <c:lvl>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2008/09</c:v>
                  </c:pt>
                  <c:pt idx="13">
                    <c:v>2009/10</c:v>
                  </c:pt>
                  <c:pt idx="14">
                    <c:v>2010/11</c:v>
                  </c:pt>
                  <c:pt idx="15">
                    <c:v>2011/12</c:v>
                  </c:pt>
                  <c:pt idx="16">
                    <c:v>2012/13</c:v>
                  </c:pt>
                  <c:pt idx="17">
                    <c:v>2013/14</c:v>
                  </c:pt>
                  <c:pt idx="18">
                    <c:v>2014/15</c:v>
                  </c:pt>
                  <c:pt idx="19">
                    <c:v>2015/16</c:v>
                  </c:pt>
                  <c:pt idx="20">
                    <c:v>2016/17</c:v>
                  </c:pt>
                  <c:pt idx="21">
                    <c:v>2017/18</c:v>
                  </c:pt>
                  <c:pt idx="22">
                    <c:v>2018/19</c:v>
                  </c:pt>
                  <c:pt idx="23">
                    <c:v>2019/20</c:v>
                  </c:pt>
                  <c:pt idx="24">
                    <c:v>2008/09</c:v>
                  </c:pt>
                  <c:pt idx="25">
                    <c:v>2009/10</c:v>
                  </c:pt>
                  <c:pt idx="26">
                    <c:v>2010/11</c:v>
                  </c:pt>
                  <c:pt idx="27">
                    <c:v>2011/12</c:v>
                  </c:pt>
                  <c:pt idx="28">
                    <c:v>2012/13</c:v>
                  </c:pt>
                  <c:pt idx="29">
                    <c:v>2013/14</c:v>
                  </c:pt>
                  <c:pt idx="30">
                    <c:v>2014/15</c:v>
                  </c:pt>
                  <c:pt idx="31">
                    <c:v>2015/16</c:v>
                  </c:pt>
                  <c:pt idx="32">
                    <c:v>2016/17</c:v>
                  </c:pt>
                  <c:pt idx="33">
                    <c:v>2017/18</c:v>
                  </c:pt>
                  <c:pt idx="34">
                    <c:v>2018/19</c:v>
                  </c:pt>
                  <c:pt idx="35">
                    <c:v>2019/20</c:v>
                  </c:pt>
                  <c:pt idx="36">
                    <c:v>2008/09</c:v>
                  </c:pt>
                  <c:pt idx="37">
                    <c:v>2009/10</c:v>
                  </c:pt>
                  <c:pt idx="38">
                    <c:v>2010/11</c:v>
                  </c:pt>
                  <c:pt idx="39">
                    <c:v>2011/12</c:v>
                  </c:pt>
                  <c:pt idx="40">
                    <c:v>2012/13</c:v>
                  </c:pt>
                  <c:pt idx="41">
                    <c:v>2013/14</c:v>
                  </c:pt>
                  <c:pt idx="42">
                    <c:v>2014/15</c:v>
                  </c:pt>
                  <c:pt idx="43">
                    <c:v>2015/16</c:v>
                  </c:pt>
                  <c:pt idx="44">
                    <c:v>2016/17</c:v>
                  </c:pt>
                  <c:pt idx="45">
                    <c:v>2017/18</c:v>
                  </c:pt>
                  <c:pt idx="46">
                    <c:v>2018/19</c:v>
                  </c:pt>
                  <c:pt idx="47">
                    <c:v>2019/20</c:v>
                  </c:pt>
                  <c:pt idx="48">
                    <c:v>2008/09</c:v>
                  </c:pt>
                  <c:pt idx="49">
                    <c:v>2009/10</c:v>
                  </c:pt>
                  <c:pt idx="50">
                    <c:v>2010/11</c:v>
                  </c:pt>
                  <c:pt idx="51">
                    <c:v>2011/12</c:v>
                  </c:pt>
                  <c:pt idx="52">
                    <c:v>2012/13</c:v>
                  </c:pt>
                  <c:pt idx="53">
                    <c:v>2013/14</c:v>
                  </c:pt>
                  <c:pt idx="54">
                    <c:v>2014/15</c:v>
                  </c:pt>
                  <c:pt idx="55">
                    <c:v>2015/16</c:v>
                  </c:pt>
                  <c:pt idx="56">
                    <c:v>2016/17</c:v>
                  </c:pt>
                  <c:pt idx="57">
                    <c:v>2017/18</c:v>
                  </c:pt>
                  <c:pt idx="58">
                    <c:v>2018/19</c:v>
                  </c:pt>
                  <c:pt idx="59">
                    <c:v>2019/20</c:v>
                  </c:pt>
                </c:lvl>
                <c:lvl>
                  <c:pt idx="0">
                    <c:v>Major Cities of Australia</c:v>
                  </c:pt>
                  <c:pt idx="12">
                    <c:v>Inner Regional Australia</c:v>
                  </c:pt>
                  <c:pt idx="24">
                    <c:v>Outer Regional Australia</c:v>
                  </c:pt>
                  <c:pt idx="36">
                    <c:v>Remote Australia</c:v>
                  </c:pt>
                  <c:pt idx="48">
                    <c:v>Very Remote Australia</c:v>
                  </c:pt>
                </c:lvl>
              </c:multiLvlStrCache>
            </c:multiLvlStrRef>
          </c:cat>
          <c:val>
            <c:numRef>
              <c:f>'Sheet1 (2)'!$E$6:$E$66</c:f>
              <c:numCache>
                <c:formatCode>0.00%</c:formatCode>
                <c:ptCount val="60"/>
                <c:pt idx="0">
                  <c:v>2.870881063498798E-2</c:v>
                </c:pt>
                <c:pt idx="1">
                  <c:v>3.2136105860113423E-2</c:v>
                </c:pt>
                <c:pt idx="2">
                  <c:v>4.9922400413864462E-2</c:v>
                </c:pt>
                <c:pt idx="3">
                  <c:v>8.2465725182970823E-2</c:v>
                </c:pt>
                <c:pt idx="4">
                  <c:v>0.14036418816388468</c:v>
                </c:pt>
                <c:pt idx="5">
                  <c:v>0.13505137824172239</c:v>
                </c:pt>
                <c:pt idx="6">
                  <c:v>0.14549164247037588</c:v>
                </c:pt>
                <c:pt idx="7">
                  <c:v>0.17040193989271804</c:v>
                </c:pt>
                <c:pt idx="8">
                  <c:v>0.19964862965565705</c:v>
                </c:pt>
                <c:pt idx="9">
                  <c:v>0.24052617230098147</c:v>
                </c:pt>
                <c:pt idx="10">
                  <c:v>0.3126227576273406</c:v>
                </c:pt>
                <c:pt idx="11">
                  <c:v>0.35068854933031501</c:v>
                </c:pt>
                <c:pt idx="12">
                  <c:v>4.8037190082644628E-2</c:v>
                </c:pt>
                <c:pt idx="13">
                  <c:v>4.6263345195729534E-2</c:v>
                </c:pt>
                <c:pt idx="14">
                  <c:v>5.7758198727361723E-2</c:v>
                </c:pt>
                <c:pt idx="15">
                  <c:v>7.1371291098636727E-2</c:v>
                </c:pt>
                <c:pt idx="16">
                  <c:v>0.13402802730865973</c:v>
                </c:pt>
                <c:pt idx="17">
                  <c:v>0.13204005006257821</c:v>
                </c:pt>
                <c:pt idx="18">
                  <c:v>0.13690295101916641</c:v>
                </c:pt>
                <c:pt idx="19">
                  <c:v>0.16637579988365328</c:v>
                </c:pt>
                <c:pt idx="20">
                  <c:v>0.18239166209544708</c:v>
                </c:pt>
                <c:pt idx="21">
                  <c:v>0.22943037974683544</c:v>
                </c:pt>
                <c:pt idx="22">
                  <c:v>0.28747117601844735</c:v>
                </c:pt>
                <c:pt idx="23">
                  <c:v>0.33089133089133088</c:v>
                </c:pt>
                <c:pt idx="24">
                  <c:v>3.1029619181946404E-2</c:v>
                </c:pt>
                <c:pt idx="25">
                  <c:v>4.0106951871657755E-2</c:v>
                </c:pt>
                <c:pt idx="26">
                  <c:v>4.6094750320102434E-2</c:v>
                </c:pt>
                <c:pt idx="27">
                  <c:v>6.8255687973997836E-2</c:v>
                </c:pt>
                <c:pt idx="28">
                  <c:v>0.12265084075173097</c:v>
                </c:pt>
                <c:pt idx="29">
                  <c:v>0.12446351931330472</c:v>
                </c:pt>
                <c:pt idx="30">
                  <c:v>0.13300083125519535</c:v>
                </c:pt>
                <c:pt idx="31">
                  <c:v>0.17004048582995951</c:v>
                </c:pt>
                <c:pt idx="32">
                  <c:v>0.19521604938271606</c:v>
                </c:pt>
                <c:pt idx="33">
                  <c:v>0.22121212121212122</c:v>
                </c:pt>
                <c:pt idx="34">
                  <c:v>0.2988505747126437</c:v>
                </c:pt>
                <c:pt idx="35">
                  <c:v>0.33356790992258972</c:v>
                </c:pt>
                <c:pt idx="36">
                  <c:v>3.896103896103896E-2</c:v>
                </c:pt>
                <c:pt idx="37">
                  <c:v>4.878048780487805E-2</c:v>
                </c:pt>
                <c:pt idx="38">
                  <c:v>9.4117647058823528E-2</c:v>
                </c:pt>
                <c:pt idx="39">
                  <c:v>4.7619047619047616E-2</c:v>
                </c:pt>
                <c:pt idx="40">
                  <c:v>7.6923076923076927E-2</c:v>
                </c:pt>
                <c:pt idx="41">
                  <c:v>7.3170731707317069E-2</c:v>
                </c:pt>
                <c:pt idx="42">
                  <c:v>8.6206896551724144E-2</c:v>
                </c:pt>
                <c:pt idx="43">
                  <c:v>0.13445378151260504</c:v>
                </c:pt>
                <c:pt idx="44">
                  <c:v>0.18181818181818182</c:v>
                </c:pt>
                <c:pt idx="45">
                  <c:v>0.24545454545454545</c:v>
                </c:pt>
                <c:pt idx="46">
                  <c:v>0.35833333333333334</c:v>
                </c:pt>
                <c:pt idx="47">
                  <c:v>0.38709677419354838</c:v>
                </c:pt>
                <c:pt idx="48">
                  <c:v>4.1666666666666664E-2</c:v>
                </c:pt>
                <c:pt idx="49">
                  <c:v>8.3333333333333329E-2</c:v>
                </c:pt>
                <c:pt idx="50">
                  <c:v>0.11538461538461539</c:v>
                </c:pt>
                <c:pt idx="51">
                  <c:v>0.13793103448275862</c:v>
                </c:pt>
                <c:pt idx="52">
                  <c:v>0.13333333333333333</c:v>
                </c:pt>
                <c:pt idx="53">
                  <c:v>0.1111111111111111</c:v>
                </c:pt>
                <c:pt idx="54">
                  <c:v>4.7619047619047616E-2</c:v>
                </c:pt>
                <c:pt idx="55">
                  <c:v>0.1</c:v>
                </c:pt>
                <c:pt idx="56">
                  <c:v>0.04</c:v>
                </c:pt>
                <c:pt idx="57">
                  <c:v>0.11627906976744186</c:v>
                </c:pt>
                <c:pt idx="58">
                  <c:v>0.13636363636363635</c:v>
                </c:pt>
                <c:pt idx="59">
                  <c:v>0.13953488372093023</c:v>
                </c:pt>
              </c:numCache>
            </c:numRef>
          </c:val>
          <c:extLst>
            <c:ext xmlns:c16="http://schemas.microsoft.com/office/drawing/2014/chart" uri="{C3380CC4-5D6E-409C-BE32-E72D297353CC}">
              <c16:uniqueId val="{00000002-0DD6-4480-9810-27FB5720E46B}"/>
            </c:ext>
          </c:extLst>
        </c:ser>
        <c:dLbls>
          <c:showLegendKey val="0"/>
          <c:showVal val="0"/>
          <c:showCatName val="0"/>
          <c:showSerName val="0"/>
          <c:showPercent val="0"/>
          <c:showBubbleSize val="0"/>
        </c:dLbls>
        <c:gapWidth val="0"/>
        <c:axId val="783321264"/>
        <c:axId val="783321592"/>
      </c:barChart>
      <c:catAx>
        <c:axId val="783321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83321592"/>
        <c:crosses val="autoZero"/>
        <c:auto val="1"/>
        <c:lblAlgn val="ctr"/>
        <c:lblOffset val="100"/>
        <c:noMultiLvlLbl val="0"/>
      </c:catAx>
      <c:valAx>
        <c:axId val="78332159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3212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B4E5A-F580-4BF7-8039-F23E463C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6377</Words>
  <Characters>36349</Characters>
  <Application>Microsoft Office Word</Application>
  <DocSecurity>0</DocSecurity>
  <Lines>302</Lines>
  <Paragraphs>85</Paragraphs>
  <ScaleCrop>false</ScaleCrop>
  <Company/>
  <LinksUpToDate>false</LinksUpToDate>
  <CharactersWithSpaces>42641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2021-01-15T02:27:00Z</dcterms:created>
  <dcterms:modified xsi:type="dcterms:W3CDTF">2021-03-11T04:12:00Z</dcterms:modified>
</cp:coreProperties>
</file>