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4195C" w14:textId="77777777" w:rsidR="00FB2842" w:rsidRDefault="00195E71" w:rsidP="007A1F9F">
      <w:pPr>
        <w:pStyle w:val="Title"/>
        <w:ind w:left="-284" w:right="-126"/>
        <w:jc w:val="center"/>
      </w:pPr>
      <w:r>
        <w:rPr>
          <w:color w:val="2E5395"/>
        </w:rPr>
        <w:t>Update</w:t>
      </w:r>
      <w:r>
        <w:rPr>
          <w:color w:val="2E5395"/>
          <w:spacing w:val="-15"/>
        </w:rPr>
        <w:t xml:space="preserve"> </w:t>
      </w:r>
      <w:r>
        <w:rPr>
          <w:color w:val="2E5395"/>
        </w:rPr>
        <w:t>from</w:t>
      </w:r>
      <w:r>
        <w:rPr>
          <w:color w:val="2E5395"/>
          <w:spacing w:val="-14"/>
        </w:rPr>
        <w:t xml:space="preserve"> </w:t>
      </w:r>
      <w:r>
        <w:rPr>
          <w:color w:val="2E5395"/>
        </w:rPr>
        <w:t>the</w:t>
      </w:r>
      <w:r>
        <w:rPr>
          <w:color w:val="2E5395"/>
          <w:spacing w:val="-14"/>
        </w:rPr>
        <w:t xml:space="preserve"> </w:t>
      </w:r>
      <w:r>
        <w:rPr>
          <w:color w:val="2E5395"/>
        </w:rPr>
        <w:t>Pharmaceutical</w:t>
      </w:r>
      <w:r>
        <w:rPr>
          <w:color w:val="2E5395"/>
          <w:spacing w:val="-15"/>
        </w:rPr>
        <w:t xml:space="preserve"> </w:t>
      </w:r>
      <w:r>
        <w:rPr>
          <w:color w:val="2E5395"/>
        </w:rPr>
        <w:t>Benefits</w:t>
      </w:r>
      <w:r>
        <w:rPr>
          <w:color w:val="2E5395"/>
          <w:spacing w:val="-15"/>
        </w:rPr>
        <w:t xml:space="preserve"> </w:t>
      </w:r>
      <w:r>
        <w:rPr>
          <w:color w:val="2E5395"/>
        </w:rPr>
        <w:t>Advisory</w:t>
      </w:r>
      <w:r>
        <w:rPr>
          <w:color w:val="2E5395"/>
          <w:spacing w:val="-14"/>
        </w:rPr>
        <w:t xml:space="preserve"> </w:t>
      </w:r>
      <w:r>
        <w:rPr>
          <w:color w:val="2E5395"/>
          <w:spacing w:val="-2"/>
        </w:rPr>
        <w:t>Committee</w:t>
      </w:r>
    </w:p>
    <w:p w14:paraId="4F74195D" w14:textId="107CA094" w:rsidR="00FB2842" w:rsidRDefault="00D16F74" w:rsidP="007A1F9F">
      <w:pPr>
        <w:spacing w:before="72"/>
        <w:ind w:left="-284" w:right="-126"/>
        <w:jc w:val="center"/>
        <w:rPr>
          <w:rFonts w:ascii="Calibri Light"/>
          <w:sz w:val="26"/>
        </w:rPr>
      </w:pPr>
      <w:r>
        <w:rPr>
          <w:rFonts w:ascii="Calibri Light"/>
          <w:color w:val="2E5395"/>
          <w:sz w:val="26"/>
        </w:rPr>
        <w:t>March</w:t>
      </w:r>
      <w:r w:rsidR="00195E71">
        <w:rPr>
          <w:rFonts w:ascii="Calibri Light"/>
          <w:color w:val="2E5395"/>
          <w:spacing w:val="-14"/>
          <w:sz w:val="26"/>
        </w:rPr>
        <w:t xml:space="preserve"> </w:t>
      </w:r>
      <w:r w:rsidR="00195E71">
        <w:rPr>
          <w:rFonts w:ascii="Calibri Light"/>
          <w:color w:val="2E5395"/>
          <w:spacing w:val="-4"/>
          <w:sz w:val="26"/>
        </w:rPr>
        <w:t>202</w:t>
      </w:r>
      <w:r>
        <w:rPr>
          <w:rFonts w:ascii="Calibri Light"/>
          <w:color w:val="2E5395"/>
          <w:spacing w:val="-4"/>
          <w:sz w:val="26"/>
        </w:rPr>
        <w:t>5</w:t>
      </w:r>
      <w:r w:rsidR="00F5053F">
        <w:rPr>
          <w:rFonts w:ascii="Calibri Light"/>
          <w:color w:val="2E5395"/>
          <w:spacing w:val="-4"/>
          <w:sz w:val="26"/>
        </w:rPr>
        <w:t xml:space="preserve"> Meeting</w:t>
      </w:r>
    </w:p>
    <w:p w14:paraId="4F74195F" w14:textId="089F7901" w:rsidR="00FB2842" w:rsidRDefault="00592ED8" w:rsidP="007A1F9F">
      <w:pPr>
        <w:pStyle w:val="BodyText"/>
        <w:spacing w:before="292"/>
        <w:ind w:left="-284" w:right="-126"/>
      </w:pPr>
      <w:r>
        <w:t xml:space="preserve">The latest meeting of the </w:t>
      </w:r>
      <w:r w:rsidR="00195E71">
        <w:t xml:space="preserve">Pharmaceutical Benefits Advisory Committee (PBAC) </w:t>
      </w:r>
      <w:r>
        <w:t xml:space="preserve">was held </w:t>
      </w:r>
      <w:r w:rsidR="00DC4E6B">
        <w:t>12</w:t>
      </w:r>
      <w:r w:rsidR="00DC4E6B" w:rsidRPr="009D07EB">
        <w:rPr>
          <w:vertAlign w:val="superscript"/>
        </w:rPr>
        <w:t>th</w:t>
      </w:r>
      <w:r w:rsidR="00DC4E6B">
        <w:t xml:space="preserve"> -14</w:t>
      </w:r>
      <w:r w:rsidR="00DC4E6B" w:rsidRPr="009D07EB">
        <w:rPr>
          <w:vertAlign w:val="superscript"/>
        </w:rPr>
        <w:t>th</w:t>
      </w:r>
      <w:r w:rsidR="00DC4E6B">
        <w:t xml:space="preserve"> March 2025.</w:t>
      </w:r>
      <w:r w:rsidR="00B57768">
        <w:t xml:space="preserve"> </w:t>
      </w:r>
      <w:r w:rsidR="00744DB2">
        <w:t>T</w:t>
      </w:r>
      <w:r w:rsidR="00195E71">
        <w:t>his</w:t>
      </w:r>
      <w:r w:rsidR="00195E71">
        <w:rPr>
          <w:spacing w:val="-2"/>
        </w:rPr>
        <w:t xml:space="preserve"> </w:t>
      </w:r>
      <w:r w:rsidR="00195E71">
        <w:t>update</w:t>
      </w:r>
      <w:r w:rsidR="00195E71">
        <w:rPr>
          <w:spacing w:val="-2"/>
        </w:rPr>
        <w:t xml:space="preserve"> </w:t>
      </w:r>
      <w:r w:rsidR="00621C19">
        <w:t xml:space="preserve">aims to enhance </w:t>
      </w:r>
      <w:r w:rsidR="00D60307">
        <w:t xml:space="preserve">the Committee’s </w:t>
      </w:r>
      <w:r w:rsidR="007C7EE8">
        <w:t>communication to</w:t>
      </w:r>
      <w:r w:rsidR="00402282">
        <w:t xml:space="preserve"> all stakeholders</w:t>
      </w:r>
      <w:r w:rsidR="00621C19">
        <w:t xml:space="preserve"> separate to the formal minutes of the meeting which will be published as usual</w:t>
      </w:r>
      <w:r w:rsidR="00195E71">
        <w:t>.</w:t>
      </w:r>
    </w:p>
    <w:p w14:paraId="4F741960" w14:textId="77777777" w:rsidR="00FB2842" w:rsidRDefault="00FB2842" w:rsidP="007A1F9F">
      <w:pPr>
        <w:pStyle w:val="BodyText"/>
        <w:spacing w:before="1"/>
        <w:ind w:left="-284" w:right="-126"/>
      </w:pPr>
    </w:p>
    <w:p w14:paraId="4F741961" w14:textId="77777777" w:rsidR="00FB2842" w:rsidRDefault="00195E71" w:rsidP="007A1F9F">
      <w:pPr>
        <w:pStyle w:val="Heading1"/>
        <w:ind w:left="-284" w:right="-126"/>
      </w:pPr>
      <w:r>
        <w:t>Consumer</w:t>
      </w:r>
      <w:r>
        <w:rPr>
          <w:spacing w:val="-5"/>
        </w:rPr>
        <w:t xml:space="preserve"> </w:t>
      </w:r>
      <w:r>
        <w:t>and</w:t>
      </w:r>
      <w:r>
        <w:rPr>
          <w:spacing w:val="-6"/>
        </w:rPr>
        <w:t xml:space="preserve"> </w:t>
      </w:r>
      <w:r>
        <w:t>clinician</w:t>
      </w:r>
      <w:r>
        <w:rPr>
          <w:spacing w:val="-5"/>
        </w:rPr>
        <w:t xml:space="preserve"> </w:t>
      </w:r>
      <w:r>
        <w:t>input</w:t>
      </w:r>
      <w:r>
        <w:rPr>
          <w:spacing w:val="-5"/>
        </w:rPr>
        <w:t xml:space="preserve"> </w:t>
      </w:r>
      <w:r>
        <w:t>and</w:t>
      </w:r>
      <w:r>
        <w:rPr>
          <w:spacing w:val="-6"/>
        </w:rPr>
        <w:t xml:space="preserve"> </w:t>
      </w:r>
      <w:r>
        <w:rPr>
          <w:spacing w:val="-2"/>
        </w:rPr>
        <w:t>involvement</w:t>
      </w:r>
    </w:p>
    <w:p w14:paraId="1772762C" w14:textId="57935581" w:rsidR="00E910F9" w:rsidRDefault="00D103E8" w:rsidP="007A1F9F">
      <w:pPr>
        <w:pStyle w:val="BodyText"/>
        <w:ind w:left="-284" w:right="-126"/>
        <w:rPr>
          <w:spacing w:val="-2"/>
        </w:rPr>
      </w:pPr>
      <w:r>
        <w:t>A</w:t>
      </w:r>
      <w:r w:rsidR="006C7AB4">
        <w:t xml:space="preserve"> final</w:t>
      </w:r>
      <w:r>
        <w:t xml:space="preserve"> total of </w:t>
      </w:r>
      <w:r w:rsidR="00B43F95">
        <w:t xml:space="preserve">44 </w:t>
      </w:r>
      <w:r>
        <w:t xml:space="preserve">submissions were </w:t>
      </w:r>
      <w:r w:rsidR="00CC1C7C">
        <w:t>on the March</w:t>
      </w:r>
      <w:r w:rsidR="007A7009">
        <w:t xml:space="preserve"> 2025</w:t>
      </w:r>
      <w:r w:rsidR="00CC1C7C">
        <w:t xml:space="preserve"> meeting agenda</w:t>
      </w:r>
      <w:r w:rsidR="0015738C">
        <w:t>, of which</w:t>
      </w:r>
      <w:r w:rsidR="0015738C">
        <w:rPr>
          <w:spacing w:val="-2"/>
        </w:rPr>
        <w:t xml:space="preserve"> </w:t>
      </w:r>
      <w:r w:rsidR="00B43F95">
        <w:rPr>
          <w:spacing w:val="-2"/>
        </w:rPr>
        <w:t>32</w:t>
      </w:r>
      <w:r w:rsidR="0015738C">
        <w:rPr>
          <w:spacing w:val="-2"/>
        </w:rPr>
        <w:t xml:space="preserve"> </w:t>
      </w:r>
      <w:r w:rsidR="00F735FE">
        <w:rPr>
          <w:spacing w:val="-2"/>
        </w:rPr>
        <w:t>r</w:t>
      </w:r>
      <w:r w:rsidR="000921C8">
        <w:rPr>
          <w:spacing w:val="-2"/>
        </w:rPr>
        <w:t>equired external evaluation</w:t>
      </w:r>
      <w:r>
        <w:rPr>
          <w:spacing w:val="-2"/>
        </w:rPr>
        <w:t xml:space="preserve">. The submissions requiring external evaluations included </w:t>
      </w:r>
      <w:r w:rsidR="000921C8">
        <w:rPr>
          <w:spacing w:val="-2"/>
        </w:rPr>
        <w:t>2</w:t>
      </w:r>
      <w:r w:rsidR="00397AAE">
        <w:rPr>
          <w:spacing w:val="-2"/>
        </w:rPr>
        <w:t>6</w:t>
      </w:r>
      <w:r w:rsidR="000921C8">
        <w:rPr>
          <w:spacing w:val="-2"/>
        </w:rPr>
        <w:t xml:space="preserve"> cost effectiveness/</w:t>
      </w:r>
      <w:r w:rsidR="007A1F9F">
        <w:rPr>
          <w:spacing w:val="-2"/>
        </w:rPr>
        <w:t xml:space="preserve"> </w:t>
      </w:r>
      <w:r w:rsidR="000921C8">
        <w:rPr>
          <w:spacing w:val="-2"/>
        </w:rPr>
        <w:t>cost</w:t>
      </w:r>
      <w:r w:rsidR="00875C9D">
        <w:rPr>
          <w:spacing w:val="-2"/>
        </w:rPr>
        <w:t> </w:t>
      </w:r>
      <w:r w:rsidR="000921C8">
        <w:rPr>
          <w:spacing w:val="-2"/>
        </w:rPr>
        <w:t>utility</w:t>
      </w:r>
      <w:r w:rsidR="00E363DA">
        <w:rPr>
          <w:spacing w:val="-2"/>
        </w:rPr>
        <w:t xml:space="preserve"> analyses,</w:t>
      </w:r>
      <w:r w:rsidR="000921C8">
        <w:rPr>
          <w:spacing w:val="-2"/>
        </w:rPr>
        <w:t xml:space="preserve"> and </w:t>
      </w:r>
      <w:r w:rsidR="00153519">
        <w:rPr>
          <w:spacing w:val="-2"/>
        </w:rPr>
        <w:t>4</w:t>
      </w:r>
      <w:r w:rsidR="000921C8">
        <w:rPr>
          <w:spacing w:val="-2"/>
        </w:rPr>
        <w:t xml:space="preserve"> cost </w:t>
      </w:r>
      <w:r w:rsidR="00E363DA">
        <w:rPr>
          <w:spacing w:val="-2"/>
        </w:rPr>
        <w:t xml:space="preserve">minimization </w:t>
      </w:r>
      <w:r w:rsidR="000921C8">
        <w:rPr>
          <w:spacing w:val="-2"/>
        </w:rPr>
        <w:t xml:space="preserve">submissions. </w:t>
      </w:r>
    </w:p>
    <w:p w14:paraId="31321185" w14:textId="77777777" w:rsidR="007A1F9F" w:rsidRDefault="007A1F9F" w:rsidP="007A1F9F">
      <w:pPr>
        <w:pStyle w:val="BodyText"/>
        <w:ind w:left="-284" w:right="-126"/>
        <w:rPr>
          <w:spacing w:val="-2"/>
        </w:rPr>
      </w:pPr>
    </w:p>
    <w:p w14:paraId="4F741962" w14:textId="73CC6726" w:rsidR="00FB2842" w:rsidRDefault="00962753" w:rsidP="007A1F9F">
      <w:pPr>
        <w:pStyle w:val="BodyText"/>
        <w:ind w:left="-284" w:right="-126"/>
      </w:pPr>
      <w:r>
        <w:rPr>
          <w:spacing w:val="-2"/>
        </w:rPr>
        <w:t>In relation to the submissions, t</w:t>
      </w:r>
      <w:r w:rsidR="00195E71">
        <w:t>he Committee</w:t>
      </w:r>
      <w:r w:rsidR="00195E71">
        <w:rPr>
          <w:spacing w:val="-1"/>
        </w:rPr>
        <w:t xml:space="preserve"> </w:t>
      </w:r>
      <w:r>
        <w:rPr>
          <w:spacing w:val="-1"/>
        </w:rPr>
        <w:t xml:space="preserve">received </w:t>
      </w:r>
      <w:r>
        <w:rPr>
          <w:spacing w:val="-2"/>
        </w:rPr>
        <w:t xml:space="preserve">over </w:t>
      </w:r>
      <w:r w:rsidR="00B37400">
        <w:rPr>
          <w:spacing w:val="-2"/>
        </w:rPr>
        <w:t>1300</w:t>
      </w:r>
      <w:r w:rsidR="0046602A">
        <w:rPr>
          <w:spacing w:val="-2"/>
        </w:rPr>
        <w:t xml:space="preserve"> inputs, including </w:t>
      </w:r>
      <w:r w:rsidR="001A0FF3">
        <w:rPr>
          <w:spacing w:val="-2"/>
        </w:rPr>
        <w:t>447</w:t>
      </w:r>
      <w:r>
        <w:rPr>
          <w:spacing w:val="-2"/>
        </w:rPr>
        <w:t xml:space="preserve"> inputs</w:t>
      </w:r>
      <w:r>
        <w:t xml:space="preserve"> from individual</w:t>
      </w:r>
      <w:r>
        <w:rPr>
          <w:spacing w:val="-1"/>
        </w:rPr>
        <w:t xml:space="preserve"> </w:t>
      </w:r>
      <w:r>
        <w:t>patients</w:t>
      </w:r>
      <w:r>
        <w:rPr>
          <w:spacing w:val="-3"/>
        </w:rPr>
        <w:t xml:space="preserve">, </w:t>
      </w:r>
      <w:r w:rsidR="00FF12B7">
        <w:rPr>
          <w:spacing w:val="-3"/>
        </w:rPr>
        <w:t>186</w:t>
      </w:r>
      <w:r>
        <w:rPr>
          <w:spacing w:val="-3"/>
        </w:rPr>
        <w:t xml:space="preserve"> comments provided by health care professionals,</w:t>
      </w:r>
      <w:r w:rsidR="00D95E33">
        <w:t xml:space="preserve"> </w:t>
      </w:r>
      <w:r w:rsidR="0017500C">
        <w:t>6</w:t>
      </w:r>
      <w:r w:rsidR="0092044B">
        <w:t>3</w:t>
      </w:r>
      <w:r w:rsidR="0017500C">
        <w:t xml:space="preserve">0 from parents and </w:t>
      </w:r>
      <w:r w:rsidR="00D95E33">
        <w:t>family</w:t>
      </w:r>
      <w:r w:rsidR="00875C9D">
        <w:t> </w:t>
      </w:r>
      <w:r w:rsidR="00D95E33">
        <w:t>/ friends</w:t>
      </w:r>
      <w:r w:rsidR="00B21983">
        <w:t>, and 69</w:t>
      </w:r>
      <w:r w:rsidR="00E46157">
        <w:t xml:space="preserve"> </w:t>
      </w:r>
      <w:r>
        <w:t>submissions</w:t>
      </w:r>
      <w:r>
        <w:rPr>
          <w:spacing w:val="-1"/>
        </w:rPr>
        <w:t xml:space="preserve"> </w:t>
      </w:r>
      <w:r>
        <w:t>from patient</w:t>
      </w:r>
      <w:r>
        <w:rPr>
          <w:spacing w:val="-3"/>
        </w:rPr>
        <w:t xml:space="preserve"> </w:t>
      </w:r>
      <w:r>
        <w:t xml:space="preserve">organisations. The Committee acknowledged the </w:t>
      </w:r>
      <w:r w:rsidR="00BC3648">
        <w:t xml:space="preserve">importance of these </w:t>
      </w:r>
      <w:r w:rsidR="00864BE7">
        <w:t xml:space="preserve">contributions </w:t>
      </w:r>
      <w:r w:rsidR="00410BF8">
        <w:t xml:space="preserve">and </w:t>
      </w:r>
      <w:r w:rsidR="00C1799A">
        <w:t>thank</w:t>
      </w:r>
      <w:r w:rsidR="00715E82">
        <w:t>s</w:t>
      </w:r>
      <w:r w:rsidR="00C1799A">
        <w:t xml:space="preserve"> them </w:t>
      </w:r>
      <w:r w:rsidR="00B50B1F">
        <w:t xml:space="preserve">all </w:t>
      </w:r>
      <w:r w:rsidR="00C1799A">
        <w:t xml:space="preserve">for their </w:t>
      </w:r>
      <w:r w:rsidR="00195E71">
        <w:t xml:space="preserve">engagement and commitment </w:t>
      </w:r>
      <w:r w:rsidR="00D243A6">
        <w:t>to</w:t>
      </w:r>
      <w:r w:rsidR="00195E71">
        <w:t xml:space="preserve"> work with the PBAC to </w:t>
      </w:r>
      <w:r w:rsidR="00621C19">
        <w:t xml:space="preserve">better </w:t>
      </w:r>
      <w:r w:rsidR="00195E71">
        <w:t>support positive outcomes for patients.</w:t>
      </w:r>
    </w:p>
    <w:p w14:paraId="4F741963" w14:textId="77777777" w:rsidR="00FB2842" w:rsidRDefault="00FB2842" w:rsidP="007A1F9F">
      <w:pPr>
        <w:pStyle w:val="BodyText"/>
        <w:ind w:left="-284" w:right="-126"/>
      </w:pPr>
    </w:p>
    <w:p w14:paraId="4F741965" w14:textId="75978B1C" w:rsidR="00FB2842" w:rsidRDefault="00C76392" w:rsidP="007A1F9F">
      <w:pPr>
        <w:pStyle w:val="BodyText"/>
        <w:spacing w:before="1"/>
        <w:ind w:left="-284" w:right="-126"/>
      </w:pPr>
      <w:r>
        <w:t>Specific</w:t>
      </w:r>
      <w:r w:rsidR="00195E71">
        <w:rPr>
          <w:spacing w:val="-4"/>
        </w:rPr>
        <w:t xml:space="preserve"> </w:t>
      </w:r>
      <w:r w:rsidR="00195E71">
        <w:t>meetings</w:t>
      </w:r>
      <w:r w:rsidR="00195E71">
        <w:rPr>
          <w:spacing w:val="-1"/>
        </w:rPr>
        <w:t xml:space="preserve"> </w:t>
      </w:r>
      <w:r w:rsidR="00195E71">
        <w:t>to</w:t>
      </w:r>
      <w:r w:rsidR="00195E71">
        <w:rPr>
          <w:spacing w:val="-1"/>
        </w:rPr>
        <w:t xml:space="preserve"> </w:t>
      </w:r>
      <w:r w:rsidR="00195E71">
        <w:t>gain</w:t>
      </w:r>
      <w:r w:rsidR="00195E71">
        <w:rPr>
          <w:spacing w:val="-5"/>
        </w:rPr>
        <w:t xml:space="preserve"> </w:t>
      </w:r>
      <w:r w:rsidR="00195E71">
        <w:t>additional</w:t>
      </w:r>
      <w:r w:rsidR="00195E71">
        <w:rPr>
          <w:spacing w:val="-1"/>
        </w:rPr>
        <w:t xml:space="preserve"> </w:t>
      </w:r>
      <w:r w:rsidR="00195E71">
        <w:t>consumer</w:t>
      </w:r>
      <w:r w:rsidR="00195E71">
        <w:rPr>
          <w:spacing w:val="-2"/>
        </w:rPr>
        <w:t xml:space="preserve"> </w:t>
      </w:r>
      <w:r w:rsidR="00195E71">
        <w:t>and</w:t>
      </w:r>
      <w:r w:rsidR="00195E71">
        <w:rPr>
          <w:spacing w:val="-3"/>
        </w:rPr>
        <w:t xml:space="preserve"> </w:t>
      </w:r>
      <w:r w:rsidR="00195E71">
        <w:t>clinical</w:t>
      </w:r>
      <w:r w:rsidR="00195E71">
        <w:rPr>
          <w:spacing w:val="-3"/>
        </w:rPr>
        <w:t xml:space="preserve"> </w:t>
      </w:r>
      <w:r w:rsidR="00195E71">
        <w:t>input from groups</w:t>
      </w:r>
      <w:r w:rsidR="00195E71">
        <w:rPr>
          <w:spacing w:val="-2"/>
        </w:rPr>
        <w:t xml:space="preserve"> </w:t>
      </w:r>
      <w:r w:rsidR="006F0B2E">
        <w:rPr>
          <w:spacing w:val="-2"/>
        </w:rPr>
        <w:t>prior to</w:t>
      </w:r>
      <w:r w:rsidR="00246E29">
        <w:rPr>
          <w:spacing w:val="-2"/>
        </w:rPr>
        <w:t xml:space="preserve"> t</w:t>
      </w:r>
      <w:r w:rsidR="00632F44">
        <w:rPr>
          <w:spacing w:val="-2"/>
        </w:rPr>
        <w:t xml:space="preserve">he PBAC </w:t>
      </w:r>
      <w:r w:rsidR="00195E71">
        <w:t>meeting included discussions with:</w:t>
      </w:r>
    </w:p>
    <w:p w14:paraId="4F741966" w14:textId="79249E2C" w:rsidR="00FB2842" w:rsidRDefault="008061CB" w:rsidP="007A1F9F">
      <w:pPr>
        <w:pStyle w:val="ListParagraph"/>
        <w:numPr>
          <w:ilvl w:val="0"/>
          <w:numId w:val="1"/>
        </w:numPr>
        <w:tabs>
          <w:tab w:val="left" w:pos="820"/>
        </w:tabs>
        <w:spacing w:before="1"/>
        <w:ind w:left="284" w:right="-126"/>
      </w:pPr>
      <w:r>
        <w:t xml:space="preserve">Clinical experts on </w:t>
      </w:r>
      <w:r w:rsidR="00B21983">
        <w:t>Myasthenia Gravis</w:t>
      </w:r>
      <w:r w:rsidR="002A5A90">
        <w:t xml:space="preserve">, Neuroblastoma, and </w:t>
      </w:r>
      <w:r w:rsidR="002E0699">
        <w:t>other cancer conditions</w:t>
      </w:r>
    </w:p>
    <w:p w14:paraId="7084ECD3" w14:textId="18175470" w:rsidR="006F0B2E" w:rsidRDefault="00EF4973" w:rsidP="007A1F9F">
      <w:pPr>
        <w:pStyle w:val="ListParagraph"/>
        <w:numPr>
          <w:ilvl w:val="0"/>
          <w:numId w:val="1"/>
        </w:numPr>
        <w:tabs>
          <w:tab w:val="left" w:pos="820"/>
        </w:tabs>
        <w:ind w:left="284" w:right="-126"/>
      </w:pPr>
      <w:r>
        <w:t>C</w:t>
      </w:r>
      <w:r w:rsidR="006F0B2E">
        <w:t xml:space="preserve">onsultation </w:t>
      </w:r>
      <w:r>
        <w:t>with</w:t>
      </w:r>
      <w:r w:rsidR="006F0B2E">
        <w:t xml:space="preserve"> </w:t>
      </w:r>
      <w:r w:rsidR="00790835">
        <w:t xml:space="preserve">representatives </w:t>
      </w:r>
      <w:r w:rsidR="00B50B1F">
        <w:t xml:space="preserve">of the PFIC </w:t>
      </w:r>
      <w:r w:rsidR="00B76817">
        <w:t xml:space="preserve">patient community, and </w:t>
      </w:r>
      <w:r w:rsidR="009B7F12">
        <w:t>Myasthenia</w:t>
      </w:r>
      <w:r w:rsidR="009319D8">
        <w:t xml:space="preserve"> Alliance Australia</w:t>
      </w:r>
    </w:p>
    <w:p w14:paraId="5BECC888" w14:textId="77777777" w:rsidR="006C3090" w:rsidRDefault="006C3090" w:rsidP="007A1F9F">
      <w:pPr>
        <w:tabs>
          <w:tab w:val="left" w:pos="820"/>
        </w:tabs>
        <w:ind w:left="-284" w:right="-126"/>
      </w:pPr>
    </w:p>
    <w:p w14:paraId="0C3D596A" w14:textId="059F638C" w:rsidR="00E374AA" w:rsidRDefault="006C3090" w:rsidP="007A1F9F">
      <w:pPr>
        <w:tabs>
          <w:tab w:val="left" w:pos="820"/>
        </w:tabs>
        <w:ind w:left="-284" w:right="-126"/>
      </w:pPr>
      <w:r>
        <w:t>The Committ</w:t>
      </w:r>
      <w:r w:rsidR="00C86CC9">
        <w:t xml:space="preserve">ee continues to note its concerns </w:t>
      </w:r>
      <w:r w:rsidR="00D03459">
        <w:t xml:space="preserve">regarding </w:t>
      </w:r>
      <w:r w:rsidR="00E95E41">
        <w:t>the lack of transparency for consumer and clinical stakeholde</w:t>
      </w:r>
      <w:r w:rsidR="000557E3">
        <w:t>rs</w:t>
      </w:r>
      <w:r w:rsidR="00E95E41">
        <w:t xml:space="preserve"> of the </w:t>
      </w:r>
      <w:r w:rsidR="00E7502D">
        <w:t xml:space="preserve">relevant summary information </w:t>
      </w:r>
      <w:r w:rsidR="00051EB2">
        <w:t>f</w:t>
      </w:r>
      <w:r w:rsidR="00E7502D">
        <w:t>or</w:t>
      </w:r>
      <w:r w:rsidR="00DE331B">
        <w:t xml:space="preserve"> example, the details of which patients would receive the proposed medicine and the expected outcome of the use of the medicine</w:t>
      </w:r>
      <w:r w:rsidR="001E78F0">
        <w:t xml:space="preserve"> under consideration</w:t>
      </w:r>
      <w:r w:rsidR="00E7502D">
        <w:t xml:space="preserve">. This </w:t>
      </w:r>
      <w:r w:rsidR="00CA5E25">
        <w:t xml:space="preserve">results in </w:t>
      </w:r>
      <w:proofErr w:type="gramStart"/>
      <w:r w:rsidR="00CA5E25">
        <w:t>a number of</w:t>
      </w:r>
      <w:proofErr w:type="gramEnd"/>
      <w:r w:rsidR="00CA5E25">
        <w:t xml:space="preserve"> </w:t>
      </w:r>
      <w:r w:rsidR="0025749A">
        <w:t xml:space="preserve">external </w:t>
      </w:r>
      <w:r w:rsidR="00CA5E25">
        <w:t xml:space="preserve">inputs </w:t>
      </w:r>
      <w:r w:rsidR="000557E3">
        <w:t xml:space="preserve">being </w:t>
      </w:r>
      <w:r w:rsidR="00CA5E25">
        <w:t xml:space="preserve">received </w:t>
      </w:r>
      <w:r w:rsidR="00C95159">
        <w:t xml:space="preserve">from engaged stakeholders </w:t>
      </w:r>
      <w:r w:rsidR="000557E3">
        <w:t xml:space="preserve">that </w:t>
      </w:r>
      <w:r w:rsidR="00377EE6">
        <w:t xml:space="preserve">lack specific </w:t>
      </w:r>
      <w:r w:rsidR="00E374AA">
        <w:t xml:space="preserve">information </w:t>
      </w:r>
      <w:r w:rsidR="00714F9F">
        <w:t xml:space="preserve">or </w:t>
      </w:r>
      <w:r w:rsidR="00C113B8">
        <w:t xml:space="preserve">are </w:t>
      </w:r>
      <w:r w:rsidR="00B66428">
        <w:t>not directed at</w:t>
      </w:r>
      <w:r w:rsidR="00C97685">
        <w:t xml:space="preserve"> the actual purpose of </w:t>
      </w:r>
      <w:r w:rsidR="006B2EE6">
        <w:t>a</w:t>
      </w:r>
      <w:r w:rsidR="00C97685">
        <w:t xml:space="preserve"> </w:t>
      </w:r>
      <w:r w:rsidR="006B2EE6">
        <w:t xml:space="preserve">sponsor </w:t>
      </w:r>
      <w:r w:rsidR="00C97685">
        <w:t>submission.</w:t>
      </w:r>
      <w:r w:rsidR="002B2D21">
        <w:t xml:space="preserve"> </w:t>
      </w:r>
      <w:r w:rsidR="001E78F0">
        <w:t>P</w:t>
      </w:r>
      <w:r w:rsidR="00777D61">
        <w:t xml:space="preserve">BAC </w:t>
      </w:r>
      <w:r w:rsidR="004A785B">
        <w:t xml:space="preserve">believes this is an unsatisfactory </w:t>
      </w:r>
      <w:r w:rsidR="00B3677F">
        <w:t xml:space="preserve">barrier for patients and clinicians and that sponsors should be </w:t>
      </w:r>
      <w:r w:rsidR="00CA4C49">
        <w:t>reminded</w:t>
      </w:r>
      <w:r w:rsidR="009D54BC">
        <w:t xml:space="preserve"> that this situation undermines the value of inputs being </w:t>
      </w:r>
      <w:r w:rsidR="00821D66">
        <w:t xml:space="preserve">provided in relation to their submissions and the PBAC </w:t>
      </w:r>
      <w:r w:rsidR="00DC16E9">
        <w:t>consideration of all the available evidence.</w:t>
      </w:r>
    </w:p>
    <w:p w14:paraId="2AC60BD8" w14:textId="4159F641" w:rsidR="009D07EB" w:rsidRDefault="009D07EB" w:rsidP="007A1F9F">
      <w:pPr>
        <w:tabs>
          <w:tab w:val="left" w:pos="820"/>
        </w:tabs>
        <w:ind w:left="-284" w:right="-126"/>
      </w:pPr>
    </w:p>
    <w:p w14:paraId="0132FC19" w14:textId="5EAA5305" w:rsidR="00C055F4" w:rsidRDefault="00C055F4" w:rsidP="007A1F9F">
      <w:pPr>
        <w:pStyle w:val="Heading1"/>
        <w:spacing w:before="41"/>
        <w:ind w:left="-284" w:right="-126"/>
      </w:pPr>
      <w:r>
        <w:t>PBAC considerations</w:t>
      </w:r>
    </w:p>
    <w:p w14:paraId="16E5D0BC" w14:textId="4EBAA63C" w:rsidR="00CD33C5" w:rsidRDefault="00C055F4" w:rsidP="007A1F9F">
      <w:pPr>
        <w:pStyle w:val="Heading1"/>
        <w:spacing w:before="41"/>
        <w:ind w:left="-284" w:right="-126"/>
        <w:rPr>
          <w:b w:val="0"/>
          <w:bCs w:val="0"/>
        </w:rPr>
      </w:pPr>
      <w:r>
        <w:rPr>
          <w:b w:val="0"/>
          <w:bCs w:val="0"/>
        </w:rPr>
        <w:t>The</w:t>
      </w:r>
      <w:r w:rsidR="00B80467">
        <w:rPr>
          <w:b w:val="0"/>
          <w:bCs w:val="0"/>
        </w:rPr>
        <w:t xml:space="preserve"> PBAC meeting </w:t>
      </w:r>
      <w:r w:rsidR="00E706F3">
        <w:rPr>
          <w:b w:val="0"/>
          <w:bCs w:val="0"/>
        </w:rPr>
        <w:t xml:space="preserve">agenda </w:t>
      </w:r>
      <w:r>
        <w:rPr>
          <w:b w:val="0"/>
          <w:bCs w:val="0"/>
        </w:rPr>
        <w:t xml:space="preserve">had several items which raised </w:t>
      </w:r>
      <w:r w:rsidR="008865DE">
        <w:rPr>
          <w:b w:val="0"/>
          <w:bCs w:val="0"/>
        </w:rPr>
        <w:t xml:space="preserve">Committee concerns about the </w:t>
      </w:r>
      <w:r w:rsidR="00AD0D78">
        <w:rPr>
          <w:b w:val="0"/>
          <w:bCs w:val="0"/>
        </w:rPr>
        <w:t xml:space="preserve">lack of full information and materials for the Committee </w:t>
      </w:r>
      <w:r w:rsidR="00A0472A">
        <w:rPr>
          <w:b w:val="0"/>
          <w:bCs w:val="0"/>
        </w:rPr>
        <w:t xml:space="preserve">to be able to acquit its responsibilities under the relevant </w:t>
      </w:r>
      <w:r w:rsidR="00777C2F">
        <w:rPr>
          <w:b w:val="0"/>
          <w:bCs w:val="0"/>
        </w:rPr>
        <w:t xml:space="preserve">legislative requirements of the </w:t>
      </w:r>
      <w:r w:rsidR="004B49BA" w:rsidRPr="00084C30">
        <w:rPr>
          <w:b w:val="0"/>
          <w:bCs w:val="0"/>
          <w:i/>
          <w:iCs/>
        </w:rPr>
        <w:t>National health Act 1953</w:t>
      </w:r>
      <w:r w:rsidR="004B49BA">
        <w:rPr>
          <w:b w:val="0"/>
          <w:bCs w:val="0"/>
        </w:rPr>
        <w:t xml:space="preserve"> (the Act)</w:t>
      </w:r>
      <w:r w:rsidR="00777C2F">
        <w:rPr>
          <w:b w:val="0"/>
          <w:bCs w:val="0"/>
        </w:rPr>
        <w:t xml:space="preserve">. </w:t>
      </w:r>
      <w:r w:rsidR="00AE00DE">
        <w:rPr>
          <w:b w:val="0"/>
          <w:bCs w:val="0"/>
        </w:rPr>
        <w:t>T</w:t>
      </w:r>
      <w:r w:rsidR="00232A1E">
        <w:rPr>
          <w:b w:val="0"/>
          <w:bCs w:val="0"/>
        </w:rPr>
        <w:t>o</w:t>
      </w:r>
      <w:r w:rsidR="006008FF">
        <w:rPr>
          <w:b w:val="0"/>
          <w:bCs w:val="0"/>
        </w:rPr>
        <w:t xml:space="preserve"> ensure that </w:t>
      </w:r>
      <w:r w:rsidR="00AE00DE">
        <w:rPr>
          <w:b w:val="0"/>
          <w:bCs w:val="0"/>
        </w:rPr>
        <w:t xml:space="preserve">PBAC can provide </w:t>
      </w:r>
      <w:r w:rsidR="00AB02A5">
        <w:rPr>
          <w:b w:val="0"/>
          <w:bCs w:val="0"/>
        </w:rPr>
        <w:t>the most appropriate and considered advice to Government requires that Sponsor</w:t>
      </w:r>
      <w:r w:rsidR="00C62E50">
        <w:rPr>
          <w:b w:val="0"/>
          <w:bCs w:val="0"/>
        </w:rPr>
        <w:t xml:space="preserve"> submissions </w:t>
      </w:r>
      <w:r w:rsidR="008E3779">
        <w:rPr>
          <w:b w:val="0"/>
          <w:bCs w:val="0"/>
        </w:rPr>
        <w:t>provide</w:t>
      </w:r>
      <w:r w:rsidR="00C62E50">
        <w:rPr>
          <w:b w:val="0"/>
          <w:bCs w:val="0"/>
        </w:rPr>
        <w:t xml:space="preserve"> meaningful evidence, data and effective </w:t>
      </w:r>
      <w:r w:rsidR="008E3779">
        <w:rPr>
          <w:b w:val="0"/>
          <w:bCs w:val="0"/>
        </w:rPr>
        <w:t>price</w:t>
      </w:r>
      <w:r w:rsidR="00C62E50">
        <w:rPr>
          <w:b w:val="0"/>
          <w:bCs w:val="0"/>
        </w:rPr>
        <w:t xml:space="preserve"> estimates to be able to be evaluated against the submission purpose and </w:t>
      </w:r>
      <w:r w:rsidR="00CD33C5">
        <w:rPr>
          <w:b w:val="0"/>
          <w:bCs w:val="0"/>
        </w:rPr>
        <w:t xml:space="preserve">clinical and economic claims. The Committee notes that when </w:t>
      </w:r>
      <w:r w:rsidR="005E5E55">
        <w:rPr>
          <w:b w:val="0"/>
          <w:bCs w:val="0"/>
        </w:rPr>
        <w:t xml:space="preserve">such information is not provided or incomplete, then </w:t>
      </w:r>
      <w:r w:rsidR="00B57BF0">
        <w:rPr>
          <w:b w:val="0"/>
          <w:bCs w:val="0"/>
        </w:rPr>
        <w:t>the outcomes of evaluations and Committee considerations wi</w:t>
      </w:r>
      <w:r w:rsidR="001704DB">
        <w:rPr>
          <w:b w:val="0"/>
          <w:bCs w:val="0"/>
        </w:rPr>
        <w:t xml:space="preserve">ll result in the </w:t>
      </w:r>
      <w:r w:rsidR="007661CD">
        <w:rPr>
          <w:b w:val="0"/>
          <w:bCs w:val="0"/>
        </w:rPr>
        <w:t>s</w:t>
      </w:r>
      <w:r w:rsidR="007F5190">
        <w:rPr>
          <w:b w:val="0"/>
          <w:bCs w:val="0"/>
        </w:rPr>
        <w:t xml:space="preserve">ponsor </w:t>
      </w:r>
      <w:r w:rsidR="001704DB">
        <w:rPr>
          <w:b w:val="0"/>
          <w:bCs w:val="0"/>
        </w:rPr>
        <w:t>needing to</w:t>
      </w:r>
      <w:r w:rsidR="007F5190">
        <w:rPr>
          <w:b w:val="0"/>
          <w:bCs w:val="0"/>
        </w:rPr>
        <w:t xml:space="preserve"> resubmit </w:t>
      </w:r>
      <w:r w:rsidR="00FE044A">
        <w:rPr>
          <w:b w:val="0"/>
          <w:bCs w:val="0"/>
        </w:rPr>
        <w:t xml:space="preserve">their proposals and </w:t>
      </w:r>
      <w:r w:rsidR="00370211">
        <w:rPr>
          <w:b w:val="0"/>
          <w:bCs w:val="0"/>
        </w:rPr>
        <w:t xml:space="preserve">additional </w:t>
      </w:r>
      <w:r w:rsidR="00FE044A">
        <w:rPr>
          <w:b w:val="0"/>
          <w:bCs w:val="0"/>
        </w:rPr>
        <w:t>material to future meetings. This leads to further resource impacts and unfortunate delays for clinicians and patients in the community</w:t>
      </w:r>
      <w:r w:rsidR="00594B19">
        <w:rPr>
          <w:b w:val="0"/>
          <w:bCs w:val="0"/>
        </w:rPr>
        <w:t xml:space="preserve"> as “submission churn” is driven </w:t>
      </w:r>
      <w:r w:rsidR="008D3648">
        <w:rPr>
          <w:b w:val="0"/>
          <w:bCs w:val="0"/>
        </w:rPr>
        <w:t>by these deficits.</w:t>
      </w:r>
    </w:p>
    <w:p w14:paraId="2086C111" w14:textId="77777777" w:rsidR="00551D52" w:rsidRDefault="00551D52" w:rsidP="007A1F9F">
      <w:pPr>
        <w:pStyle w:val="Heading1"/>
        <w:spacing w:before="41"/>
        <w:ind w:left="-284" w:right="-126"/>
        <w:rPr>
          <w:b w:val="0"/>
          <w:bCs w:val="0"/>
        </w:rPr>
      </w:pPr>
    </w:p>
    <w:p w14:paraId="382EE606" w14:textId="386005D0" w:rsidR="00551D52" w:rsidRDefault="00551D52" w:rsidP="007A1F9F">
      <w:pPr>
        <w:pStyle w:val="Heading1"/>
        <w:spacing w:before="41"/>
        <w:ind w:left="-284" w:right="-126"/>
        <w:rPr>
          <w:b w:val="0"/>
          <w:bCs w:val="0"/>
        </w:rPr>
      </w:pPr>
      <w:r>
        <w:rPr>
          <w:b w:val="0"/>
          <w:bCs w:val="0"/>
        </w:rPr>
        <w:t>The Committee noted correspondence received from the Minister for Health and Aged Care, the Hon. Mark Butler</w:t>
      </w:r>
      <w:r w:rsidR="004B49BA">
        <w:rPr>
          <w:b w:val="0"/>
          <w:bCs w:val="0"/>
        </w:rPr>
        <w:t xml:space="preserve"> MP</w:t>
      </w:r>
      <w:r>
        <w:rPr>
          <w:b w:val="0"/>
          <w:bCs w:val="0"/>
        </w:rPr>
        <w:t>, requesting that PBAC provide advice to the Australian Government on equitable access to medicines for treatment of obesity in Australia. The Committee discussed the broad aspects of this request and has asked the Department of Health and Aged Care to provide support for this work over the next months. The Committee also noted their intent to consult with relevant stakeholders during this period.</w:t>
      </w:r>
    </w:p>
    <w:p w14:paraId="118E2516" w14:textId="77777777" w:rsidR="007A1F9F" w:rsidRDefault="007A1F9F" w:rsidP="007A1F9F">
      <w:pPr>
        <w:pStyle w:val="Heading1"/>
        <w:spacing w:before="41"/>
        <w:ind w:left="-284" w:right="-126"/>
        <w:rPr>
          <w:b w:val="0"/>
          <w:bCs w:val="0"/>
          <w:lang w:val="en-AU"/>
        </w:rPr>
      </w:pPr>
    </w:p>
    <w:p w14:paraId="0665DAF4" w14:textId="6785C2C6" w:rsidR="00EF7203" w:rsidRDefault="000F2844" w:rsidP="007A1F9F">
      <w:pPr>
        <w:pStyle w:val="Heading1"/>
        <w:spacing w:before="41"/>
        <w:ind w:left="-284" w:right="-126"/>
        <w:rPr>
          <w:b w:val="0"/>
          <w:bCs w:val="0"/>
          <w:lang w:val="en-AU"/>
        </w:rPr>
      </w:pPr>
      <w:r>
        <w:rPr>
          <w:b w:val="0"/>
          <w:bCs w:val="0"/>
          <w:lang w:val="en-AU"/>
        </w:rPr>
        <w:t xml:space="preserve">While considering a submission for the treatment of cervical cancer, the PBAC reflected that </w:t>
      </w:r>
      <w:r w:rsidR="00EF7203" w:rsidRPr="00EF7203">
        <w:rPr>
          <w:b w:val="0"/>
          <w:bCs w:val="0"/>
          <w:lang w:val="en-AU"/>
        </w:rPr>
        <w:t>Australia aim</w:t>
      </w:r>
      <w:r w:rsidR="005F0ECA">
        <w:rPr>
          <w:b w:val="0"/>
          <w:bCs w:val="0"/>
          <w:lang w:val="en-AU"/>
        </w:rPr>
        <w:t>s</w:t>
      </w:r>
      <w:r w:rsidR="00EF7203" w:rsidRPr="00EF7203">
        <w:rPr>
          <w:b w:val="0"/>
          <w:bCs w:val="0"/>
          <w:lang w:val="en-AU"/>
        </w:rPr>
        <w:t xml:space="preserve"> to be the first country to eliminate cervical cancer by </w:t>
      </w:r>
      <w:proofErr w:type="gramStart"/>
      <w:r w:rsidR="00EF7203" w:rsidRPr="00EF7203">
        <w:rPr>
          <w:b w:val="0"/>
          <w:bCs w:val="0"/>
          <w:lang w:val="en-AU"/>
        </w:rPr>
        <w:t>2035</w:t>
      </w:r>
      <w:r w:rsidR="00330C1E">
        <w:rPr>
          <w:b w:val="0"/>
          <w:bCs w:val="0"/>
          <w:lang w:val="en-AU"/>
        </w:rPr>
        <w:t>, and</w:t>
      </w:r>
      <w:proofErr w:type="gramEnd"/>
      <w:r w:rsidR="00330C1E">
        <w:rPr>
          <w:b w:val="0"/>
          <w:bCs w:val="0"/>
          <w:lang w:val="en-AU"/>
        </w:rPr>
        <w:t xml:space="preserve"> was </w:t>
      </w:r>
      <w:r w:rsidR="00CC423E">
        <w:rPr>
          <w:b w:val="0"/>
          <w:bCs w:val="0"/>
          <w:lang w:val="en-AU"/>
        </w:rPr>
        <w:t>an</w:t>
      </w:r>
      <w:r w:rsidR="00EF7203" w:rsidRPr="00EF7203">
        <w:rPr>
          <w:b w:val="0"/>
          <w:bCs w:val="0"/>
          <w:lang w:val="en-AU"/>
        </w:rPr>
        <w:t xml:space="preserve"> </w:t>
      </w:r>
      <w:r w:rsidR="00941EC6">
        <w:rPr>
          <w:b w:val="0"/>
          <w:bCs w:val="0"/>
          <w:lang w:val="en-AU"/>
        </w:rPr>
        <w:t>“</w:t>
      </w:r>
      <w:r w:rsidR="00EF7203" w:rsidRPr="00EF7203">
        <w:rPr>
          <w:b w:val="0"/>
          <w:bCs w:val="0"/>
          <w:lang w:val="en-AU"/>
        </w:rPr>
        <w:t>early adopter</w:t>
      </w:r>
      <w:r w:rsidR="00941EC6">
        <w:rPr>
          <w:b w:val="0"/>
          <w:bCs w:val="0"/>
          <w:lang w:val="en-AU"/>
        </w:rPr>
        <w:t>”</w:t>
      </w:r>
      <w:r w:rsidR="00D32F22">
        <w:rPr>
          <w:b w:val="0"/>
          <w:bCs w:val="0"/>
          <w:lang w:val="en-AU"/>
        </w:rPr>
        <w:t xml:space="preserve"> for the national</w:t>
      </w:r>
      <w:r w:rsidR="00CC423E">
        <w:rPr>
          <w:b w:val="0"/>
          <w:bCs w:val="0"/>
          <w:lang w:val="en-AU"/>
        </w:rPr>
        <w:t xml:space="preserve"> health system</w:t>
      </w:r>
      <w:r w:rsidR="00D32F22">
        <w:rPr>
          <w:b w:val="0"/>
          <w:bCs w:val="0"/>
          <w:lang w:val="en-AU"/>
        </w:rPr>
        <w:t xml:space="preserve"> to </w:t>
      </w:r>
      <w:r w:rsidR="00CA608E">
        <w:rPr>
          <w:b w:val="0"/>
          <w:bCs w:val="0"/>
          <w:lang w:val="en-AU"/>
        </w:rPr>
        <w:t xml:space="preserve">implement </w:t>
      </w:r>
      <w:r w:rsidR="00CC423E">
        <w:rPr>
          <w:b w:val="0"/>
          <w:bCs w:val="0"/>
          <w:lang w:val="en-AU"/>
        </w:rPr>
        <w:t xml:space="preserve">both </w:t>
      </w:r>
      <w:r w:rsidR="00EF7203" w:rsidRPr="00EF7203">
        <w:rPr>
          <w:b w:val="0"/>
          <w:bCs w:val="0"/>
          <w:lang w:val="en-AU"/>
        </w:rPr>
        <w:t xml:space="preserve">the National Cervical Screening Program and the </w:t>
      </w:r>
      <w:r w:rsidR="00CA608E">
        <w:rPr>
          <w:b w:val="0"/>
          <w:bCs w:val="0"/>
          <w:lang w:val="en-AU"/>
        </w:rPr>
        <w:t xml:space="preserve">listing of the </w:t>
      </w:r>
      <w:r w:rsidR="00EF7203" w:rsidRPr="00EF7203">
        <w:rPr>
          <w:b w:val="0"/>
          <w:bCs w:val="0"/>
          <w:lang w:val="en-AU"/>
        </w:rPr>
        <w:t>HPV vaccine</w:t>
      </w:r>
      <w:r w:rsidR="00CA608E">
        <w:rPr>
          <w:b w:val="0"/>
          <w:bCs w:val="0"/>
          <w:lang w:val="en-AU"/>
        </w:rPr>
        <w:t xml:space="preserve"> on the National Immunisation Program (NIP)</w:t>
      </w:r>
      <w:r w:rsidR="00EF7203" w:rsidRPr="00EF7203">
        <w:rPr>
          <w:b w:val="0"/>
          <w:bCs w:val="0"/>
          <w:lang w:val="en-AU"/>
        </w:rPr>
        <w:t xml:space="preserve">. </w:t>
      </w:r>
      <w:r w:rsidR="005F0ECA" w:rsidRPr="005F0ECA">
        <w:rPr>
          <w:b w:val="0"/>
          <w:bCs w:val="0"/>
          <w:lang w:val="en-AU"/>
        </w:rPr>
        <w:t xml:space="preserve">Australia is progressing well toward the targets for screening, having already reached 70% coverage, and progressing well towards vaccination targets at 83%.  </w:t>
      </w:r>
      <w:r w:rsidR="00EF7203" w:rsidRPr="00EF7203">
        <w:rPr>
          <w:b w:val="0"/>
          <w:bCs w:val="0"/>
          <w:lang w:val="en-AU"/>
        </w:rPr>
        <w:lastRenderedPageBreak/>
        <w:t>However, not all Australians have benefited equally from these interventions</w:t>
      </w:r>
      <w:r w:rsidR="005F0ECA">
        <w:rPr>
          <w:b w:val="0"/>
          <w:bCs w:val="0"/>
          <w:lang w:val="en-AU"/>
        </w:rPr>
        <w:t>,</w:t>
      </w:r>
      <w:r w:rsidR="00EF7203" w:rsidRPr="00EF7203">
        <w:rPr>
          <w:b w:val="0"/>
          <w:bCs w:val="0"/>
          <w:lang w:val="en-AU"/>
        </w:rPr>
        <w:t xml:space="preserve"> especially for women in remote areas and young Aboriginal and Torres Strait Islander people. The </w:t>
      </w:r>
      <w:r w:rsidR="00B96A11">
        <w:rPr>
          <w:b w:val="0"/>
          <w:bCs w:val="0"/>
          <w:lang w:val="en-AU"/>
        </w:rPr>
        <w:t xml:space="preserve">PBAC </w:t>
      </w:r>
      <w:r w:rsidR="00EF7203" w:rsidRPr="00EF7203">
        <w:rPr>
          <w:b w:val="0"/>
          <w:bCs w:val="0"/>
          <w:lang w:val="en-AU"/>
        </w:rPr>
        <w:t>recognized the need for medicines to treat cervical cancer, but it</w:t>
      </w:r>
      <w:r w:rsidR="005F0ECA">
        <w:rPr>
          <w:b w:val="0"/>
          <w:bCs w:val="0"/>
          <w:lang w:val="en-AU"/>
        </w:rPr>
        <w:t xml:space="preserve"> is</w:t>
      </w:r>
      <w:r w:rsidR="00EF7203" w:rsidRPr="00EF7203">
        <w:rPr>
          <w:b w:val="0"/>
          <w:bCs w:val="0"/>
          <w:lang w:val="en-AU"/>
        </w:rPr>
        <w:t xml:space="preserve"> disappointing that unless the Screening Program and HPV vaccinations reach their stated goals </w:t>
      </w:r>
      <w:r w:rsidR="00B96A11">
        <w:rPr>
          <w:b w:val="0"/>
          <w:bCs w:val="0"/>
          <w:lang w:val="en-AU"/>
        </w:rPr>
        <w:t>there will be</w:t>
      </w:r>
      <w:r w:rsidR="00EF7203" w:rsidRPr="00EF7203">
        <w:rPr>
          <w:b w:val="0"/>
          <w:bCs w:val="0"/>
          <w:lang w:val="en-AU"/>
        </w:rPr>
        <w:t xml:space="preserve"> women</w:t>
      </w:r>
      <w:r w:rsidR="00B96A11">
        <w:rPr>
          <w:b w:val="0"/>
          <w:bCs w:val="0"/>
          <w:lang w:val="en-AU"/>
        </w:rPr>
        <w:t xml:space="preserve"> in Australia who</w:t>
      </w:r>
      <w:r w:rsidR="00EF7203" w:rsidRPr="00EF7203">
        <w:rPr>
          <w:b w:val="0"/>
          <w:bCs w:val="0"/>
          <w:lang w:val="en-AU"/>
        </w:rPr>
        <w:t xml:space="preserve"> will need treatment for a cancer that could have been prevented. </w:t>
      </w:r>
    </w:p>
    <w:p w14:paraId="35851FD0" w14:textId="77777777" w:rsidR="00937E9E" w:rsidRPr="00EF7203" w:rsidRDefault="00937E9E" w:rsidP="007A1F9F">
      <w:pPr>
        <w:pStyle w:val="Heading1"/>
        <w:spacing w:before="41"/>
        <w:ind w:left="-284" w:right="-126"/>
        <w:rPr>
          <w:b w:val="0"/>
          <w:bCs w:val="0"/>
          <w:lang w:val="en-AU"/>
        </w:rPr>
      </w:pPr>
    </w:p>
    <w:p w14:paraId="1225736A" w14:textId="3A78F852" w:rsidR="00C64114" w:rsidRDefault="006C764E" w:rsidP="007A1F9F">
      <w:pPr>
        <w:pStyle w:val="Heading1"/>
        <w:spacing w:before="41"/>
        <w:ind w:left="-284" w:right="-126"/>
        <w:rPr>
          <w:b w:val="0"/>
          <w:bCs w:val="0"/>
          <w:lang w:val="en-AU"/>
        </w:rPr>
      </w:pPr>
      <w:r w:rsidRPr="00EF7203">
        <w:rPr>
          <w:b w:val="0"/>
          <w:bCs w:val="0"/>
          <w:lang w:val="en-AU"/>
        </w:rPr>
        <w:t xml:space="preserve">The </w:t>
      </w:r>
      <w:r>
        <w:rPr>
          <w:b w:val="0"/>
          <w:bCs w:val="0"/>
          <w:lang w:val="en-AU"/>
        </w:rPr>
        <w:t>PBAC</w:t>
      </w:r>
      <w:r w:rsidRPr="00EF7203">
        <w:rPr>
          <w:b w:val="0"/>
          <w:bCs w:val="0"/>
          <w:lang w:val="en-AU"/>
        </w:rPr>
        <w:t xml:space="preserve"> noted that Australian</w:t>
      </w:r>
      <w:r>
        <w:rPr>
          <w:b w:val="0"/>
          <w:bCs w:val="0"/>
          <w:lang w:val="en-AU"/>
        </w:rPr>
        <w:t xml:space="preserve">s with cancer have continued to </w:t>
      </w:r>
      <w:r w:rsidRPr="00EF7203">
        <w:rPr>
          <w:b w:val="0"/>
          <w:bCs w:val="0"/>
          <w:lang w:val="en-AU"/>
        </w:rPr>
        <w:t>access</w:t>
      </w:r>
      <w:r>
        <w:rPr>
          <w:b w:val="0"/>
          <w:bCs w:val="0"/>
          <w:lang w:val="en-AU"/>
        </w:rPr>
        <w:t xml:space="preserve"> m</w:t>
      </w:r>
      <w:r w:rsidRPr="00EF7203">
        <w:rPr>
          <w:b w:val="0"/>
          <w:bCs w:val="0"/>
          <w:lang w:val="en-AU"/>
        </w:rPr>
        <w:t xml:space="preserve">any </w:t>
      </w:r>
      <w:r>
        <w:rPr>
          <w:b w:val="0"/>
          <w:bCs w:val="0"/>
          <w:lang w:val="en-AU"/>
        </w:rPr>
        <w:t xml:space="preserve">newer and improved </w:t>
      </w:r>
      <w:r w:rsidRPr="00EF7203">
        <w:rPr>
          <w:b w:val="0"/>
          <w:bCs w:val="0"/>
          <w:lang w:val="en-AU"/>
        </w:rPr>
        <w:t>medicines</w:t>
      </w:r>
      <w:r>
        <w:rPr>
          <w:b w:val="0"/>
          <w:bCs w:val="0"/>
          <w:lang w:val="en-AU"/>
        </w:rPr>
        <w:t xml:space="preserve"> in recent years</w:t>
      </w:r>
      <w:r w:rsidRPr="00EF7203">
        <w:rPr>
          <w:b w:val="0"/>
          <w:bCs w:val="0"/>
          <w:lang w:val="en-AU"/>
        </w:rPr>
        <w:t>. As a result</w:t>
      </w:r>
      <w:r>
        <w:rPr>
          <w:b w:val="0"/>
          <w:bCs w:val="0"/>
          <w:lang w:val="en-AU"/>
        </w:rPr>
        <w:t xml:space="preserve"> of these improvement in treatment</w:t>
      </w:r>
      <w:r w:rsidRPr="00EF7203">
        <w:rPr>
          <w:b w:val="0"/>
          <w:bCs w:val="0"/>
          <w:lang w:val="en-AU"/>
        </w:rPr>
        <w:t xml:space="preserve">, </w:t>
      </w:r>
      <w:r>
        <w:rPr>
          <w:b w:val="0"/>
          <w:bCs w:val="0"/>
          <w:lang w:val="en-AU"/>
        </w:rPr>
        <w:t xml:space="preserve">life expectancy for some </w:t>
      </w:r>
      <w:r w:rsidRPr="00EF7203">
        <w:rPr>
          <w:b w:val="0"/>
          <w:bCs w:val="0"/>
          <w:lang w:val="en-AU"/>
        </w:rPr>
        <w:t xml:space="preserve">diseases </w:t>
      </w:r>
      <w:r>
        <w:rPr>
          <w:b w:val="0"/>
          <w:bCs w:val="0"/>
          <w:lang w:val="en-AU"/>
        </w:rPr>
        <w:t xml:space="preserve">has improved considerably, changing the treatment course for those conditions to be more aligned with long term or </w:t>
      </w:r>
      <w:r w:rsidRPr="00EF7203">
        <w:rPr>
          <w:b w:val="0"/>
          <w:bCs w:val="0"/>
          <w:lang w:val="en-AU"/>
        </w:rPr>
        <w:t xml:space="preserve">chronic conditions. When considering new medicines, the </w:t>
      </w:r>
      <w:r>
        <w:rPr>
          <w:b w:val="0"/>
          <w:bCs w:val="0"/>
          <w:lang w:val="en-AU"/>
        </w:rPr>
        <w:t>PBAC has</w:t>
      </w:r>
      <w:r w:rsidRPr="00EF7203">
        <w:rPr>
          <w:b w:val="0"/>
          <w:bCs w:val="0"/>
          <w:lang w:val="en-AU"/>
        </w:rPr>
        <w:t xml:space="preserve"> reflected on the modest clinical benefits of some newer cancer medicines</w:t>
      </w:r>
      <w:r>
        <w:rPr>
          <w:b w:val="0"/>
          <w:bCs w:val="0"/>
          <w:lang w:val="en-AU"/>
        </w:rPr>
        <w:t xml:space="preserve"> where there already exist a range of efficacious treatment options, while there remained </w:t>
      </w:r>
      <w:r w:rsidRPr="00EF7203">
        <w:rPr>
          <w:b w:val="0"/>
          <w:bCs w:val="0"/>
          <w:lang w:val="en-AU"/>
        </w:rPr>
        <w:t xml:space="preserve">opportunity for </w:t>
      </w:r>
      <w:r>
        <w:rPr>
          <w:b w:val="0"/>
          <w:bCs w:val="0"/>
          <w:lang w:val="en-AU"/>
        </w:rPr>
        <w:t xml:space="preserve">more </w:t>
      </w:r>
      <w:r w:rsidRPr="00EF7203">
        <w:rPr>
          <w:b w:val="0"/>
          <w:bCs w:val="0"/>
          <w:lang w:val="en-AU"/>
        </w:rPr>
        <w:t xml:space="preserve">improvements in outcomes for other patients with very high unmet needs where no drug development has occurred for a long time. The committee </w:t>
      </w:r>
      <w:r>
        <w:rPr>
          <w:b w:val="0"/>
          <w:bCs w:val="0"/>
          <w:lang w:val="en-AU"/>
        </w:rPr>
        <w:t xml:space="preserve">would like to note that it would </w:t>
      </w:r>
      <w:r w:rsidRPr="00EF7203">
        <w:rPr>
          <w:b w:val="0"/>
          <w:bCs w:val="0"/>
          <w:lang w:val="en-AU"/>
        </w:rPr>
        <w:t>welcome</w:t>
      </w:r>
      <w:r>
        <w:rPr>
          <w:b w:val="0"/>
          <w:bCs w:val="0"/>
          <w:lang w:val="en-AU"/>
        </w:rPr>
        <w:t xml:space="preserve"> any future </w:t>
      </w:r>
      <w:r w:rsidRPr="00EF7203">
        <w:rPr>
          <w:b w:val="0"/>
          <w:bCs w:val="0"/>
          <w:lang w:val="en-AU"/>
        </w:rPr>
        <w:t>application</w:t>
      </w:r>
      <w:r>
        <w:rPr>
          <w:b w:val="0"/>
          <w:bCs w:val="0"/>
          <w:lang w:val="en-AU"/>
        </w:rPr>
        <w:t>s</w:t>
      </w:r>
      <w:r w:rsidRPr="00EF7203">
        <w:rPr>
          <w:b w:val="0"/>
          <w:bCs w:val="0"/>
          <w:lang w:val="en-AU"/>
        </w:rPr>
        <w:t xml:space="preserve"> for drugs for these patient groups</w:t>
      </w:r>
      <w:r>
        <w:rPr>
          <w:b w:val="0"/>
          <w:bCs w:val="0"/>
          <w:lang w:val="en-AU"/>
        </w:rPr>
        <w:t xml:space="preserve"> from relevant sponsors</w:t>
      </w:r>
      <w:r w:rsidRPr="00EF7203">
        <w:rPr>
          <w:b w:val="0"/>
          <w:bCs w:val="0"/>
          <w:lang w:val="en-AU"/>
        </w:rPr>
        <w:t>.</w:t>
      </w:r>
      <w:r w:rsidR="00C64114" w:rsidRPr="00EF7203">
        <w:rPr>
          <w:b w:val="0"/>
          <w:bCs w:val="0"/>
          <w:lang w:val="en-AU"/>
        </w:rPr>
        <w:t> </w:t>
      </w:r>
    </w:p>
    <w:p w14:paraId="7804AB4D" w14:textId="77777777" w:rsidR="00132883" w:rsidRPr="00EF7203" w:rsidRDefault="00132883" w:rsidP="007A1F9F">
      <w:pPr>
        <w:pStyle w:val="Heading1"/>
        <w:spacing w:before="41"/>
        <w:ind w:left="-284" w:right="-126"/>
        <w:rPr>
          <w:b w:val="0"/>
          <w:bCs w:val="0"/>
          <w:lang w:val="en-AU"/>
        </w:rPr>
      </w:pPr>
    </w:p>
    <w:p w14:paraId="28D3FBC3" w14:textId="2DFF0BFE" w:rsidR="00EF7203" w:rsidRDefault="002D74F1" w:rsidP="007A1F9F">
      <w:pPr>
        <w:pStyle w:val="Heading1"/>
        <w:spacing w:before="41"/>
        <w:ind w:left="-284" w:right="-126"/>
        <w:rPr>
          <w:b w:val="0"/>
          <w:bCs w:val="0"/>
          <w:lang w:val="en-AU"/>
        </w:rPr>
      </w:pPr>
      <w:r>
        <w:rPr>
          <w:b w:val="0"/>
          <w:bCs w:val="0"/>
          <w:lang w:val="en-AU"/>
        </w:rPr>
        <w:t>T</w:t>
      </w:r>
      <w:r w:rsidR="00EF7203" w:rsidRPr="00EF7203">
        <w:rPr>
          <w:b w:val="0"/>
          <w:bCs w:val="0"/>
          <w:lang w:val="en-AU"/>
        </w:rPr>
        <w:t xml:space="preserve">he </w:t>
      </w:r>
      <w:r>
        <w:rPr>
          <w:b w:val="0"/>
          <w:bCs w:val="0"/>
          <w:lang w:val="en-AU"/>
        </w:rPr>
        <w:t>PBAC</w:t>
      </w:r>
      <w:r w:rsidR="00EF7203" w:rsidRPr="00EF7203">
        <w:rPr>
          <w:b w:val="0"/>
          <w:bCs w:val="0"/>
          <w:lang w:val="en-AU"/>
        </w:rPr>
        <w:t xml:space="preserve"> emphasi</w:t>
      </w:r>
      <w:r>
        <w:rPr>
          <w:b w:val="0"/>
          <w:bCs w:val="0"/>
          <w:lang w:val="en-AU"/>
        </w:rPr>
        <w:t>s</w:t>
      </w:r>
      <w:r w:rsidR="00EF7203" w:rsidRPr="00EF7203">
        <w:rPr>
          <w:b w:val="0"/>
          <w:bCs w:val="0"/>
          <w:lang w:val="en-AU"/>
        </w:rPr>
        <w:t xml:space="preserve">ed the importance of ensuring access to medicines that relieve symptoms, even if </w:t>
      </w:r>
      <w:r w:rsidR="002950E2">
        <w:rPr>
          <w:b w:val="0"/>
          <w:bCs w:val="0"/>
          <w:lang w:val="en-AU"/>
        </w:rPr>
        <w:t xml:space="preserve">an improvement to </w:t>
      </w:r>
      <w:r w:rsidR="00EF7203" w:rsidRPr="00EF7203">
        <w:rPr>
          <w:b w:val="0"/>
          <w:bCs w:val="0"/>
          <w:lang w:val="en-AU"/>
        </w:rPr>
        <w:t>survival rates</w:t>
      </w:r>
      <w:r w:rsidR="002950E2">
        <w:rPr>
          <w:b w:val="0"/>
          <w:bCs w:val="0"/>
          <w:lang w:val="en-AU"/>
        </w:rPr>
        <w:t xml:space="preserve"> for patients has not been able to be realised</w:t>
      </w:r>
      <w:r w:rsidR="00EF7203" w:rsidRPr="00EF7203">
        <w:rPr>
          <w:b w:val="0"/>
          <w:bCs w:val="0"/>
          <w:lang w:val="en-AU"/>
        </w:rPr>
        <w:t xml:space="preserve">. The committee were pleased to receive applications and supporting consumer and clinician comments on the importance of symptom relieving treatments for </w:t>
      </w:r>
      <w:r w:rsidR="006B0ACB">
        <w:rPr>
          <w:b w:val="0"/>
          <w:bCs w:val="0"/>
          <w:lang w:val="en-AU"/>
        </w:rPr>
        <w:t>a number of</w:t>
      </w:r>
      <w:r w:rsidR="00EF7203" w:rsidRPr="00EF7203">
        <w:rPr>
          <w:b w:val="0"/>
          <w:bCs w:val="0"/>
          <w:lang w:val="en-AU"/>
        </w:rPr>
        <w:t xml:space="preserve"> conditions</w:t>
      </w:r>
      <w:r w:rsidR="00336B75">
        <w:rPr>
          <w:b w:val="0"/>
          <w:bCs w:val="0"/>
          <w:lang w:val="en-AU"/>
        </w:rPr>
        <w:t>, and is committed to supporting</w:t>
      </w:r>
      <w:r w:rsidR="00BA0E8D">
        <w:rPr>
          <w:b w:val="0"/>
          <w:bCs w:val="0"/>
          <w:lang w:val="en-AU"/>
        </w:rPr>
        <w:t xml:space="preserve"> meaningful</w:t>
      </w:r>
      <w:r w:rsidR="00336B75">
        <w:rPr>
          <w:b w:val="0"/>
          <w:bCs w:val="0"/>
          <w:lang w:val="en-AU"/>
        </w:rPr>
        <w:t xml:space="preserve"> quality of life improvements </w:t>
      </w:r>
      <w:r w:rsidR="00AF027E">
        <w:rPr>
          <w:b w:val="0"/>
          <w:bCs w:val="0"/>
          <w:lang w:val="en-AU"/>
        </w:rPr>
        <w:t>for</w:t>
      </w:r>
      <w:r w:rsidR="00336B75">
        <w:rPr>
          <w:b w:val="0"/>
          <w:bCs w:val="0"/>
          <w:lang w:val="en-AU"/>
        </w:rPr>
        <w:t xml:space="preserve"> patients</w:t>
      </w:r>
      <w:r w:rsidR="00F6291D">
        <w:rPr>
          <w:b w:val="0"/>
          <w:bCs w:val="0"/>
          <w:lang w:val="en-AU"/>
        </w:rPr>
        <w:t xml:space="preserve"> when such submissions </w:t>
      </w:r>
      <w:r w:rsidR="003A5893">
        <w:rPr>
          <w:b w:val="0"/>
          <w:bCs w:val="0"/>
          <w:lang w:val="en-AU"/>
        </w:rPr>
        <w:t>are available</w:t>
      </w:r>
      <w:r w:rsidR="00EF7203" w:rsidRPr="00EF7203">
        <w:rPr>
          <w:b w:val="0"/>
          <w:bCs w:val="0"/>
          <w:lang w:val="en-AU"/>
        </w:rPr>
        <w:t>.</w:t>
      </w:r>
    </w:p>
    <w:p w14:paraId="247B6D14" w14:textId="77777777" w:rsidR="00D5165D" w:rsidRPr="00EF7203" w:rsidRDefault="00D5165D" w:rsidP="007A1F9F">
      <w:pPr>
        <w:pStyle w:val="Heading1"/>
        <w:spacing w:before="41"/>
        <w:ind w:left="-284" w:right="-126"/>
        <w:rPr>
          <w:b w:val="0"/>
          <w:bCs w:val="0"/>
          <w:lang w:val="en-AU"/>
        </w:rPr>
      </w:pPr>
    </w:p>
    <w:p w14:paraId="676E3F94" w14:textId="540360EF" w:rsidR="00EF7203" w:rsidRDefault="00EF7203" w:rsidP="007A1F9F">
      <w:pPr>
        <w:pStyle w:val="Heading1"/>
        <w:spacing w:before="41"/>
        <w:ind w:left="-284" w:right="-126"/>
        <w:rPr>
          <w:b w:val="0"/>
          <w:bCs w:val="0"/>
          <w:lang w:val="en-AU"/>
        </w:rPr>
      </w:pPr>
      <w:r w:rsidRPr="00EF7203">
        <w:rPr>
          <w:b w:val="0"/>
          <w:bCs w:val="0"/>
          <w:lang w:val="en-AU"/>
        </w:rPr>
        <w:t xml:space="preserve">In some disease areas, many new medicines have become available </w:t>
      </w:r>
      <w:r w:rsidR="00D5165D">
        <w:rPr>
          <w:b w:val="0"/>
          <w:bCs w:val="0"/>
          <w:lang w:val="en-AU"/>
        </w:rPr>
        <w:t xml:space="preserve">through rapid research and development </w:t>
      </w:r>
      <w:r w:rsidR="00BA1D91">
        <w:rPr>
          <w:b w:val="0"/>
          <w:bCs w:val="0"/>
          <w:lang w:val="en-AU"/>
        </w:rPr>
        <w:t>pathways</w:t>
      </w:r>
      <w:r w:rsidRPr="00EF7203">
        <w:rPr>
          <w:b w:val="0"/>
          <w:bCs w:val="0"/>
          <w:lang w:val="en-AU"/>
        </w:rPr>
        <w:t xml:space="preserve">. Not surprisingly, some </w:t>
      </w:r>
      <w:r w:rsidR="00BA1D91">
        <w:rPr>
          <w:b w:val="0"/>
          <w:bCs w:val="0"/>
          <w:lang w:val="en-AU"/>
        </w:rPr>
        <w:t xml:space="preserve">current PBS </w:t>
      </w:r>
      <w:r w:rsidRPr="00EF7203">
        <w:rPr>
          <w:b w:val="0"/>
          <w:bCs w:val="0"/>
          <w:lang w:val="en-AU"/>
        </w:rPr>
        <w:t xml:space="preserve">restrictions on these medicines are not in line with </w:t>
      </w:r>
      <w:r w:rsidR="00780DF7">
        <w:rPr>
          <w:b w:val="0"/>
          <w:bCs w:val="0"/>
          <w:lang w:val="en-AU"/>
        </w:rPr>
        <w:t xml:space="preserve">evolving </w:t>
      </w:r>
      <w:r w:rsidRPr="00EF7203">
        <w:rPr>
          <w:b w:val="0"/>
          <w:bCs w:val="0"/>
          <w:lang w:val="en-AU"/>
        </w:rPr>
        <w:t>clinical guidelines</w:t>
      </w:r>
      <w:r w:rsidR="00912FEE">
        <w:rPr>
          <w:b w:val="0"/>
          <w:bCs w:val="0"/>
          <w:lang w:val="en-AU"/>
        </w:rPr>
        <w:t xml:space="preserve"> and consensus statements </w:t>
      </w:r>
      <w:r w:rsidR="00780DF7">
        <w:rPr>
          <w:b w:val="0"/>
          <w:bCs w:val="0"/>
          <w:lang w:val="en-AU"/>
        </w:rPr>
        <w:t xml:space="preserve">when they become </w:t>
      </w:r>
      <w:r w:rsidR="00912FEE">
        <w:rPr>
          <w:b w:val="0"/>
          <w:bCs w:val="0"/>
          <w:lang w:val="en-AU"/>
        </w:rPr>
        <w:t>endorsed in Australia</w:t>
      </w:r>
      <w:r w:rsidRPr="00EF7203">
        <w:rPr>
          <w:b w:val="0"/>
          <w:bCs w:val="0"/>
          <w:lang w:val="en-AU"/>
        </w:rPr>
        <w:t xml:space="preserve">. The committee </w:t>
      </w:r>
      <w:r w:rsidR="00912FEE">
        <w:rPr>
          <w:b w:val="0"/>
          <w:bCs w:val="0"/>
          <w:lang w:val="en-AU"/>
        </w:rPr>
        <w:t xml:space="preserve">has </w:t>
      </w:r>
      <w:r w:rsidR="00C15101">
        <w:rPr>
          <w:b w:val="0"/>
          <w:bCs w:val="0"/>
          <w:lang w:val="en-AU"/>
        </w:rPr>
        <w:t xml:space="preserve">emphasised again that it is committed to </w:t>
      </w:r>
      <w:r w:rsidRPr="00EF7203">
        <w:rPr>
          <w:b w:val="0"/>
          <w:bCs w:val="0"/>
          <w:lang w:val="en-AU"/>
        </w:rPr>
        <w:t xml:space="preserve">work with clinicians, </w:t>
      </w:r>
      <w:r w:rsidR="00780DF7">
        <w:rPr>
          <w:b w:val="0"/>
          <w:bCs w:val="0"/>
          <w:lang w:val="en-AU"/>
        </w:rPr>
        <w:t xml:space="preserve">sponsor </w:t>
      </w:r>
      <w:r w:rsidRPr="00EF7203">
        <w:rPr>
          <w:b w:val="0"/>
          <w:bCs w:val="0"/>
          <w:lang w:val="en-AU"/>
        </w:rPr>
        <w:t xml:space="preserve">companies, and consumers to update PBS restrictions to support best practice. This work will allow the </w:t>
      </w:r>
      <w:r w:rsidR="00B65269">
        <w:rPr>
          <w:b w:val="0"/>
          <w:bCs w:val="0"/>
          <w:lang w:val="en-AU"/>
        </w:rPr>
        <w:t xml:space="preserve">PBAC </w:t>
      </w:r>
      <w:r w:rsidRPr="00EF7203">
        <w:rPr>
          <w:b w:val="0"/>
          <w:bCs w:val="0"/>
          <w:lang w:val="en-AU"/>
        </w:rPr>
        <w:t>to better position new medicines</w:t>
      </w:r>
      <w:r w:rsidR="00B65269">
        <w:rPr>
          <w:b w:val="0"/>
          <w:bCs w:val="0"/>
          <w:lang w:val="en-AU"/>
        </w:rPr>
        <w:t xml:space="preserve"> for the benefit of patients and </w:t>
      </w:r>
      <w:r w:rsidR="003A7552">
        <w:rPr>
          <w:b w:val="0"/>
          <w:bCs w:val="0"/>
          <w:lang w:val="en-AU"/>
        </w:rPr>
        <w:t xml:space="preserve">to support their clinicians in delivering </w:t>
      </w:r>
      <w:r w:rsidR="00B934F1">
        <w:rPr>
          <w:b w:val="0"/>
          <w:bCs w:val="0"/>
          <w:lang w:val="en-AU"/>
        </w:rPr>
        <w:t>optimal clinical care in Australian settings</w:t>
      </w:r>
      <w:r w:rsidRPr="00EF7203">
        <w:rPr>
          <w:b w:val="0"/>
          <w:bCs w:val="0"/>
          <w:lang w:val="en-AU"/>
        </w:rPr>
        <w:t>.</w:t>
      </w:r>
    </w:p>
    <w:p w14:paraId="309C2960" w14:textId="77777777" w:rsidR="00153519" w:rsidRDefault="00153519" w:rsidP="007A1F9F">
      <w:pPr>
        <w:pStyle w:val="Heading1"/>
        <w:spacing w:before="41"/>
        <w:ind w:left="-284" w:right="-126"/>
        <w:rPr>
          <w:b w:val="0"/>
          <w:bCs w:val="0"/>
          <w:lang w:val="en-AU"/>
        </w:rPr>
      </w:pPr>
    </w:p>
    <w:p w14:paraId="08C552F4" w14:textId="52BAE156" w:rsidR="00153519" w:rsidRPr="00153519" w:rsidRDefault="00153519" w:rsidP="007A1F9F">
      <w:pPr>
        <w:pStyle w:val="Heading1"/>
        <w:spacing w:before="41"/>
        <w:ind w:left="-284" w:right="-126"/>
        <w:rPr>
          <w:lang w:val="en-AU"/>
        </w:rPr>
      </w:pPr>
      <w:r w:rsidRPr="00153519">
        <w:rPr>
          <w:lang w:val="en-AU"/>
        </w:rPr>
        <w:t>Update from November 2024 meeting</w:t>
      </w:r>
    </w:p>
    <w:p w14:paraId="2B5C8164" w14:textId="0C790164" w:rsidR="00AB26CD" w:rsidRPr="00027F50" w:rsidRDefault="00153519" w:rsidP="007A1F9F">
      <w:pPr>
        <w:pStyle w:val="Heading1"/>
        <w:spacing w:before="41"/>
        <w:ind w:left="-284" w:right="-126"/>
        <w:rPr>
          <w:b w:val="0"/>
          <w:bCs w:val="0"/>
          <w:spacing w:val="-2"/>
        </w:rPr>
      </w:pPr>
      <w:r>
        <w:rPr>
          <w:b w:val="0"/>
          <w:bCs w:val="0"/>
          <w:lang w:val="en-AU"/>
        </w:rPr>
        <w:t xml:space="preserve">To improve transparency in relation to the time taken to reach a PBAC recommendation we </w:t>
      </w:r>
      <w:r w:rsidR="00027F50">
        <w:rPr>
          <w:b w:val="0"/>
          <w:bCs w:val="0"/>
          <w:lang w:val="en-AU"/>
        </w:rPr>
        <w:t xml:space="preserve">provide the following in relation to </w:t>
      </w:r>
      <w:r>
        <w:rPr>
          <w:b w:val="0"/>
          <w:bCs w:val="0"/>
          <w:lang w:val="en-AU"/>
        </w:rPr>
        <w:t>the November 2024 meeting.</w:t>
      </w:r>
      <w:r w:rsidR="0069372E">
        <w:rPr>
          <w:b w:val="0"/>
          <w:bCs w:val="0"/>
          <w:lang w:val="en-AU"/>
        </w:rPr>
        <w:t xml:space="preserve"> </w:t>
      </w:r>
      <w:r w:rsidR="00027F50">
        <w:rPr>
          <w:b w:val="0"/>
          <w:bCs w:val="0"/>
          <w:spacing w:val="-2"/>
        </w:rPr>
        <w:t>That</w:t>
      </w:r>
      <w:r w:rsidR="0069372E">
        <w:rPr>
          <w:b w:val="0"/>
          <w:bCs w:val="0"/>
          <w:spacing w:val="-2"/>
        </w:rPr>
        <w:t xml:space="preserve"> </w:t>
      </w:r>
      <w:r w:rsidRPr="00AB26CD">
        <w:rPr>
          <w:b w:val="0"/>
          <w:bCs w:val="0"/>
          <w:spacing w:val="-2"/>
        </w:rPr>
        <w:t xml:space="preserve">meeting </w:t>
      </w:r>
      <w:r w:rsidR="0069372E">
        <w:rPr>
          <w:b w:val="0"/>
          <w:bCs w:val="0"/>
          <w:spacing w:val="-2"/>
        </w:rPr>
        <w:t>considered</w:t>
      </w:r>
      <w:r w:rsidRPr="00AB26CD">
        <w:rPr>
          <w:b w:val="0"/>
          <w:bCs w:val="0"/>
          <w:spacing w:val="-2"/>
        </w:rPr>
        <w:t xml:space="preserve"> </w:t>
      </w:r>
      <w:r w:rsidR="00886D61" w:rsidRPr="00027F50">
        <w:rPr>
          <w:b w:val="0"/>
          <w:bCs w:val="0"/>
          <w:spacing w:val="-2"/>
        </w:rPr>
        <w:t>34</w:t>
      </w:r>
      <w:r w:rsidRPr="00027F50">
        <w:rPr>
          <w:b w:val="0"/>
          <w:bCs w:val="0"/>
          <w:spacing w:val="-2"/>
        </w:rPr>
        <w:t xml:space="preserve"> new applications which required external evaluation, of these </w:t>
      </w:r>
      <w:r w:rsidR="00886D61" w:rsidRPr="00027F50">
        <w:rPr>
          <w:b w:val="0"/>
          <w:bCs w:val="0"/>
          <w:spacing w:val="-2"/>
        </w:rPr>
        <w:t xml:space="preserve">13 </w:t>
      </w:r>
      <w:r w:rsidRPr="00027F50">
        <w:rPr>
          <w:b w:val="0"/>
          <w:bCs w:val="0"/>
          <w:spacing w:val="-2"/>
        </w:rPr>
        <w:t>had proceed</w:t>
      </w:r>
      <w:r w:rsidR="00AB26CD" w:rsidRPr="00027F50">
        <w:rPr>
          <w:b w:val="0"/>
          <w:bCs w:val="0"/>
          <w:spacing w:val="-2"/>
        </w:rPr>
        <w:t>ed</w:t>
      </w:r>
      <w:r w:rsidRPr="00027F50">
        <w:rPr>
          <w:b w:val="0"/>
          <w:bCs w:val="0"/>
          <w:spacing w:val="-2"/>
        </w:rPr>
        <w:t xml:space="preserve"> through the parallel pathway process and </w:t>
      </w:r>
      <w:r w:rsidR="00886D61" w:rsidRPr="00027F50">
        <w:rPr>
          <w:b w:val="0"/>
          <w:bCs w:val="0"/>
          <w:spacing w:val="-2"/>
        </w:rPr>
        <w:t>21</w:t>
      </w:r>
      <w:r w:rsidR="00AB26CD" w:rsidRPr="00027F50">
        <w:rPr>
          <w:b w:val="0"/>
          <w:bCs w:val="0"/>
          <w:spacing w:val="-2"/>
        </w:rPr>
        <w:t xml:space="preserve"> </w:t>
      </w:r>
      <w:r w:rsidRPr="00027F50">
        <w:rPr>
          <w:b w:val="0"/>
          <w:bCs w:val="0"/>
          <w:spacing w:val="-2"/>
        </w:rPr>
        <w:t>did not.</w:t>
      </w:r>
      <w:r w:rsidR="00AB26CD" w:rsidRPr="00027F50">
        <w:rPr>
          <w:b w:val="0"/>
          <w:bCs w:val="0"/>
          <w:spacing w:val="-2"/>
        </w:rPr>
        <w:t xml:space="preserve"> The latter applications are those for which the PBAC had </w:t>
      </w:r>
      <w:r w:rsidR="0069372E" w:rsidRPr="00027F50">
        <w:rPr>
          <w:b w:val="0"/>
          <w:bCs w:val="0"/>
          <w:spacing w:val="-2"/>
        </w:rPr>
        <w:t xml:space="preserve">received </w:t>
      </w:r>
      <w:r w:rsidR="00AB26CD" w:rsidRPr="00027F50">
        <w:rPr>
          <w:b w:val="0"/>
          <w:bCs w:val="0"/>
          <w:spacing w:val="-2"/>
        </w:rPr>
        <w:t xml:space="preserve">a positive TGA overview when the submission was </w:t>
      </w:r>
      <w:proofErr w:type="gramStart"/>
      <w:r w:rsidR="00AB26CD" w:rsidRPr="00027F50">
        <w:rPr>
          <w:b w:val="0"/>
          <w:bCs w:val="0"/>
          <w:spacing w:val="-2"/>
        </w:rPr>
        <w:t>lodged</w:t>
      </w:r>
      <w:proofErr w:type="gramEnd"/>
      <w:r w:rsidR="00AB26CD" w:rsidRPr="00027F50">
        <w:rPr>
          <w:b w:val="0"/>
          <w:bCs w:val="0"/>
          <w:spacing w:val="-2"/>
        </w:rPr>
        <w:t xml:space="preserve"> or the drug was already registered. The outcome for these applications is shown in the table below.</w:t>
      </w:r>
    </w:p>
    <w:tbl>
      <w:tblPr>
        <w:tblStyle w:val="TableGrid"/>
        <w:tblW w:w="0" w:type="auto"/>
        <w:tblInd w:w="100" w:type="dxa"/>
        <w:tblLook w:val="04A0" w:firstRow="1" w:lastRow="0" w:firstColumn="1" w:lastColumn="0" w:noHBand="0" w:noVBand="1"/>
      </w:tblPr>
      <w:tblGrid>
        <w:gridCol w:w="2640"/>
        <w:gridCol w:w="1875"/>
        <w:gridCol w:w="2043"/>
        <w:gridCol w:w="2268"/>
      </w:tblGrid>
      <w:tr w:rsidR="00AB26CD" w:rsidRPr="00027F50" w14:paraId="1DB94690" w14:textId="00024713" w:rsidTr="0069372E">
        <w:tc>
          <w:tcPr>
            <w:tcW w:w="2640" w:type="dxa"/>
          </w:tcPr>
          <w:p w14:paraId="1A12E5FF" w14:textId="5B9E6246" w:rsidR="00AB26CD" w:rsidRPr="00027F50" w:rsidRDefault="00AB26CD" w:rsidP="007A1F9F">
            <w:pPr>
              <w:pStyle w:val="Heading1"/>
              <w:spacing w:before="41"/>
              <w:ind w:left="0" w:right="-126"/>
              <w:jc w:val="center"/>
              <w:rPr>
                <w:b w:val="0"/>
                <w:bCs w:val="0"/>
                <w:spacing w:val="-2"/>
              </w:rPr>
            </w:pPr>
            <w:r w:rsidRPr="00027F50">
              <w:rPr>
                <w:b w:val="0"/>
                <w:bCs w:val="0"/>
                <w:spacing w:val="-2"/>
              </w:rPr>
              <w:t>TGA application pathway</w:t>
            </w:r>
          </w:p>
        </w:tc>
        <w:tc>
          <w:tcPr>
            <w:tcW w:w="1875" w:type="dxa"/>
          </w:tcPr>
          <w:p w14:paraId="620E2F0B" w14:textId="4ED95665" w:rsidR="00AB26CD" w:rsidRPr="00027F50" w:rsidRDefault="00AB26CD" w:rsidP="007A1F9F">
            <w:pPr>
              <w:pStyle w:val="Heading1"/>
              <w:spacing w:before="41"/>
              <w:ind w:left="-284" w:right="-126"/>
              <w:jc w:val="center"/>
              <w:rPr>
                <w:b w:val="0"/>
                <w:bCs w:val="0"/>
                <w:spacing w:val="-2"/>
              </w:rPr>
            </w:pPr>
            <w:r w:rsidRPr="00027F50">
              <w:rPr>
                <w:b w:val="0"/>
                <w:bCs w:val="0"/>
                <w:spacing w:val="-2"/>
              </w:rPr>
              <w:t>Recommended</w:t>
            </w:r>
          </w:p>
        </w:tc>
        <w:tc>
          <w:tcPr>
            <w:tcW w:w="2043" w:type="dxa"/>
          </w:tcPr>
          <w:p w14:paraId="552F96CE" w14:textId="163828FA" w:rsidR="00AB26CD" w:rsidRPr="00027F50" w:rsidRDefault="00AB26CD" w:rsidP="007A1F9F">
            <w:pPr>
              <w:pStyle w:val="Heading1"/>
              <w:spacing w:before="41"/>
              <w:ind w:left="-284" w:right="-126"/>
              <w:jc w:val="center"/>
              <w:rPr>
                <w:b w:val="0"/>
                <w:bCs w:val="0"/>
                <w:spacing w:val="-2"/>
              </w:rPr>
            </w:pPr>
            <w:r w:rsidRPr="00027F50">
              <w:rPr>
                <w:b w:val="0"/>
                <w:bCs w:val="0"/>
                <w:spacing w:val="-2"/>
              </w:rPr>
              <w:t>Not recommended</w:t>
            </w:r>
          </w:p>
        </w:tc>
        <w:tc>
          <w:tcPr>
            <w:tcW w:w="2268" w:type="dxa"/>
          </w:tcPr>
          <w:p w14:paraId="726D4B89" w14:textId="044F06F7" w:rsidR="00AB26CD" w:rsidRPr="00027F50" w:rsidRDefault="00AB26CD" w:rsidP="007A1F9F">
            <w:pPr>
              <w:pStyle w:val="Heading1"/>
              <w:spacing w:before="41"/>
              <w:ind w:left="-284" w:right="-126"/>
              <w:jc w:val="center"/>
              <w:rPr>
                <w:b w:val="0"/>
                <w:bCs w:val="0"/>
                <w:spacing w:val="-2"/>
              </w:rPr>
            </w:pPr>
            <w:r w:rsidRPr="00027F50">
              <w:rPr>
                <w:b w:val="0"/>
                <w:bCs w:val="0"/>
                <w:spacing w:val="-2"/>
              </w:rPr>
              <w:t>Deferred</w:t>
            </w:r>
          </w:p>
        </w:tc>
      </w:tr>
      <w:tr w:rsidR="00AB26CD" w:rsidRPr="00027F50" w14:paraId="4ADBE72A" w14:textId="65F7CA58" w:rsidTr="0069372E">
        <w:tc>
          <w:tcPr>
            <w:tcW w:w="2640" w:type="dxa"/>
          </w:tcPr>
          <w:p w14:paraId="67D4C11A" w14:textId="25621CFB" w:rsidR="00AB26CD" w:rsidRPr="00027F50" w:rsidRDefault="00AB26CD" w:rsidP="007A1F9F">
            <w:pPr>
              <w:pStyle w:val="Heading1"/>
              <w:spacing w:before="41"/>
              <w:ind w:left="0" w:right="-126"/>
              <w:jc w:val="center"/>
              <w:rPr>
                <w:b w:val="0"/>
                <w:bCs w:val="0"/>
                <w:spacing w:val="-2"/>
              </w:rPr>
            </w:pPr>
            <w:r w:rsidRPr="00027F50">
              <w:rPr>
                <w:b w:val="0"/>
                <w:bCs w:val="0"/>
                <w:spacing w:val="-2"/>
              </w:rPr>
              <w:t xml:space="preserve">Parallel (n = </w:t>
            </w:r>
            <w:r w:rsidR="0003417C" w:rsidRPr="00027F50">
              <w:rPr>
                <w:b w:val="0"/>
                <w:bCs w:val="0"/>
                <w:spacing w:val="-2"/>
              </w:rPr>
              <w:t>13</w:t>
            </w:r>
            <w:r w:rsidRPr="00027F50">
              <w:rPr>
                <w:b w:val="0"/>
                <w:bCs w:val="0"/>
                <w:spacing w:val="-2"/>
              </w:rPr>
              <w:t>)</w:t>
            </w:r>
          </w:p>
        </w:tc>
        <w:tc>
          <w:tcPr>
            <w:tcW w:w="1875" w:type="dxa"/>
          </w:tcPr>
          <w:p w14:paraId="6800E486" w14:textId="682F75D7" w:rsidR="00AB26CD" w:rsidRPr="00027F50" w:rsidRDefault="0003417C" w:rsidP="007A1F9F">
            <w:pPr>
              <w:pStyle w:val="Heading1"/>
              <w:spacing w:before="41"/>
              <w:ind w:left="-284" w:right="-126"/>
              <w:jc w:val="center"/>
              <w:rPr>
                <w:b w:val="0"/>
                <w:bCs w:val="0"/>
                <w:spacing w:val="-2"/>
              </w:rPr>
            </w:pPr>
            <w:r w:rsidRPr="00027F50">
              <w:rPr>
                <w:b w:val="0"/>
                <w:bCs w:val="0"/>
                <w:spacing w:val="-2"/>
              </w:rPr>
              <w:t>12</w:t>
            </w:r>
          </w:p>
        </w:tc>
        <w:tc>
          <w:tcPr>
            <w:tcW w:w="2043" w:type="dxa"/>
          </w:tcPr>
          <w:p w14:paraId="054BDFF8" w14:textId="16E77B8D" w:rsidR="00AB26CD" w:rsidRPr="00027F50" w:rsidRDefault="0003417C" w:rsidP="007A1F9F">
            <w:pPr>
              <w:pStyle w:val="Heading1"/>
              <w:spacing w:before="41"/>
              <w:ind w:left="-284" w:right="-126"/>
              <w:jc w:val="center"/>
              <w:rPr>
                <w:b w:val="0"/>
                <w:bCs w:val="0"/>
                <w:spacing w:val="-2"/>
              </w:rPr>
            </w:pPr>
            <w:r w:rsidRPr="00027F50">
              <w:rPr>
                <w:b w:val="0"/>
                <w:bCs w:val="0"/>
                <w:spacing w:val="-2"/>
              </w:rPr>
              <w:t>1</w:t>
            </w:r>
          </w:p>
        </w:tc>
        <w:tc>
          <w:tcPr>
            <w:tcW w:w="2268" w:type="dxa"/>
          </w:tcPr>
          <w:p w14:paraId="6E1A783E" w14:textId="77777777" w:rsidR="00AB26CD" w:rsidRPr="00027F50" w:rsidRDefault="00AB26CD" w:rsidP="007A1F9F">
            <w:pPr>
              <w:pStyle w:val="Heading1"/>
              <w:spacing w:before="41"/>
              <w:ind w:left="-284" w:right="-126"/>
              <w:jc w:val="center"/>
              <w:rPr>
                <w:b w:val="0"/>
                <w:bCs w:val="0"/>
                <w:spacing w:val="-2"/>
              </w:rPr>
            </w:pPr>
          </w:p>
        </w:tc>
      </w:tr>
      <w:tr w:rsidR="00AB26CD" w14:paraId="3358BAF6" w14:textId="0883E068" w:rsidTr="0069372E">
        <w:tc>
          <w:tcPr>
            <w:tcW w:w="2640" w:type="dxa"/>
          </w:tcPr>
          <w:p w14:paraId="1E5A8B11" w14:textId="3FFE8859" w:rsidR="00AB26CD" w:rsidRPr="00027F50" w:rsidRDefault="00AB26CD" w:rsidP="007A1F9F">
            <w:pPr>
              <w:pStyle w:val="Heading1"/>
              <w:spacing w:before="41"/>
              <w:ind w:left="0" w:right="-126"/>
              <w:jc w:val="center"/>
              <w:rPr>
                <w:b w:val="0"/>
                <w:bCs w:val="0"/>
                <w:spacing w:val="-2"/>
              </w:rPr>
            </w:pPr>
            <w:r w:rsidRPr="00027F50">
              <w:rPr>
                <w:b w:val="0"/>
                <w:bCs w:val="0"/>
                <w:spacing w:val="-2"/>
              </w:rPr>
              <w:t>Not parallel (n=</w:t>
            </w:r>
            <w:r w:rsidR="0003417C" w:rsidRPr="00027F50">
              <w:rPr>
                <w:b w:val="0"/>
                <w:bCs w:val="0"/>
                <w:spacing w:val="-2"/>
              </w:rPr>
              <w:t>21</w:t>
            </w:r>
            <w:r w:rsidRPr="00027F50">
              <w:rPr>
                <w:b w:val="0"/>
                <w:bCs w:val="0"/>
                <w:spacing w:val="-2"/>
              </w:rPr>
              <w:t>)</w:t>
            </w:r>
          </w:p>
        </w:tc>
        <w:tc>
          <w:tcPr>
            <w:tcW w:w="1875" w:type="dxa"/>
          </w:tcPr>
          <w:p w14:paraId="1295D49C" w14:textId="233EFE87" w:rsidR="00AB26CD" w:rsidRPr="00027F50" w:rsidRDefault="007D76B9" w:rsidP="007A1F9F">
            <w:pPr>
              <w:pStyle w:val="Heading1"/>
              <w:spacing w:before="41"/>
              <w:ind w:left="-284" w:right="-126"/>
              <w:jc w:val="center"/>
              <w:rPr>
                <w:b w:val="0"/>
                <w:bCs w:val="0"/>
                <w:spacing w:val="-2"/>
              </w:rPr>
            </w:pPr>
            <w:r w:rsidRPr="00027F50">
              <w:rPr>
                <w:b w:val="0"/>
                <w:bCs w:val="0"/>
                <w:spacing w:val="-2"/>
              </w:rPr>
              <w:t>17</w:t>
            </w:r>
          </w:p>
        </w:tc>
        <w:tc>
          <w:tcPr>
            <w:tcW w:w="2043" w:type="dxa"/>
          </w:tcPr>
          <w:p w14:paraId="190A1873" w14:textId="7E25D11F" w:rsidR="00AB26CD" w:rsidRPr="00027F50" w:rsidRDefault="007D76B9" w:rsidP="007A1F9F">
            <w:pPr>
              <w:pStyle w:val="Heading1"/>
              <w:spacing w:before="41"/>
              <w:ind w:left="-284" w:right="-126"/>
              <w:jc w:val="center"/>
              <w:rPr>
                <w:b w:val="0"/>
                <w:bCs w:val="0"/>
                <w:spacing w:val="-2"/>
              </w:rPr>
            </w:pPr>
            <w:r w:rsidRPr="00027F50">
              <w:rPr>
                <w:b w:val="0"/>
                <w:bCs w:val="0"/>
                <w:spacing w:val="-2"/>
              </w:rPr>
              <w:t>3</w:t>
            </w:r>
          </w:p>
        </w:tc>
        <w:tc>
          <w:tcPr>
            <w:tcW w:w="2268" w:type="dxa"/>
          </w:tcPr>
          <w:p w14:paraId="4644AF40" w14:textId="0C7AE254" w:rsidR="00AB26CD" w:rsidRDefault="007D76B9" w:rsidP="007A1F9F">
            <w:pPr>
              <w:pStyle w:val="Heading1"/>
              <w:spacing w:before="41"/>
              <w:ind w:left="-284" w:right="-126"/>
              <w:jc w:val="center"/>
              <w:rPr>
                <w:b w:val="0"/>
                <w:bCs w:val="0"/>
                <w:spacing w:val="-2"/>
              </w:rPr>
            </w:pPr>
            <w:r w:rsidRPr="00027F50">
              <w:rPr>
                <w:b w:val="0"/>
                <w:bCs w:val="0"/>
                <w:spacing w:val="-2"/>
              </w:rPr>
              <w:t>1</w:t>
            </w:r>
          </w:p>
        </w:tc>
      </w:tr>
    </w:tbl>
    <w:p w14:paraId="4901FF8D" w14:textId="662CFCBB" w:rsidR="00EF7203" w:rsidRPr="00EF7203" w:rsidRDefault="00EF7203" w:rsidP="007A1F9F">
      <w:pPr>
        <w:pStyle w:val="Heading1"/>
        <w:spacing w:before="41"/>
        <w:ind w:left="-284" w:right="-126"/>
        <w:jc w:val="center"/>
        <w:rPr>
          <w:b w:val="0"/>
          <w:bCs w:val="0"/>
          <w:lang w:val="en-AU"/>
        </w:rPr>
      </w:pPr>
    </w:p>
    <w:p w14:paraId="4F741976" w14:textId="76068E5F" w:rsidR="00FB2842" w:rsidRDefault="00195E71" w:rsidP="007A1F9F">
      <w:pPr>
        <w:pStyle w:val="Heading1"/>
        <w:ind w:left="-284" w:right="-126"/>
      </w:pPr>
      <w:r>
        <w:t>Next</w:t>
      </w:r>
      <w:r>
        <w:rPr>
          <w:spacing w:val="-3"/>
        </w:rPr>
        <w:t xml:space="preserve"> </w:t>
      </w:r>
      <w:r>
        <w:t>PBAC</w:t>
      </w:r>
      <w:r>
        <w:rPr>
          <w:spacing w:val="-3"/>
        </w:rPr>
        <w:t xml:space="preserve"> </w:t>
      </w:r>
      <w:r>
        <w:rPr>
          <w:spacing w:val="-2"/>
        </w:rPr>
        <w:t>meeting</w:t>
      </w:r>
    </w:p>
    <w:p w14:paraId="4F741977" w14:textId="682341EF" w:rsidR="00FB2842" w:rsidRDefault="00195E71" w:rsidP="007A1F9F">
      <w:pPr>
        <w:pStyle w:val="BodyText"/>
        <w:ind w:left="-284" w:right="-126"/>
      </w:pPr>
      <w:r>
        <w:t>The</w:t>
      </w:r>
      <w:r>
        <w:rPr>
          <w:spacing w:val="-2"/>
        </w:rPr>
        <w:t xml:space="preserve"> </w:t>
      </w:r>
      <w:r>
        <w:t>next</w:t>
      </w:r>
      <w:r>
        <w:rPr>
          <w:spacing w:val="-2"/>
        </w:rPr>
        <w:t xml:space="preserve"> </w:t>
      </w:r>
      <w:r>
        <w:t>PBAC</w:t>
      </w:r>
      <w:r>
        <w:rPr>
          <w:spacing w:val="-4"/>
        </w:rPr>
        <w:t xml:space="preserve"> </w:t>
      </w:r>
      <w:r>
        <w:t>meeting</w:t>
      </w:r>
      <w:r>
        <w:rPr>
          <w:spacing w:val="-3"/>
        </w:rPr>
        <w:t xml:space="preserve"> </w:t>
      </w:r>
      <w:r>
        <w:t>is</w:t>
      </w:r>
      <w:r>
        <w:rPr>
          <w:spacing w:val="-2"/>
        </w:rPr>
        <w:t xml:space="preserve"> </w:t>
      </w:r>
      <w:r>
        <w:t>scheduled</w:t>
      </w:r>
      <w:r>
        <w:rPr>
          <w:spacing w:val="-3"/>
        </w:rPr>
        <w:t xml:space="preserve"> </w:t>
      </w:r>
      <w:r>
        <w:t>for</w:t>
      </w:r>
      <w:r>
        <w:rPr>
          <w:spacing w:val="-2"/>
        </w:rPr>
        <w:t xml:space="preserve"> </w:t>
      </w:r>
      <w:r w:rsidR="00C85AFF">
        <w:rPr>
          <w:spacing w:val="-2"/>
        </w:rPr>
        <w:t>the 9</w:t>
      </w:r>
      <w:r w:rsidR="00C85AFF" w:rsidRPr="009D07EB">
        <w:rPr>
          <w:spacing w:val="-2"/>
          <w:vertAlign w:val="superscript"/>
        </w:rPr>
        <w:t>th</w:t>
      </w:r>
      <w:r w:rsidR="00C85AFF">
        <w:rPr>
          <w:spacing w:val="-2"/>
        </w:rPr>
        <w:t xml:space="preserve"> and 10</w:t>
      </w:r>
      <w:r w:rsidR="00C85AFF" w:rsidRPr="009D07EB">
        <w:rPr>
          <w:spacing w:val="-2"/>
          <w:vertAlign w:val="superscript"/>
        </w:rPr>
        <w:t>th</w:t>
      </w:r>
      <w:r w:rsidR="00C85AFF">
        <w:rPr>
          <w:spacing w:val="-2"/>
        </w:rPr>
        <w:t xml:space="preserve"> May 2025. </w:t>
      </w:r>
      <w:r>
        <w:t xml:space="preserve"> </w:t>
      </w:r>
    </w:p>
    <w:p w14:paraId="4F2D574A" w14:textId="77777777" w:rsidR="007A1F9F" w:rsidRDefault="007A1F9F" w:rsidP="007A1F9F">
      <w:pPr>
        <w:pStyle w:val="BodyText"/>
        <w:ind w:left="-284" w:right="-126"/>
      </w:pPr>
    </w:p>
    <w:p w14:paraId="39391844" w14:textId="77777777" w:rsidR="007A1F9F" w:rsidRDefault="007A1F9F" w:rsidP="007A1F9F">
      <w:pPr>
        <w:pStyle w:val="BodyText"/>
        <w:ind w:left="-284" w:right="-126"/>
      </w:pPr>
    </w:p>
    <w:p w14:paraId="4F741979" w14:textId="1398276E" w:rsidR="00FB2842" w:rsidRDefault="00C055F4" w:rsidP="007A1F9F">
      <w:pPr>
        <w:pStyle w:val="BodyText"/>
        <w:ind w:left="-284" w:right="-126"/>
      </w:pPr>
      <w:r>
        <w:t>Robyn Ward</w:t>
      </w:r>
    </w:p>
    <w:p w14:paraId="4F74197A" w14:textId="1FCBEDD3" w:rsidR="00FB2842" w:rsidRDefault="00195E71" w:rsidP="007A1F9F">
      <w:pPr>
        <w:pStyle w:val="BodyText"/>
        <w:ind w:left="-284" w:right="-126"/>
        <w:rPr>
          <w:spacing w:val="-2"/>
        </w:rPr>
      </w:pPr>
      <w:r>
        <w:t>Chair,</w:t>
      </w:r>
      <w:r>
        <w:rPr>
          <w:spacing w:val="-7"/>
        </w:rPr>
        <w:t xml:space="preserve"> </w:t>
      </w:r>
      <w:r>
        <w:t>Pharmaceutical</w:t>
      </w:r>
      <w:r>
        <w:rPr>
          <w:spacing w:val="-5"/>
        </w:rPr>
        <w:t xml:space="preserve"> </w:t>
      </w:r>
      <w:r>
        <w:t>Benefits</w:t>
      </w:r>
      <w:r>
        <w:rPr>
          <w:spacing w:val="-4"/>
        </w:rPr>
        <w:t xml:space="preserve"> </w:t>
      </w:r>
      <w:r>
        <w:t>Advisory</w:t>
      </w:r>
      <w:r>
        <w:rPr>
          <w:spacing w:val="-5"/>
        </w:rPr>
        <w:t xml:space="preserve"> </w:t>
      </w:r>
      <w:r>
        <w:rPr>
          <w:spacing w:val="-2"/>
        </w:rPr>
        <w:t>Committee</w:t>
      </w:r>
    </w:p>
    <w:p w14:paraId="06705C6F" w14:textId="77777777" w:rsidR="00232A1E" w:rsidRDefault="00232A1E" w:rsidP="007A1F9F">
      <w:pPr>
        <w:pStyle w:val="BodyText"/>
        <w:ind w:left="-284" w:right="-126"/>
        <w:rPr>
          <w:spacing w:val="-2"/>
        </w:rPr>
      </w:pPr>
    </w:p>
    <w:p w14:paraId="6659E333" w14:textId="747457AC" w:rsidR="00232A1E" w:rsidRDefault="00232A1E" w:rsidP="007A1F9F">
      <w:pPr>
        <w:pStyle w:val="BodyText"/>
        <w:ind w:left="-284" w:right="-126"/>
        <w:rPr>
          <w:spacing w:val="-2"/>
        </w:rPr>
      </w:pPr>
      <w:r>
        <w:rPr>
          <w:spacing w:val="-2"/>
        </w:rPr>
        <w:t>Jo Watson</w:t>
      </w:r>
    </w:p>
    <w:p w14:paraId="03B34760" w14:textId="4973118B" w:rsidR="00232A1E" w:rsidRDefault="00232A1E" w:rsidP="007A1F9F">
      <w:pPr>
        <w:pStyle w:val="BodyText"/>
        <w:ind w:left="-284" w:right="-126"/>
      </w:pPr>
      <w:r>
        <w:rPr>
          <w:spacing w:val="-2"/>
        </w:rPr>
        <w:t xml:space="preserve">Deputy Chair, Pharmaceutical Benefits Advisory </w:t>
      </w:r>
      <w:r w:rsidR="00621C19">
        <w:rPr>
          <w:spacing w:val="-2"/>
        </w:rPr>
        <w:t>Committee</w:t>
      </w:r>
    </w:p>
    <w:sectPr w:rsidR="00232A1E" w:rsidSect="007A1F9F">
      <w:footerReference w:type="default" r:id="rId10"/>
      <w:pgSz w:w="11910" w:h="16840"/>
      <w:pgMar w:top="851" w:right="1340" w:bottom="142" w:left="13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17571" w14:textId="77777777" w:rsidR="0065031A" w:rsidRDefault="0065031A" w:rsidP="00EB1808">
      <w:r>
        <w:separator/>
      </w:r>
    </w:p>
  </w:endnote>
  <w:endnote w:type="continuationSeparator" w:id="0">
    <w:p w14:paraId="1BB28C05" w14:textId="77777777" w:rsidR="0065031A" w:rsidRDefault="0065031A" w:rsidP="00EB1808">
      <w:r>
        <w:continuationSeparator/>
      </w:r>
    </w:p>
  </w:endnote>
  <w:endnote w:type="continuationNotice" w:id="1">
    <w:p w14:paraId="727EE314" w14:textId="77777777" w:rsidR="0065031A" w:rsidRDefault="00650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301047"/>
      <w:docPartObj>
        <w:docPartGallery w:val="Page Numbers (Bottom of Page)"/>
        <w:docPartUnique/>
      </w:docPartObj>
    </w:sdtPr>
    <w:sdtEndPr>
      <w:rPr>
        <w:noProof/>
      </w:rPr>
    </w:sdtEndPr>
    <w:sdtContent>
      <w:p w14:paraId="5AB4F0E1" w14:textId="37AB32A3" w:rsidR="00EB1808" w:rsidRDefault="00EB18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2183C6" w14:textId="77777777" w:rsidR="00EB1808" w:rsidRDefault="00EB1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4A6CE" w14:textId="77777777" w:rsidR="0065031A" w:rsidRDefault="0065031A" w:rsidP="00EB1808">
      <w:r>
        <w:separator/>
      </w:r>
    </w:p>
  </w:footnote>
  <w:footnote w:type="continuationSeparator" w:id="0">
    <w:p w14:paraId="12DD0387" w14:textId="77777777" w:rsidR="0065031A" w:rsidRDefault="0065031A" w:rsidP="00EB1808">
      <w:r>
        <w:continuationSeparator/>
      </w:r>
    </w:p>
  </w:footnote>
  <w:footnote w:type="continuationNotice" w:id="1">
    <w:p w14:paraId="0FBC816A" w14:textId="77777777" w:rsidR="0065031A" w:rsidRDefault="006503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5D89"/>
    <w:multiLevelType w:val="hybridMultilevel"/>
    <w:tmpl w:val="5178F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B43043"/>
    <w:multiLevelType w:val="multilevel"/>
    <w:tmpl w:val="87A8E1F0"/>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F9208D"/>
    <w:multiLevelType w:val="hybridMultilevel"/>
    <w:tmpl w:val="C6ECDFF2"/>
    <w:lvl w:ilvl="0" w:tplc="5490920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C0615E7"/>
    <w:multiLevelType w:val="hybridMultilevel"/>
    <w:tmpl w:val="AB4C0B6C"/>
    <w:lvl w:ilvl="0" w:tplc="2342FBC8">
      <w:numFmt w:val="bullet"/>
      <w:lvlText w:val="-"/>
      <w:lvlJc w:val="left"/>
      <w:pPr>
        <w:ind w:left="460" w:hanging="360"/>
      </w:pPr>
      <w:rPr>
        <w:rFonts w:ascii="Calibri" w:eastAsia="Calibri" w:hAnsi="Calibri" w:cs="Calibri" w:hint="default"/>
      </w:rPr>
    </w:lvl>
    <w:lvl w:ilvl="1" w:tplc="0C090003" w:tentative="1">
      <w:start w:val="1"/>
      <w:numFmt w:val="bullet"/>
      <w:lvlText w:val="o"/>
      <w:lvlJc w:val="left"/>
      <w:pPr>
        <w:ind w:left="1180" w:hanging="360"/>
      </w:pPr>
      <w:rPr>
        <w:rFonts w:ascii="Courier New" w:hAnsi="Courier New" w:cs="Courier New" w:hint="default"/>
      </w:rPr>
    </w:lvl>
    <w:lvl w:ilvl="2" w:tplc="0C090005" w:tentative="1">
      <w:start w:val="1"/>
      <w:numFmt w:val="bullet"/>
      <w:lvlText w:val=""/>
      <w:lvlJc w:val="left"/>
      <w:pPr>
        <w:ind w:left="1900" w:hanging="360"/>
      </w:pPr>
      <w:rPr>
        <w:rFonts w:ascii="Wingdings" w:hAnsi="Wingdings" w:hint="default"/>
      </w:rPr>
    </w:lvl>
    <w:lvl w:ilvl="3" w:tplc="0C090001" w:tentative="1">
      <w:start w:val="1"/>
      <w:numFmt w:val="bullet"/>
      <w:lvlText w:val=""/>
      <w:lvlJc w:val="left"/>
      <w:pPr>
        <w:ind w:left="2620" w:hanging="360"/>
      </w:pPr>
      <w:rPr>
        <w:rFonts w:ascii="Symbol" w:hAnsi="Symbol" w:hint="default"/>
      </w:rPr>
    </w:lvl>
    <w:lvl w:ilvl="4" w:tplc="0C090003" w:tentative="1">
      <w:start w:val="1"/>
      <w:numFmt w:val="bullet"/>
      <w:lvlText w:val="o"/>
      <w:lvlJc w:val="left"/>
      <w:pPr>
        <w:ind w:left="3340" w:hanging="360"/>
      </w:pPr>
      <w:rPr>
        <w:rFonts w:ascii="Courier New" w:hAnsi="Courier New" w:cs="Courier New" w:hint="default"/>
      </w:rPr>
    </w:lvl>
    <w:lvl w:ilvl="5" w:tplc="0C090005" w:tentative="1">
      <w:start w:val="1"/>
      <w:numFmt w:val="bullet"/>
      <w:lvlText w:val=""/>
      <w:lvlJc w:val="left"/>
      <w:pPr>
        <w:ind w:left="4060" w:hanging="360"/>
      </w:pPr>
      <w:rPr>
        <w:rFonts w:ascii="Wingdings" w:hAnsi="Wingdings" w:hint="default"/>
      </w:rPr>
    </w:lvl>
    <w:lvl w:ilvl="6" w:tplc="0C090001" w:tentative="1">
      <w:start w:val="1"/>
      <w:numFmt w:val="bullet"/>
      <w:lvlText w:val=""/>
      <w:lvlJc w:val="left"/>
      <w:pPr>
        <w:ind w:left="4780" w:hanging="360"/>
      </w:pPr>
      <w:rPr>
        <w:rFonts w:ascii="Symbol" w:hAnsi="Symbol" w:hint="default"/>
      </w:rPr>
    </w:lvl>
    <w:lvl w:ilvl="7" w:tplc="0C090003" w:tentative="1">
      <w:start w:val="1"/>
      <w:numFmt w:val="bullet"/>
      <w:lvlText w:val="o"/>
      <w:lvlJc w:val="left"/>
      <w:pPr>
        <w:ind w:left="5500" w:hanging="360"/>
      </w:pPr>
      <w:rPr>
        <w:rFonts w:ascii="Courier New" w:hAnsi="Courier New" w:cs="Courier New" w:hint="default"/>
      </w:rPr>
    </w:lvl>
    <w:lvl w:ilvl="8" w:tplc="0C090005" w:tentative="1">
      <w:start w:val="1"/>
      <w:numFmt w:val="bullet"/>
      <w:lvlText w:val=""/>
      <w:lvlJc w:val="left"/>
      <w:pPr>
        <w:ind w:left="6220" w:hanging="360"/>
      </w:pPr>
      <w:rPr>
        <w:rFonts w:ascii="Wingdings" w:hAnsi="Wingdings" w:hint="default"/>
      </w:rPr>
    </w:lvl>
  </w:abstractNum>
  <w:abstractNum w:abstractNumId="4" w15:restartNumberingAfterBreak="0">
    <w:nsid w:val="33FD25D1"/>
    <w:multiLevelType w:val="hybridMultilevel"/>
    <w:tmpl w:val="1E50259C"/>
    <w:lvl w:ilvl="0" w:tplc="1EEEE992">
      <w:numFmt w:val="bullet"/>
      <w:lvlText w:val=""/>
      <w:lvlJc w:val="left"/>
      <w:pPr>
        <w:ind w:left="1540" w:hanging="360"/>
      </w:pPr>
      <w:rPr>
        <w:rFonts w:ascii="Symbol" w:eastAsia="Symbol" w:hAnsi="Symbol" w:cs="Symbol" w:hint="default"/>
        <w:b w:val="0"/>
        <w:bCs w:val="0"/>
        <w:i w:val="0"/>
        <w:iCs w:val="0"/>
        <w:spacing w:val="0"/>
        <w:w w:val="100"/>
        <w:sz w:val="22"/>
        <w:szCs w:val="22"/>
        <w:lang w:val="en-US" w:eastAsia="en-US" w:bidi="ar-SA"/>
      </w:rPr>
    </w:lvl>
    <w:lvl w:ilvl="1" w:tplc="06F4111E">
      <w:numFmt w:val="bullet"/>
      <w:lvlText w:val="•"/>
      <w:lvlJc w:val="left"/>
      <w:pPr>
        <w:ind w:left="2380" w:hanging="360"/>
      </w:pPr>
      <w:rPr>
        <w:rFonts w:hint="default"/>
        <w:lang w:val="en-US" w:eastAsia="en-US" w:bidi="ar-SA"/>
      </w:rPr>
    </w:lvl>
    <w:lvl w:ilvl="2" w:tplc="0F8AA5BE">
      <w:numFmt w:val="bullet"/>
      <w:lvlText w:val="•"/>
      <w:lvlJc w:val="left"/>
      <w:pPr>
        <w:ind w:left="3221" w:hanging="360"/>
      </w:pPr>
      <w:rPr>
        <w:rFonts w:hint="default"/>
        <w:lang w:val="en-US" w:eastAsia="en-US" w:bidi="ar-SA"/>
      </w:rPr>
    </w:lvl>
    <w:lvl w:ilvl="3" w:tplc="E4C87902">
      <w:numFmt w:val="bullet"/>
      <w:lvlText w:val="•"/>
      <w:lvlJc w:val="left"/>
      <w:pPr>
        <w:ind w:left="4061" w:hanging="360"/>
      </w:pPr>
      <w:rPr>
        <w:rFonts w:hint="default"/>
        <w:lang w:val="en-US" w:eastAsia="en-US" w:bidi="ar-SA"/>
      </w:rPr>
    </w:lvl>
    <w:lvl w:ilvl="4" w:tplc="A08ED9AA">
      <w:numFmt w:val="bullet"/>
      <w:lvlText w:val="•"/>
      <w:lvlJc w:val="left"/>
      <w:pPr>
        <w:ind w:left="4902" w:hanging="360"/>
      </w:pPr>
      <w:rPr>
        <w:rFonts w:hint="default"/>
        <w:lang w:val="en-US" w:eastAsia="en-US" w:bidi="ar-SA"/>
      </w:rPr>
    </w:lvl>
    <w:lvl w:ilvl="5" w:tplc="C9E62354">
      <w:numFmt w:val="bullet"/>
      <w:lvlText w:val="•"/>
      <w:lvlJc w:val="left"/>
      <w:pPr>
        <w:ind w:left="5743" w:hanging="360"/>
      </w:pPr>
      <w:rPr>
        <w:rFonts w:hint="default"/>
        <w:lang w:val="en-US" w:eastAsia="en-US" w:bidi="ar-SA"/>
      </w:rPr>
    </w:lvl>
    <w:lvl w:ilvl="6" w:tplc="A6BE4B3C">
      <w:numFmt w:val="bullet"/>
      <w:lvlText w:val="•"/>
      <w:lvlJc w:val="left"/>
      <w:pPr>
        <w:ind w:left="6583" w:hanging="360"/>
      </w:pPr>
      <w:rPr>
        <w:rFonts w:hint="default"/>
        <w:lang w:val="en-US" w:eastAsia="en-US" w:bidi="ar-SA"/>
      </w:rPr>
    </w:lvl>
    <w:lvl w:ilvl="7" w:tplc="B862FAF6">
      <w:numFmt w:val="bullet"/>
      <w:lvlText w:val="•"/>
      <w:lvlJc w:val="left"/>
      <w:pPr>
        <w:ind w:left="7424" w:hanging="360"/>
      </w:pPr>
      <w:rPr>
        <w:rFonts w:hint="default"/>
        <w:lang w:val="en-US" w:eastAsia="en-US" w:bidi="ar-SA"/>
      </w:rPr>
    </w:lvl>
    <w:lvl w:ilvl="8" w:tplc="3A6CD146">
      <w:numFmt w:val="bullet"/>
      <w:lvlText w:val="•"/>
      <w:lvlJc w:val="left"/>
      <w:pPr>
        <w:ind w:left="8265" w:hanging="360"/>
      </w:pPr>
      <w:rPr>
        <w:rFonts w:hint="default"/>
        <w:lang w:val="en-US" w:eastAsia="en-US" w:bidi="ar-SA"/>
      </w:rPr>
    </w:lvl>
  </w:abstractNum>
  <w:abstractNum w:abstractNumId="5" w15:restartNumberingAfterBreak="0">
    <w:nsid w:val="3F6D041E"/>
    <w:multiLevelType w:val="hybridMultilevel"/>
    <w:tmpl w:val="6706C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0AD0739"/>
    <w:multiLevelType w:val="hybridMultilevel"/>
    <w:tmpl w:val="A56A74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4E90280"/>
    <w:multiLevelType w:val="hybridMultilevel"/>
    <w:tmpl w:val="2E18A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84D033C"/>
    <w:multiLevelType w:val="multilevel"/>
    <w:tmpl w:val="ADFC3936"/>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i w:val="0"/>
        <w:color w:val="auto"/>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33125074">
    <w:abstractNumId w:val="4"/>
  </w:num>
  <w:num w:numId="2" w16cid:durableId="956528691">
    <w:abstractNumId w:val="3"/>
  </w:num>
  <w:num w:numId="3" w16cid:durableId="1578437594">
    <w:abstractNumId w:val="8"/>
  </w:num>
  <w:num w:numId="4" w16cid:durableId="611863128">
    <w:abstractNumId w:val="1"/>
  </w:num>
  <w:num w:numId="5" w16cid:durableId="1561021310">
    <w:abstractNumId w:val="7"/>
  </w:num>
  <w:num w:numId="6" w16cid:durableId="114838426">
    <w:abstractNumId w:val="2"/>
  </w:num>
  <w:num w:numId="7" w16cid:durableId="1400518397">
    <w:abstractNumId w:val="5"/>
  </w:num>
  <w:num w:numId="8" w16cid:durableId="362444450">
    <w:abstractNumId w:val="0"/>
  </w:num>
  <w:num w:numId="9" w16cid:durableId="1065066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842"/>
    <w:rsid w:val="00027066"/>
    <w:rsid w:val="00027F50"/>
    <w:rsid w:val="0003417C"/>
    <w:rsid w:val="00051EB2"/>
    <w:rsid w:val="0005446B"/>
    <w:rsid w:val="000557E3"/>
    <w:rsid w:val="000809A9"/>
    <w:rsid w:val="000875A9"/>
    <w:rsid w:val="000921C8"/>
    <w:rsid w:val="000A0D31"/>
    <w:rsid w:val="000A0E63"/>
    <w:rsid w:val="000A7E36"/>
    <w:rsid w:val="000B14FA"/>
    <w:rsid w:val="000D26F3"/>
    <w:rsid w:val="000D5ABB"/>
    <w:rsid w:val="000E016A"/>
    <w:rsid w:val="000E5C33"/>
    <w:rsid w:val="000F2844"/>
    <w:rsid w:val="0011478E"/>
    <w:rsid w:val="001223B4"/>
    <w:rsid w:val="00132883"/>
    <w:rsid w:val="00132DC1"/>
    <w:rsid w:val="001336AE"/>
    <w:rsid w:val="001354B8"/>
    <w:rsid w:val="0014386D"/>
    <w:rsid w:val="0014664A"/>
    <w:rsid w:val="0014703A"/>
    <w:rsid w:val="00150797"/>
    <w:rsid w:val="00153519"/>
    <w:rsid w:val="0015738C"/>
    <w:rsid w:val="00160AD7"/>
    <w:rsid w:val="0016536F"/>
    <w:rsid w:val="001704DB"/>
    <w:rsid w:val="0017500C"/>
    <w:rsid w:val="0017618E"/>
    <w:rsid w:val="001842C6"/>
    <w:rsid w:val="0019262C"/>
    <w:rsid w:val="00195E71"/>
    <w:rsid w:val="001A0FF3"/>
    <w:rsid w:val="001C1634"/>
    <w:rsid w:val="001C57D6"/>
    <w:rsid w:val="001E298F"/>
    <w:rsid w:val="001E78F0"/>
    <w:rsid w:val="001F57B7"/>
    <w:rsid w:val="002273FA"/>
    <w:rsid w:val="00232A1E"/>
    <w:rsid w:val="00246E29"/>
    <w:rsid w:val="0025749A"/>
    <w:rsid w:val="0028148A"/>
    <w:rsid w:val="00286DA1"/>
    <w:rsid w:val="002950E2"/>
    <w:rsid w:val="002A5A90"/>
    <w:rsid w:val="002A776A"/>
    <w:rsid w:val="002B2D21"/>
    <w:rsid w:val="002B3719"/>
    <w:rsid w:val="002C3E47"/>
    <w:rsid w:val="002C40F9"/>
    <w:rsid w:val="002D74F1"/>
    <w:rsid w:val="002D7C08"/>
    <w:rsid w:val="002E0699"/>
    <w:rsid w:val="002F1500"/>
    <w:rsid w:val="003028BF"/>
    <w:rsid w:val="00327884"/>
    <w:rsid w:val="00330C1E"/>
    <w:rsid w:val="00331300"/>
    <w:rsid w:val="00336B75"/>
    <w:rsid w:val="00355925"/>
    <w:rsid w:val="00370211"/>
    <w:rsid w:val="00373474"/>
    <w:rsid w:val="00375F5B"/>
    <w:rsid w:val="00377EE6"/>
    <w:rsid w:val="0038173A"/>
    <w:rsid w:val="0038175D"/>
    <w:rsid w:val="00385F24"/>
    <w:rsid w:val="00397AAE"/>
    <w:rsid w:val="003A5893"/>
    <w:rsid w:val="003A7552"/>
    <w:rsid w:val="003B14B3"/>
    <w:rsid w:val="003D0F56"/>
    <w:rsid w:val="003F0F0E"/>
    <w:rsid w:val="0040021B"/>
    <w:rsid w:val="00402282"/>
    <w:rsid w:val="00410BF8"/>
    <w:rsid w:val="004202E9"/>
    <w:rsid w:val="004213CF"/>
    <w:rsid w:val="00425BED"/>
    <w:rsid w:val="00440343"/>
    <w:rsid w:val="00441BB3"/>
    <w:rsid w:val="00445C61"/>
    <w:rsid w:val="004529C3"/>
    <w:rsid w:val="00456BBE"/>
    <w:rsid w:val="00460D1F"/>
    <w:rsid w:val="0046468E"/>
    <w:rsid w:val="0046602A"/>
    <w:rsid w:val="004743B9"/>
    <w:rsid w:val="00481E1F"/>
    <w:rsid w:val="004A6601"/>
    <w:rsid w:val="004A785B"/>
    <w:rsid w:val="004B132F"/>
    <w:rsid w:val="004B49BA"/>
    <w:rsid w:val="004F62E9"/>
    <w:rsid w:val="005143E1"/>
    <w:rsid w:val="00535501"/>
    <w:rsid w:val="00551D52"/>
    <w:rsid w:val="00556E7C"/>
    <w:rsid w:val="005606E6"/>
    <w:rsid w:val="00561A50"/>
    <w:rsid w:val="00567B7B"/>
    <w:rsid w:val="00574642"/>
    <w:rsid w:val="00584662"/>
    <w:rsid w:val="00592ED8"/>
    <w:rsid w:val="00594B19"/>
    <w:rsid w:val="005956D5"/>
    <w:rsid w:val="005A5DFB"/>
    <w:rsid w:val="005C4E94"/>
    <w:rsid w:val="005E5E55"/>
    <w:rsid w:val="005F0ECA"/>
    <w:rsid w:val="005F1182"/>
    <w:rsid w:val="006008FF"/>
    <w:rsid w:val="00602E62"/>
    <w:rsid w:val="00606D1A"/>
    <w:rsid w:val="00613210"/>
    <w:rsid w:val="00615909"/>
    <w:rsid w:val="00621C19"/>
    <w:rsid w:val="00632F44"/>
    <w:rsid w:val="006470BF"/>
    <w:rsid w:val="00647928"/>
    <w:rsid w:val="0065031A"/>
    <w:rsid w:val="006520CD"/>
    <w:rsid w:val="0066673C"/>
    <w:rsid w:val="00675399"/>
    <w:rsid w:val="00676AA3"/>
    <w:rsid w:val="00691094"/>
    <w:rsid w:val="0069372E"/>
    <w:rsid w:val="006973F1"/>
    <w:rsid w:val="006A1747"/>
    <w:rsid w:val="006B0ACB"/>
    <w:rsid w:val="006B2EE6"/>
    <w:rsid w:val="006C3090"/>
    <w:rsid w:val="006C5398"/>
    <w:rsid w:val="006C5805"/>
    <w:rsid w:val="006C764E"/>
    <w:rsid w:val="006C7AB4"/>
    <w:rsid w:val="006E156A"/>
    <w:rsid w:val="006E3FAF"/>
    <w:rsid w:val="006F0B2E"/>
    <w:rsid w:val="006F5FDF"/>
    <w:rsid w:val="007075B7"/>
    <w:rsid w:val="00711963"/>
    <w:rsid w:val="00714F9F"/>
    <w:rsid w:val="00715E82"/>
    <w:rsid w:val="007211E9"/>
    <w:rsid w:val="00730F56"/>
    <w:rsid w:val="0073724C"/>
    <w:rsid w:val="00740CFC"/>
    <w:rsid w:val="00744DB2"/>
    <w:rsid w:val="007661CD"/>
    <w:rsid w:val="00777C2F"/>
    <w:rsid w:val="00777D61"/>
    <w:rsid w:val="00780DF7"/>
    <w:rsid w:val="00790835"/>
    <w:rsid w:val="007A1F9F"/>
    <w:rsid w:val="007A7009"/>
    <w:rsid w:val="007B57EF"/>
    <w:rsid w:val="007C084A"/>
    <w:rsid w:val="007C7EE8"/>
    <w:rsid w:val="007D25EE"/>
    <w:rsid w:val="007D76B9"/>
    <w:rsid w:val="007F03E3"/>
    <w:rsid w:val="007F5190"/>
    <w:rsid w:val="008061CB"/>
    <w:rsid w:val="00806777"/>
    <w:rsid w:val="00815E8E"/>
    <w:rsid w:val="00821D66"/>
    <w:rsid w:val="008242E4"/>
    <w:rsid w:val="00831688"/>
    <w:rsid w:val="00850C1A"/>
    <w:rsid w:val="00864BE7"/>
    <w:rsid w:val="00875C9D"/>
    <w:rsid w:val="008865DE"/>
    <w:rsid w:val="00886D61"/>
    <w:rsid w:val="008957B5"/>
    <w:rsid w:val="008A111D"/>
    <w:rsid w:val="008B6EB3"/>
    <w:rsid w:val="008D3648"/>
    <w:rsid w:val="008E3779"/>
    <w:rsid w:val="008F15CE"/>
    <w:rsid w:val="00912FEE"/>
    <w:rsid w:val="0092044B"/>
    <w:rsid w:val="00924C03"/>
    <w:rsid w:val="00926547"/>
    <w:rsid w:val="009319D8"/>
    <w:rsid w:val="00937E9E"/>
    <w:rsid w:val="00941EC6"/>
    <w:rsid w:val="00944148"/>
    <w:rsid w:val="00962753"/>
    <w:rsid w:val="009756DE"/>
    <w:rsid w:val="0098266A"/>
    <w:rsid w:val="00991843"/>
    <w:rsid w:val="009A0B51"/>
    <w:rsid w:val="009A262D"/>
    <w:rsid w:val="009B7F12"/>
    <w:rsid w:val="009C0354"/>
    <w:rsid w:val="009C7A19"/>
    <w:rsid w:val="009D07EB"/>
    <w:rsid w:val="009D54BC"/>
    <w:rsid w:val="009D5AC3"/>
    <w:rsid w:val="00A0472A"/>
    <w:rsid w:val="00A1291E"/>
    <w:rsid w:val="00A17446"/>
    <w:rsid w:val="00A217E6"/>
    <w:rsid w:val="00A32B29"/>
    <w:rsid w:val="00A54AFC"/>
    <w:rsid w:val="00A7072B"/>
    <w:rsid w:val="00A75839"/>
    <w:rsid w:val="00A96AEF"/>
    <w:rsid w:val="00A977EA"/>
    <w:rsid w:val="00AB02A5"/>
    <w:rsid w:val="00AB26CD"/>
    <w:rsid w:val="00AB34A6"/>
    <w:rsid w:val="00AB6F78"/>
    <w:rsid w:val="00AC5C07"/>
    <w:rsid w:val="00AD0D78"/>
    <w:rsid w:val="00AE00DE"/>
    <w:rsid w:val="00AE226F"/>
    <w:rsid w:val="00AF027E"/>
    <w:rsid w:val="00B0599C"/>
    <w:rsid w:val="00B14311"/>
    <w:rsid w:val="00B21983"/>
    <w:rsid w:val="00B3677F"/>
    <w:rsid w:val="00B37400"/>
    <w:rsid w:val="00B43F95"/>
    <w:rsid w:val="00B50B1F"/>
    <w:rsid w:val="00B51699"/>
    <w:rsid w:val="00B57768"/>
    <w:rsid w:val="00B57BF0"/>
    <w:rsid w:val="00B612E5"/>
    <w:rsid w:val="00B65269"/>
    <w:rsid w:val="00B66428"/>
    <w:rsid w:val="00B66C64"/>
    <w:rsid w:val="00B67A5D"/>
    <w:rsid w:val="00B76817"/>
    <w:rsid w:val="00B80467"/>
    <w:rsid w:val="00B921DF"/>
    <w:rsid w:val="00B934F1"/>
    <w:rsid w:val="00B96A11"/>
    <w:rsid w:val="00BA0E8D"/>
    <w:rsid w:val="00BA1D91"/>
    <w:rsid w:val="00BB1946"/>
    <w:rsid w:val="00BC3648"/>
    <w:rsid w:val="00BF29D4"/>
    <w:rsid w:val="00BF514C"/>
    <w:rsid w:val="00BF6D0B"/>
    <w:rsid w:val="00BF7687"/>
    <w:rsid w:val="00C055F4"/>
    <w:rsid w:val="00C113B8"/>
    <w:rsid w:val="00C15101"/>
    <w:rsid w:val="00C1799A"/>
    <w:rsid w:val="00C400D6"/>
    <w:rsid w:val="00C47FD1"/>
    <w:rsid w:val="00C51960"/>
    <w:rsid w:val="00C56E10"/>
    <w:rsid w:val="00C6234F"/>
    <w:rsid w:val="00C62E50"/>
    <w:rsid w:val="00C64114"/>
    <w:rsid w:val="00C71322"/>
    <w:rsid w:val="00C76392"/>
    <w:rsid w:val="00C85AFF"/>
    <w:rsid w:val="00C86B35"/>
    <w:rsid w:val="00C86CC9"/>
    <w:rsid w:val="00C874F2"/>
    <w:rsid w:val="00C91EC6"/>
    <w:rsid w:val="00C95159"/>
    <w:rsid w:val="00C97685"/>
    <w:rsid w:val="00CA4C49"/>
    <w:rsid w:val="00CA5E25"/>
    <w:rsid w:val="00CA608E"/>
    <w:rsid w:val="00CC00A0"/>
    <w:rsid w:val="00CC1C7C"/>
    <w:rsid w:val="00CC423E"/>
    <w:rsid w:val="00CD2540"/>
    <w:rsid w:val="00CD33C5"/>
    <w:rsid w:val="00CD4318"/>
    <w:rsid w:val="00CE6B10"/>
    <w:rsid w:val="00CF6F45"/>
    <w:rsid w:val="00D03459"/>
    <w:rsid w:val="00D103E8"/>
    <w:rsid w:val="00D16F74"/>
    <w:rsid w:val="00D243A6"/>
    <w:rsid w:val="00D32F22"/>
    <w:rsid w:val="00D45297"/>
    <w:rsid w:val="00D460A1"/>
    <w:rsid w:val="00D5165D"/>
    <w:rsid w:val="00D60307"/>
    <w:rsid w:val="00D93664"/>
    <w:rsid w:val="00D95E33"/>
    <w:rsid w:val="00DA27B5"/>
    <w:rsid w:val="00DC16E9"/>
    <w:rsid w:val="00DC4900"/>
    <w:rsid w:val="00DC4E6B"/>
    <w:rsid w:val="00DE2979"/>
    <w:rsid w:val="00DE331B"/>
    <w:rsid w:val="00DE7A2A"/>
    <w:rsid w:val="00E02D09"/>
    <w:rsid w:val="00E14FEC"/>
    <w:rsid w:val="00E1793F"/>
    <w:rsid w:val="00E3010B"/>
    <w:rsid w:val="00E363DA"/>
    <w:rsid w:val="00E37172"/>
    <w:rsid w:val="00E374AA"/>
    <w:rsid w:val="00E3799F"/>
    <w:rsid w:val="00E46157"/>
    <w:rsid w:val="00E706F3"/>
    <w:rsid w:val="00E712C2"/>
    <w:rsid w:val="00E7502D"/>
    <w:rsid w:val="00E80E0F"/>
    <w:rsid w:val="00E8566D"/>
    <w:rsid w:val="00E910F9"/>
    <w:rsid w:val="00E95E41"/>
    <w:rsid w:val="00E96364"/>
    <w:rsid w:val="00EA4231"/>
    <w:rsid w:val="00EB1808"/>
    <w:rsid w:val="00ED213B"/>
    <w:rsid w:val="00EE35E4"/>
    <w:rsid w:val="00EF4973"/>
    <w:rsid w:val="00EF50B2"/>
    <w:rsid w:val="00EF7203"/>
    <w:rsid w:val="00F00153"/>
    <w:rsid w:val="00F02652"/>
    <w:rsid w:val="00F03D29"/>
    <w:rsid w:val="00F24873"/>
    <w:rsid w:val="00F343D4"/>
    <w:rsid w:val="00F36D61"/>
    <w:rsid w:val="00F44096"/>
    <w:rsid w:val="00F5053F"/>
    <w:rsid w:val="00F57B8E"/>
    <w:rsid w:val="00F62213"/>
    <w:rsid w:val="00F6291D"/>
    <w:rsid w:val="00F634E6"/>
    <w:rsid w:val="00F735FE"/>
    <w:rsid w:val="00F7376C"/>
    <w:rsid w:val="00F85C8C"/>
    <w:rsid w:val="00FB1494"/>
    <w:rsid w:val="00FB2842"/>
    <w:rsid w:val="00FC060A"/>
    <w:rsid w:val="00FC399A"/>
    <w:rsid w:val="00FE044A"/>
    <w:rsid w:val="00FF12B7"/>
    <w:rsid w:val="00FF26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4195C"/>
  <w15:docId w15:val="{CB54AFA9-42C4-4CEE-9151-7F0C6E4FF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spacing w:before="22"/>
      <w:ind w:left="100"/>
    </w:pPr>
    <w:rPr>
      <w:rFonts w:ascii="Calibri Light" w:eastAsia="Calibri Light" w:hAnsi="Calibri Light" w:cs="Calibri Light"/>
      <w:sz w:val="32"/>
      <w:szCs w:val="32"/>
    </w:rPr>
  </w:style>
  <w:style w:type="paragraph" w:styleId="ListParagraph">
    <w:name w:val="List Paragraph"/>
    <w:basedOn w:val="Normal"/>
    <w:uiPriority w:val="1"/>
    <w:qFormat/>
    <w:pPr>
      <w:spacing w:line="279" w:lineRule="exact"/>
      <w:ind w:left="820" w:hanging="360"/>
    </w:pPr>
  </w:style>
  <w:style w:type="paragraph" w:customStyle="1" w:styleId="TableParagraph">
    <w:name w:val="Table Paragraph"/>
    <w:basedOn w:val="Normal"/>
    <w:uiPriority w:val="1"/>
    <w:qFormat/>
  </w:style>
  <w:style w:type="paragraph" w:customStyle="1" w:styleId="2-SectionHeading">
    <w:name w:val="2-Section Heading"/>
    <w:qFormat/>
    <w:rsid w:val="004743B9"/>
    <w:pPr>
      <w:keepNext/>
      <w:widowControl/>
      <w:numPr>
        <w:numId w:val="3"/>
      </w:numPr>
      <w:autoSpaceDE/>
      <w:autoSpaceDN/>
      <w:spacing w:before="240" w:after="120"/>
      <w:outlineLvl w:val="0"/>
    </w:pPr>
    <w:rPr>
      <w:rFonts w:eastAsia="Times New Roman" w:cs="Arial"/>
      <w:b/>
      <w:snapToGrid w:val="0"/>
      <w:sz w:val="32"/>
      <w:szCs w:val="32"/>
      <w:lang w:val="en-AU" w:eastAsia="en-AU"/>
    </w:rPr>
  </w:style>
  <w:style w:type="paragraph" w:customStyle="1" w:styleId="3-BodyText">
    <w:name w:val="3-Body Text"/>
    <w:link w:val="3-BodyTextChar"/>
    <w:qFormat/>
    <w:rsid w:val="004743B9"/>
    <w:pPr>
      <w:widowControl/>
      <w:numPr>
        <w:ilvl w:val="1"/>
        <w:numId w:val="3"/>
      </w:numPr>
      <w:autoSpaceDE/>
      <w:autoSpaceDN/>
      <w:spacing w:after="120"/>
      <w:jc w:val="both"/>
    </w:pPr>
    <w:rPr>
      <w:sz w:val="24"/>
      <w:lang w:val="en-AU" w:eastAsia="en-AU"/>
    </w:rPr>
  </w:style>
  <w:style w:type="character" w:customStyle="1" w:styleId="3-BodyTextChar">
    <w:name w:val="3-Body Text Char"/>
    <w:basedOn w:val="DefaultParagraphFont"/>
    <w:link w:val="3-BodyText"/>
    <w:rsid w:val="004743B9"/>
    <w:rPr>
      <w:sz w:val="24"/>
      <w:lang w:val="en-AU" w:eastAsia="en-AU"/>
    </w:rPr>
  </w:style>
  <w:style w:type="paragraph" w:styleId="Header">
    <w:name w:val="header"/>
    <w:basedOn w:val="Normal"/>
    <w:link w:val="HeaderChar"/>
    <w:uiPriority w:val="99"/>
    <w:unhideWhenUsed/>
    <w:rsid w:val="00EB1808"/>
    <w:pPr>
      <w:tabs>
        <w:tab w:val="center" w:pos="4513"/>
        <w:tab w:val="right" w:pos="9026"/>
      </w:tabs>
    </w:pPr>
  </w:style>
  <w:style w:type="character" w:customStyle="1" w:styleId="HeaderChar">
    <w:name w:val="Header Char"/>
    <w:basedOn w:val="DefaultParagraphFont"/>
    <w:link w:val="Header"/>
    <w:uiPriority w:val="99"/>
    <w:rsid w:val="00EB1808"/>
    <w:rPr>
      <w:rFonts w:ascii="Calibri" w:eastAsia="Calibri" w:hAnsi="Calibri" w:cs="Calibri"/>
    </w:rPr>
  </w:style>
  <w:style w:type="paragraph" w:styleId="Footer">
    <w:name w:val="footer"/>
    <w:basedOn w:val="Normal"/>
    <w:link w:val="FooterChar"/>
    <w:uiPriority w:val="99"/>
    <w:unhideWhenUsed/>
    <w:rsid w:val="00EB1808"/>
    <w:pPr>
      <w:tabs>
        <w:tab w:val="center" w:pos="4513"/>
        <w:tab w:val="right" w:pos="9026"/>
      </w:tabs>
    </w:pPr>
  </w:style>
  <w:style w:type="character" w:customStyle="1" w:styleId="FooterChar">
    <w:name w:val="Footer Char"/>
    <w:basedOn w:val="DefaultParagraphFont"/>
    <w:link w:val="Footer"/>
    <w:uiPriority w:val="99"/>
    <w:rsid w:val="00EB1808"/>
    <w:rPr>
      <w:rFonts w:ascii="Calibri" w:eastAsia="Calibri" w:hAnsi="Calibri" w:cs="Calibri"/>
    </w:rPr>
  </w:style>
  <w:style w:type="paragraph" w:styleId="Revision">
    <w:name w:val="Revision"/>
    <w:hidden/>
    <w:uiPriority w:val="99"/>
    <w:semiHidden/>
    <w:rsid w:val="00D60307"/>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DE2979"/>
    <w:rPr>
      <w:sz w:val="16"/>
      <w:szCs w:val="16"/>
    </w:rPr>
  </w:style>
  <w:style w:type="paragraph" w:styleId="CommentText">
    <w:name w:val="annotation text"/>
    <w:basedOn w:val="Normal"/>
    <w:link w:val="CommentTextChar"/>
    <w:uiPriority w:val="99"/>
    <w:unhideWhenUsed/>
    <w:rsid w:val="00DE2979"/>
    <w:rPr>
      <w:sz w:val="20"/>
      <w:szCs w:val="20"/>
    </w:rPr>
  </w:style>
  <w:style w:type="character" w:customStyle="1" w:styleId="CommentTextChar">
    <w:name w:val="Comment Text Char"/>
    <w:basedOn w:val="DefaultParagraphFont"/>
    <w:link w:val="CommentText"/>
    <w:uiPriority w:val="99"/>
    <w:rsid w:val="00DE297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E2979"/>
    <w:rPr>
      <w:b/>
      <w:bCs/>
    </w:rPr>
  </w:style>
  <w:style w:type="character" w:customStyle="1" w:styleId="CommentSubjectChar">
    <w:name w:val="Comment Subject Char"/>
    <w:basedOn w:val="CommentTextChar"/>
    <w:link w:val="CommentSubject"/>
    <w:uiPriority w:val="99"/>
    <w:semiHidden/>
    <w:rsid w:val="00DE2979"/>
    <w:rPr>
      <w:rFonts w:ascii="Calibri" w:eastAsia="Calibri" w:hAnsi="Calibri" w:cs="Calibri"/>
      <w:b/>
      <w:bCs/>
      <w:sz w:val="20"/>
      <w:szCs w:val="20"/>
    </w:rPr>
  </w:style>
  <w:style w:type="table" w:styleId="TableGrid">
    <w:name w:val="Table Grid"/>
    <w:basedOn w:val="TableNormal"/>
    <w:uiPriority w:val="39"/>
    <w:rsid w:val="00AB2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147160">
      <w:bodyDiv w:val="1"/>
      <w:marLeft w:val="0"/>
      <w:marRight w:val="0"/>
      <w:marTop w:val="0"/>
      <w:marBottom w:val="0"/>
      <w:divBdr>
        <w:top w:val="none" w:sz="0" w:space="0" w:color="auto"/>
        <w:left w:val="none" w:sz="0" w:space="0" w:color="auto"/>
        <w:bottom w:val="none" w:sz="0" w:space="0" w:color="auto"/>
        <w:right w:val="none" w:sz="0" w:space="0" w:color="auto"/>
      </w:divBdr>
    </w:div>
    <w:div w:id="1527064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d0b66a-745c-439f-bf76-03889c346bed">
      <Terms xmlns="http://schemas.microsoft.com/office/infopath/2007/PartnerControls"/>
    </lcf76f155ced4ddcb4097134ff3c332f>
    <TaxCatchAll xmlns="719085c8-530d-4d40-b8b9-63d5f51fab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2C96BF79B263478F32DAA0597FB74D" ma:contentTypeVersion="17" ma:contentTypeDescription="Create a new document." ma:contentTypeScope="" ma:versionID="f0f12eab71993b0733281b21ed0dc30b">
  <xsd:schema xmlns:xsd="http://www.w3.org/2001/XMLSchema" xmlns:xs="http://www.w3.org/2001/XMLSchema" xmlns:p="http://schemas.microsoft.com/office/2006/metadata/properties" xmlns:ns2="64d0b66a-745c-439f-bf76-03889c346bed" xmlns:ns3="719085c8-530d-4d40-b8b9-63d5f51fab06" targetNamespace="http://schemas.microsoft.com/office/2006/metadata/properties" ma:root="true" ma:fieldsID="bb5a0d7cdb6528f644b78a71c8ad1eee" ns2:_="" ns3:_="">
    <xsd:import namespace="64d0b66a-745c-439f-bf76-03889c346bed"/>
    <xsd:import namespace="719085c8-530d-4d40-b8b9-63d5f51fab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0b66a-745c-439f-bf76-03889c346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9085c8-530d-4d40-b8b9-63d5f51fab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4a7178e-d3ee-40f2-8819-d57501b5b1a9}" ma:internalName="TaxCatchAll" ma:showField="CatchAllData" ma:web="719085c8-530d-4d40-b8b9-63d5f51fab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902D04-27BA-4C23-9FFB-C856D0AE3839}">
  <ds:schemaRefs>
    <ds:schemaRef ds:uri="http://schemas.microsoft.com/sharepoint/v3/contenttype/forms"/>
  </ds:schemaRefs>
</ds:datastoreItem>
</file>

<file path=customXml/itemProps2.xml><?xml version="1.0" encoding="utf-8"?>
<ds:datastoreItem xmlns:ds="http://schemas.openxmlformats.org/officeDocument/2006/customXml" ds:itemID="{E9A78286-B92E-4599-A135-DFA56AE6116A}">
  <ds:schemaRefs>
    <ds:schemaRef ds:uri="http://purl.org/dc/terms/"/>
    <ds:schemaRef ds:uri="64d0b66a-745c-439f-bf76-03889c346bed"/>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719085c8-530d-4d40-b8b9-63d5f51fab06"/>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CB8F1DB-4E80-42DE-84AC-340E5DA8F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0b66a-745c-439f-bf76-03889c346bed"/>
    <ds:schemaRef ds:uri="719085c8-530d-4d40-b8b9-63d5f51fab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Watson</dc:creator>
  <cp:keywords/>
  <dc:description/>
  <cp:lastModifiedBy>WHEATLEY, Brendon</cp:lastModifiedBy>
  <cp:revision>16</cp:revision>
  <dcterms:created xsi:type="dcterms:W3CDTF">2025-04-08T23:58:00Z</dcterms:created>
  <dcterms:modified xsi:type="dcterms:W3CDTF">2025-04-10T10:44:00Z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Creator">
    <vt:lpwstr>Microsoft® Word for Microsoft 365</vt:lpwstr>
  </property>
  <property fmtid="{D5CDD505-2E9C-101B-9397-08002B2CF9AE}" pid="4" name="LastSaved">
    <vt:filetime>2024-11-21T00:00:00Z</vt:filetime>
  </property>
  <property fmtid="{D5CDD505-2E9C-101B-9397-08002B2CF9AE}" pid="5" name="Producer">
    <vt:lpwstr>Microsoft® Word for Microsoft 365</vt:lpwstr>
  </property>
  <property fmtid="{D5CDD505-2E9C-101B-9397-08002B2CF9AE}" pid="6" name="ContentTypeId">
    <vt:lpwstr>0x010100652C96BF79B263478F32DAA0597FB74D</vt:lpwstr>
  </property>
  <property fmtid="{D5CDD505-2E9C-101B-9397-08002B2CF9AE}" pid="7" name="MediaServiceImageTags">
    <vt:lpwstr/>
  </property>
</Properties>
</file>