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59B3E" w14:textId="1A514534" w:rsidR="00AC19EC" w:rsidRPr="008D5055" w:rsidRDefault="00AC19EC" w:rsidP="00723647">
      <w:pPr>
        <w:pStyle w:val="Heading1"/>
        <w:rPr>
          <w:rFonts w:ascii="Calibri" w:hAnsi="Calibri" w:cs="Calibri"/>
          <w:sz w:val="32"/>
        </w:rPr>
      </w:pPr>
      <w:r w:rsidRPr="008D5055">
        <w:rPr>
          <w:rFonts w:ascii="Calibri" w:hAnsi="Calibri" w:cs="Calibri"/>
          <w:sz w:val="32"/>
        </w:rPr>
        <w:t xml:space="preserve">Migraine Stakeholder Meeting </w:t>
      </w:r>
      <w:r w:rsidRPr="008D5055">
        <w:rPr>
          <w:rFonts w:ascii="Calibri" w:hAnsi="Calibri" w:cs="Calibri"/>
          <w:sz w:val="32"/>
        </w:rPr>
        <w:br/>
        <w:t>Outcome Statement</w:t>
      </w:r>
    </w:p>
    <w:p w14:paraId="2A318400" w14:textId="766F2F1A" w:rsidR="00AC19EC" w:rsidRPr="008D5055" w:rsidRDefault="00AC19EC" w:rsidP="00AC19EC">
      <w:pPr>
        <w:tabs>
          <w:tab w:val="left" w:pos="12900"/>
        </w:tabs>
        <w:spacing w:before="240" w:after="120" w:line="240" w:lineRule="auto"/>
        <w:jc w:val="center"/>
        <w:rPr>
          <w:rFonts w:ascii="Calibri" w:eastAsia="Times New Roman" w:hAnsi="Calibri" w:cs="Calibri"/>
          <w:b/>
          <w:bCs/>
          <w:kern w:val="0"/>
          <w:sz w:val="32"/>
          <w:szCs w:val="32"/>
          <w14:ligatures w14:val="none"/>
        </w:rPr>
      </w:pPr>
      <w:r w:rsidRPr="008D5055">
        <w:rPr>
          <w:rFonts w:ascii="Calibri" w:eastAsia="Times New Roman" w:hAnsi="Calibri" w:cs="Calibri"/>
          <w:b/>
          <w:bCs/>
          <w:kern w:val="0"/>
          <w:sz w:val="32"/>
          <w:szCs w:val="32"/>
          <w14:ligatures w14:val="none"/>
        </w:rPr>
        <w:t>Tuesday 29 October 2024</w:t>
      </w:r>
    </w:p>
    <w:p w14:paraId="48A1ABD2" w14:textId="77777777" w:rsidR="00AC19EC" w:rsidRPr="008D5055" w:rsidRDefault="00AC19EC" w:rsidP="00723647">
      <w:pPr>
        <w:pStyle w:val="Heading2"/>
        <w:rPr>
          <w:rFonts w:ascii="Calibri" w:hAnsi="Calibri" w:cs="Calibri"/>
          <w:i/>
          <w:iCs w:val="0"/>
          <w:sz w:val="28"/>
          <w:szCs w:val="32"/>
        </w:rPr>
      </w:pPr>
      <w:r w:rsidRPr="008D5055">
        <w:rPr>
          <w:rFonts w:ascii="Calibri" w:hAnsi="Calibri" w:cs="Calibri"/>
          <w:i/>
          <w:iCs w:val="0"/>
          <w:sz w:val="28"/>
          <w:szCs w:val="32"/>
        </w:rPr>
        <w:t>Attendees</w:t>
      </w:r>
    </w:p>
    <w:p w14:paraId="7D497D7D" w14:textId="7C22B0FE" w:rsidR="00AC19EC" w:rsidRPr="008D5055" w:rsidRDefault="00972F5D" w:rsidP="00AC19EC">
      <w:pPr>
        <w:spacing w:after="120" w:line="240" w:lineRule="auto"/>
        <w:jc w:val="both"/>
        <w:rPr>
          <w:rFonts w:ascii="Calibri" w:eastAsia="Times New Roman" w:hAnsi="Calibri" w:cs="Calibri"/>
          <w:kern w:val="0"/>
          <w14:ligatures w14:val="none"/>
        </w:rPr>
      </w:pPr>
      <w:r w:rsidRPr="008D5055">
        <w:rPr>
          <w:rFonts w:ascii="Calibri" w:eastAsia="Times New Roman" w:hAnsi="Calibri" w:cs="Calibri"/>
          <w:kern w:val="0"/>
          <w14:ligatures w14:val="none"/>
        </w:rPr>
        <w:t>Members of the</w:t>
      </w:r>
      <w:r w:rsidRPr="008D5055">
        <w:rPr>
          <w:rFonts w:ascii="Calibri" w:hAnsi="Calibri" w:cs="Calibri"/>
        </w:rPr>
        <w:t xml:space="preserve"> Pharmaceutical Benefits Advisory Committee (PBAC)</w:t>
      </w:r>
      <w:r w:rsidRPr="008D5055">
        <w:rPr>
          <w:rFonts w:ascii="Calibri" w:eastAsia="Times New Roman" w:hAnsi="Calibri" w:cs="Calibri"/>
          <w:kern w:val="0"/>
          <w14:ligatures w14:val="none"/>
        </w:rPr>
        <w:t xml:space="preserve">, and </w:t>
      </w:r>
      <w:r w:rsidR="001318A1" w:rsidRPr="008D5055">
        <w:rPr>
          <w:rFonts w:ascii="Calibri" w:eastAsia="Times New Roman" w:hAnsi="Calibri" w:cs="Calibri"/>
          <w:kern w:val="0"/>
          <w14:ligatures w14:val="none"/>
        </w:rPr>
        <w:t xml:space="preserve">consumer and professional </w:t>
      </w:r>
      <w:r w:rsidRPr="008D5055">
        <w:rPr>
          <w:rFonts w:ascii="Calibri" w:eastAsia="Times New Roman" w:hAnsi="Calibri" w:cs="Calibri"/>
          <w:kern w:val="0"/>
          <w14:ligatures w14:val="none"/>
        </w:rPr>
        <w:t>r</w:t>
      </w:r>
      <w:r w:rsidR="00AC19EC" w:rsidRPr="008D5055">
        <w:rPr>
          <w:rFonts w:ascii="Calibri" w:eastAsia="Times New Roman" w:hAnsi="Calibri" w:cs="Calibri"/>
          <w:kern w:val="0"/>
          <w14:ligatures w14:val="none"/>
        </w:rPr>
        <w:t>epresentatives from Migraine Australia, the Australian and New Zealand Headache Society</w:t>
      </w:r>
      <w:r w:rsidR="00B120FF" w:rsidRPr="008D5055">
        <w:rPr>
          <w:rFonts w:ascii="Calibri" w:eastAsia="Times New Roman" w:hAnsi="Calibri" w:cs="Calibri"/>
          <w:kern w:val="0"/>
          <w14:ligatures w14:val="none"/>
        </w:rPr>
        <w:t xml:space="preserve"> (ANZHS)</w:t>
      </w:r>
      <w:r w:rsidR="00AC19EC" w:rsidRPr="008D5055">
        <w:rPr>
          <w:rFonts w:ascii="Calibri" w:eastAsia="Times New Roman" w:hAnsi="Calibri" w:cs="Calibri"/>
          <w:kern w:val="0"/>
          <w14:ligatures w14:val="none"/>
        </w:rPr>
        <w:t xml:space="preserve">, the Brain Foundation, and the Department of Health </w:t>
      </w:r>
      <w:r w:rsidRPr="008D5055">
        <w:rPr>
          <w:rFonts w:ascii="Calibri" w:eastAsia="Times New Roman" w:hAnsi="Calibri" w:cs="Calibri"/>
          <w:kern w:val="0"/>
          <w14:ligatures w14:val="none"/>
        </w:rPr>
        <w:t xml:space="preserve">and Aged Care </w:t>
      </w:r>
      <w:r w:rsidR="00AC19EC" w:rsidRPr="008D5055">
        <w:rPr>
          <w:rFonts w:ascii="Calibri" w:eastAsia="Times New Roman" w:hAnsi="Calibri" w:cs="Calibri"/>
          <w:kern w:val="0"/>
          <w14:ligatures w14:val="none"/>
        </w:rPr>
        <w:t xml:space="preserve">were in attendance. </w:t>
      </w:r>
      <w:r w:rsidR="009E374A" w:rsidRPr="008D5055">
        <w:rPr>
          <w:rFonts w:ascii="Calibri" w:eastAsia="Times New Roman" w:hAnsi="Calibri" w:cs="Calibri"/>
          <w:kern w:val="0"/>
          <w14:ligatures w14:val="none"/>
        </w:rPr>
        <w:t xml:space="preserve">One university scientist with expertise in the genetics of migraine </w:t>
      </w:r>
      <w:r w:rsidR="00A04322" w:rsidRPr="008D5055">
        <w:rPr>
          <w:rFonts w:ascii="Calibri" w:eastAsia="Times New Roman" w:hAnsi="Calibri" w:cs="Calibri"/>
          <w:kern w:val="0"/>
          <w14:ligatures w14:val="none"/>
        </w:rPr>
        <w:t>also attended</w:t>
      </w:r>
      <w:r w:rsidR="001318A1" w:rsidRPr="008D5055">
        <w:rPr>
          <w:rFonts w:ascii="Calibri" w:eastAsia="Times New Roman" w:hAnsi="Calibri" w:cs="Calibri"/>
          <w:kern w:val="0"/>
          <w14:ligatures w14:val="none"/>
        </w:rPr>
        <w:t xml:space="preserve"> in their own right</w:t>
      </w:r>
      <w:r w:rsidR="009E374A" w:rsidRPr="008D5055">
        <w:rPr>
          <w:rFonts w:ascii="Calibri" w:eastAsia="Times New Roman" w:hAnsi="Calibri" w:cs="Calibri"/>
          <w:kern w:val="0"/>
          <w14:ligatures w14:val="none"/>
        </w:rPr>
        <w:t>.</w:t>
      </w:r>
    </w:p>
    <w:p w14:paraId="07601B53" w14:textId="77777777" w:rsidR="00AC19EC" w:rsidRPr="008D5055" w:rsidRDefault="00AC19EC" w:rsidP="00AC19EC">
      <w:pPr>
        <w:spacing w:after="120" w:line="240" w:lineRule="auto"/>
        <w:jc w:val="both"/>
        <w:rPr>
          <w:rFonts w:ascii="Calibri" w:eastAsia="Times New Roman" w:hAnsi="Calibri" w:cs="Calibri"/>
          <w:kern w:val="0"/>
          <w14:ligatures w14:val="none"/>
        </w:rPr>
      </w:pPr>
      <w:r w:rsidRPr="008D5055">
        <w:rPr>
          <w:rFonts w:ascii="Calibri" w:eastAsia="Times New Roman" w:hAnsi="Calibri" w:cs="Calibri"/>
          <w:kern w:val="0"/>
          <w14:ligatures w14:val="none"/>
        </w:rPr>
        <w:t>Non-departmental attendees undertook confidentiality declarations and provided conflict of interest statements.</w:t>
      </w:r>
    </w:p>
    <w:p w14:paraId="0D04FCD2" w14:textId="77777777" w:rsidR="00AC19EC" w:rsidRPr="008D5055" w:rsidRDefault="00AC19EC" w:rsidP="00723647">
      <w:pPr>
        <w:pStyle w:val="Heading2"/>
        <w:rPr>
          <w:rFonts w:ascii="Calibri" w:hAnsi="Calibri" w:cs="Calibri"/>
          <w:i/>
          <w:iCs w:val="0"/>
          <w:sz w:val="28"/>
          <w:szCs w:val="32"/>
        </w:rPr>
      </w:pPr>
      <w:r w:rsidRPr="008D5055">
        <w:rPr>
          <w:rFonts w:ascii="Calibri" w:hAnsi="Calibri" w:cs="Calibri"/>
        </w:rPr>
        <w:t>Purpose of meeting</w:t>
      </w:r>
    </w:p>
    <w:p w14:paraId="26F94B0C" w14:textId="77777777" w:rsidR="0078279F" w:rsidRPr="008D5055" w:rsidRDefault="00AC19EC" w:rsidP="00AC19EC">
      <w:pPr>
        <w:spacing w:after="200" w:line="276" w:lineRule="auto"/>
        <w:rPr>
          <w:rFonts w:ascii="Calibri" w:eastAsia="Times New Roman" w:hAnsi="Calibri" w:cs="Calibri"/>
        </w:rPr>
      </w:pPr>
      <w:r w:rsidRPr="008D5055">
        <w:rPr>
          <w:rFonts w:ascii="Calibri" w:eastAsia="Times New Roman" w:hAnsi="Calibri" w:cs="Calibri"/>
          <w:kern w:val="0"/>
          <w14:ligatures w14:val="none"/>
        </w:rPr>
        <w:t xml:space="preserve">The PBAC Chair outlined that the objective of the stakeholder meeting was to discuss </w:t>
      </w:r>
      <w:r w:rsidRPr="008D5055">
        <w:rPr>
          <w:rFonts w:ascii="Calibri" w:eastAsia="Times New Roman" w:hAnsi="Calibri" w:cs="Calibri"/>
        </w:rPr>
        <w:t>patient and clinician perspectives on issues with access to migraine medicines.</w:t>
      </w:r>
    </w:p>
    <w:p w14:paraId="57C56274" w14:textId="7651460D" w:rsidR="00972F5D" w:rsidRPr="008D5055" w:rsidRDefault="00972F5D" w:rsidP="00AC19EC">
      <w:pPr>
        <w:spacing w:after="200" w:line="276" w:lineRule="auto"/>
        <w:rPr>
          <w:rFonts w:ascii="Calibri" w:eastAsia="Times New Roman" w:hAnsi="Calibri" w:cs="Calibri"/>
        </w:rPr>
      </w:pPr>
      <w:r w:rsidRPr="008D5055">
        <w:rPr>
          <w:rFonts w:ascii="Calibri" w:eastAsia="Times New Roman" w:hAnsi="Calibri" w:cs="Calibri"/>
        </w:rPr>
        <w:t>The following were identified as issues for discussion:</w:t>
      </w:r>
    </w:p>
    <w:p w14:paraId="27063038" w14:textId="58CCC8DA" w:rsidR="00972F5D" w:rsidRPr="008D5055" w:rsidRDefault="00972F5D" w:rsidP="00972F5D">
      <w:pPr>
        <w:numPr>
          <w:ilvl w:val="0"/>
          <w:numId w:val="4"/>
        </w:numPr>
        <w:spacing w:after="200" w:line="276" w:lineRule="auto"/>
        <w:rPr>
          <w:rFonts w:ascii="Calibri" w:eastAsia="Times New Roman" w:hAnsi="Calibri" w:cs="Calibri"/>
        </w:rPr>
      </w:pPr>
      <w:r w:rsidRPr="008D5055">
        <w:rPr>
          <w:rFonts w:ascii="Calibri" w:eastAsia="Times New Roman" w:hAnsi="Calibri" w:cs="Calibri"/>
        </w:rPr>
        <w:t>Differences between current treatment guidelines and contemporary Australian clinical practice and P</w:t>
      </w:r>
      <w:r w:rsidR="008A1F03" w:rsidRPr="008D5055">
        <w:rPr>
          <w:rFonts w:ascii="Calibri" w:eastAsia="Times New Roman" w:hAnsi="Calibri" w:cs="Calibri"/>
        </w:rPr>
        <w:t xml:space="preserve">harmaceutical </w:t>
      </w:r>
      <w:r w:rsidRPr="008D5055">
        <w:rPr>
          <w:rFonts w:ascii="Calibri" w:eastAsia="Times New Roman" w:hAnsi="Calibri" w:cs="Calibri"/>
        </w:rPr>
        <w:t>B</w:t>
      </w:r>
      <w:r w:rsidR="008A1F03" w:rsidRPr="008D5055">
        <w:rPr>
          <w:rFonts w:ascii="Calibri" w:eastAsia="Times New Roman" w:hAnsi="Calibri" w:cs="Calibri"/>
        </w:rPr>
        <w:t xml:space="preserve">enefits </w:t>
      </w:r>
      <w:r w:rsidRPr="008D5055">
        <w:rPr>
          <w:rFonts w:ascii="Calibri" w:eastAsia="Times New Roman" w:hAnsi="Calibri" w:cs="Calibri"/>
        </w:rPr>
        <w:t>S</w:t>
      </w:r>
      <w:r w:rsidR="008A1F03" w:rsidRPr="008D5055">
        <w:rPr>
          <w:rFonts w:ascii="Calibri" w:eastAsia="Times New Roman" w:hAnsi="Calibri" w:cs="Calibri"/>
        </w:rPr>
        <w:t>cheme (PBS)</w:t>
      </w:r>
      <w:r w:rsidRPr="008D5055">
        <w:rPr>
          <w:rFonts w:ascii="Calibri" w:eastAsia="Times New Roman" w:hAnsi="Calibri" w:cs="Calibri"/>
        </w:rPr>
        <w:t xml:space="preserve"> restrictions for migraine medicines.</w:t>
      </w:r>
    </w:p>
    <w:p w14:paraId="3374A544" w14:textId="35126DBB" w:rsidR="00972F5D" w:rsidRPr="008D5055" w:rsidRDefault="00972F5D" w:rsidP="00972F5D">
      <w:pPr>
        <w:numPr>
          <w:ilvl w:val="0"/>
          <w:numId w:val="4"/>
        </w:numPr>
        <w:spacing w:after="200" w:line="276" w:lineRule="auto"/>
        <w:rPr>
          <w:rFonts w:ascii="Calibri" w:eastAsia="Times New Roman" w:hAnsi="Calibri" w:cs="Calibri"/>
        </w:rPr>
      </w:pPr>
      <w:r w:rsidRPr="008D5055">
        <w:rPr>
          <w:rFonts w:ascii="Calibri" w:eastAsia="Times New Roman" w:hAnsi="Calibri" w:cs="Calibri"/>
        </w:rPr>
        <w:t>PBS restriction eligibility criteria to move through subsidised lines of therapy.</w:t>
      </w:r>
    </w:p>
    <w:p w14:paraId="1CF50223" w14:textId="6A443246" w:rsidR="00972F5D" w:rsidRPr="008D5055" w:rsidRDefault="0012772E" w:rsidP="00972F5D">
      <w:pPr>
        <w:numPr>
          <w:ilvl w:val="0"/>
          <w:numId w:val="4"/>
        </w:numPr>
        <w:spacing w:after="200" w:line="276" w:lineRule="auto"/>
        <w:rPr>
          <w:rFonts w:ascii="Calibri" w:eastAsia="Times New Roman" w:hAnsi="Calibri" w:cs="Calibri"/>
        </w:rPr>
      </w:pPr>
      <w:r w:rsidRPr="008D5055">
        <w:rPr>
          <w:rFonts w:ascii="Calibri" w:eastAsia="Times New Roman" w:hAnsi="Calibri" w:cs="Calibri"/>
        </w:rPr>
        <w:t>D</w:t>
      </w:r>
      <w:r w:rsidR="00972F5D" w:rsidRPr="008D5055">
        <w:rPr>
          <w:rFonts w:ascii="Calibri" w:eastAsia="Times New Roman" w:hAnsi="Calibri" w:cs="Calibri"/>
        </w:rPr>
        <w:t xml:space="preserve">efinitions </w:t>
      </w:r>
      <w:r w:rsidRPr="008D5055">
        <w:rPr>
          <w:rFonts w:ascii="Calibri" w:eastAsia="Times New Roman" w:hAnsi="Calibri" w:cs="Calibri"/>
        </w:rPr>
        <w:t xml:space="preserve">of migraine/headache patient groups </w:t>
      </w:r>
      <w:r w:rsidR="00972F5D" w:rsidRPr="008D5055">
        <w:rPr>
          <w:rFonts w:ascii="Calibri" w:eastAsia="Times New Roman" w:hAnsi="Calibri" w:cs="Calibri"/>
        </w:rPr>
        <w:t>used in PBS restrictions.</w:t>
      </w:r>
    </w:p>
    <w:p w14:paraId="7E5FC9C9" w14:textId="3B4E9DC4" w:rsidR="00972F5D" w:rsidRPr="008D5055" w:rsidRDefault="0012772E" w:rsidP="00972F5D">
      <w:pPr>
        <w:numPr>
          <w:ilvl w:val="0"/>
          <w:numId w:val="4"/>
        </w:numPr>
        <w:spacing w:after="200" w:line="276" w:lineRule="auto"/>
        <w:rPr>
          <w:rFonts w:ascii="Calibri" w:eastAsia="Times New Roman" w:hAnsi="Calibri" w:cs="Calibri"/>
        </w:rPr>
      </w:pPr>
      <w:r w:rsidRPr="008D5055">
        <w:rPr>
          <w:rFonts w:ascii="Calibri" w:eastAsia="Times New Roman" w:hAnsi="Calibri" w:cs="Calibri"/>
        </w:rPr>
        <w:t>Patient a</w:t>
      </w:r>
      <w:r w:rsidR="00972F5D" w:rsidRPr="008D5055">
        <w:rPr>
          <w:rFonts w:ascii="Calibri" w:eastAsia="Times New Roman" w:hAnsi="Calibri" w:cs="Calibri"/>
        </w:rPr>
        <w:t xml:space="preserve">ccess to neurologists. </w:t>
      </w:r>
    </w:p>
    <w:p w14:paraId="3BCD1264" w14:textId="77777777" w:rsidR="00972F5D" w:rsidRPr="008D5055" w:rsidRDefault="00972F5D" w:rsidP="00972F5D">
      <w:pPr>
        <w:numPr>
          <w:ilvl w:val="0"/>
          <w:numId w:val="4"/>
        </w:numPr>
        <w:spacing w:after="200" w:line="276" w:lineRule="auto"/>
        <w:rPr>
          <w:rFonts w:ascii="Calibri" w:eastAsia="Times New Roman" w:hAnsi="Calibri" w:cs="Calibri"/>
        </w:rPr>
      </w:pPr>
      <w:r w:rsidRPr="008D5055">
        <w:rPr>
          <w:rFonts w:ascii="Calibri" w:eastAsia="Times New Roman" w:hAnsi="Calibri" w:cs="Calibri"/>
        </w:rPr>
        <w:t>Estimates of the number of patients accessing non-PBS medicines and potential growth of the market should these medicines become PBS subsidised.</w:t>
      </w:r>
    </w:p>
    <w:p w14:paraId="45474F3C" w14:textId="10F65BDA" w:rsidR="00972F5D" w:rsidRPr="008D5055" w:rsidRDefault="0012772E" w:rsidP="00972F5D">
      <w:pPr>
        <w:numPr>
          <w:ilvl w:val="0"/>
          <w:numId w:val="4"/>
        </w:numPr>
        <w:spacing w:after="200" w:line="276" w:lineRule="auto"/>
        <w:rPr>
          <w:rFonts w:ascii="Calibri" w:eastAsia="Times New Roman" w:hAnsi="Calibri" w:cs="Calibri"/>
        </w:rPr>
      </w:pPr>
      <w:r w:rsidRPr="008D5055">
        <w:rPr>
          <w:rFonts w:ascii="Calibri" w:eastAsia="Times New Roman" w:hAnsi="Calibri" w:cs="Calibri"/>
        </w:rPr>
        <w:t>M</w:t>
      </w:r>
      <w:r w:rsidR="00972F5D" w:rsidRPr="008D5055">
        <w:rPr>
          <w:rFonts w:ascii="Calibri" w:eastAsia="Times New Roman" w:hAnsi="Calibri" w:cs="Calibri"/>
        </w:rPr>
        <w:t>edicine supply shortages of calcitonin gene-related peptide (CGRP) therapies.</w:t>
      </w:r>
    </w:p>
    <w:p w14:paraId="5BB78085" w14:textId="562E6D72" w:rsidR="00972F5D" w:rsidRPr="008D5055" w:rsidRDefault="00972F5D" w:rsidP="00972F5D">
      <w:pPr>
        <w:numPr>
          <w:ilvl w:val="0"/>
          <w:numId w:val="4"/>
        </w:numPr>
        <w:spacing w:after="200" w:line="276" w:lineRule="auto"/>
        <w:rPr>
          <w:rFonts w:ascii="Calibri" w:eastAsia="Times New Roman" w:hAnsi="Calibri" w:cs="Calibri"/>
        </w:rPr>
      </w:pPr>
      <w:r w:rsidRPr="008D5055">
        <w:rPr>
          <w:rFonts w:ascii="Calibri" w:eastAsia="Times New Roman" w:hAnsi="Calibri" w:cs="Calibri"/>
        </w:rPr>
        <w:t>Discontinuation of sumatriptan nasal spray and subcutaneous injection formulations.</w:t>
      </w:r>
    </w:p>
    <w:p w14:paraId="46647A4C" w14:textId="1C970486" w:rsidR="00972F5D" w:rsidRPr="008D5055" w:rsidRDefault="0012772E" w:rsidP="00972F5D">
      <w:pPr>
        <w:numPr>
          <w:ilvl w:val="0"/>
          <w:numId w:val="4"/>
        </w:numPr>
        <w:spacing w:after="200" w:line="276" w:lineRule="auto"/>
        <w:rPr>
          <w:rFonts w:ascii="Calibri" w:eastAsia="Times New Roman" w:hAnsi="Calibri" w:cs="Calibri"/>
        </w:rPr>
      </w:pPr>
      <w:r w:rsidRPr="008D5055">
        <w:rPr>
          <w:rFonts w:ascii="Calibri" w:eastAsia="Times New Roman" w:hAnsi="Calibri" w:cs="Calibri"/>
        </w:rPr>
        <w:t>C</w:t>
      </w:r>
      <w:r w:rsidR="00972F5D" w:rsidRPr="008D5055">
        <w:rPr>
          <w:rFonts w:ascii="Calibri" w:eastAsia="Times New Roman" w:hAnsi="Calibri" w:cs="Calibri"/>
        </w:rPr>
        <w:t>linical need for access to medicines for patients with specific migraine types</w:t>
      </w:r>
      <w:r w:rsidRPr="008D5055">
        <w:rPr>
          <w:rFonts w:ascii="Calibri" w:eastAsia="Times New Roman" w:hAnsi="Calibri" w:cs="Calibri"/>
        </w:rPr>
        <w:t>.</w:t>
      </w:r>
      <w:r w:rsidR="00972F5D" w:rsidRPr="008D5055">
        <w:rPr>
          <w:rFonts w:ascii="Calibri" w:eastAsia="Times New Roman" w:hAnsi="Calibri" w:cs="Calibri"/>
        </w:rPr>
        <w:t xml:space="preserve"> </w:t>
      </w:r>
    </w:p>
    <w:p w14:paraId="406839BF" w14:textId="36184AC3" w:rsidR="0012772E" w:rsidRPr="008D5055" w:rsidRDefault="0012772E" w:rsidP="0012772E">
      <w:pPr>
        <w:rPr>
          <w:rFonts w:ascii="Calibri" w:hAnsi="Calibri" w:cs="Calibri"/>
        </w:rPr>
      </w:pPr>
      <w:r w:rsidRPr="008D5055">
        <w:rPr>
          <w:rFonts w:ascii="Calibri" w:hAnsi="Calibri" w:cs="Calibri"/>
        </w:rPr>
        <w:t xml:space="preserve">Representatives from Migraine Australia and the </w:t>
      </w:r>
      <w:r w:rsidRPr="008D5055">
        <w:rPr>
          <w:rFonts w:ascii="Calibri" w:eastAsia="Times New Roman" w:hAnsi="Calibri" w:cs="Calibri"/>
          <w:kern w:val="0"/>
          <w14:ligatures w14:val="none"/>
        </w:rPr>
        <w:t xml:space="preserve">Australian and New Zealand Headache Society provided presentations on the patient and clinician perspective on migraine treatments and issues with access to </w:t>
      </w:r>
      <w:r w:rsidR="000C7328" w:rsidRPr="008D5055">
        <w:rPr>
          <w:rFonts w:ascii="Calibri" w:eastAsia="Times New Roman" w:hAnsi="Calibri" w:cs="Calibri"/>
          <w:kern w:val="0"/>
          <w14:ligatures w14:val="none"/>
        </w:rPr>
        <w:t xml:space="preserve">subsidised </w:t>
      </w:r>
      <w:r w:rsidRPr="008D5055">
        <w:rPr>
          <w:rFonts w:ascii="Calibri" w:eastAsia="Times New Roman" w:hAnsi="Calibri" w:cs="Calibri"/>
          <w:kern w:val="0"/>
          <w14:ligatures w14:val="none"/>
        </w:rPr>
        <w:t>therapy.</w:t>
      </w:r>
    </w:p>
    <w:p w14:paraId="6F8FCC92" w14:textId="0FF26ED6" w:rsidR="00AC19EC" w:rsidRPr="008D5055" w:rsidRDefault="008D5055" w:rsidP="00D43CC8">
      <w:pPr>
        <w:pStyle w:val="Heading2"/>
        <w:rPr>
          <w:rFonts w:ascii="Calibri" w:hAnsi="Calibri" w:cs="Calibri"/>
          <w:i/>
          <w:iCs w:val="0"/>
        </w:rPr>
      </w:pPr>
      <w:r w:rsidRPr="008D5055">
        <w:rPr>
          <w:rFonts w:ascii="Calibri" w:hAnsi="Calibri" w:cs="Calibri"/>
          <w:i/>
          <w:iCs w:val="0"/>
          <w:sz w:val="28"/>
          <w:szCs w:val="32"/>
        </w:rPr>
        <w:lastRenderedPageBreak/>
        <w:t>Meeting discussion</w:t>
      </w:r>
    </w:p>
    <w:p w14:paraId="426C515C" w14:textId="21658DF1" w:rsidR="00751965" w:rsidRPr="008D5055" w:rsidRDefault="00066B8A" w:rsidP="00D43CC8">
      <w:pPr>
        <w:pStyle w:val="Heading3"/>
        <w:rPr>
          <w:rFonts w:ascii="Calibri" w:hAnsi="Calibri" w:cs="Calibri"/>
          <w:u w:val="single"/>
        </w:rPr>
      </w:pPr>
      <w:r w:rsidRPr="008D5055">
        <w:rPr>
          <w:rFonts w:ascii="Calibri" w:hAnsi="Calibri" w:cs="Calibri"/>
          <w:u w:val="single"/>
        </w:rPr>
        <w:t>Prevalence and b</w:t>
      </w:r>
      <w:r w:rsidR="00AC19EC" w:rsidRPr="008D5055">
        <w:rPr>
          <w:rFonts w:ascii="Calibri" w:hAnsi="Calibri" w:cs="Calibri"/>
          <w:u w:val="single"/>
        </w:rPr>
        <w:t>urden of disease</w:t>
      </w:r>
    </w:p>
    <w:p w14:paraId="40AEE6C4" w14:textId="4C320D5E" w:rsidR="00AC19EC" w:rsidRPr="008D5055" w:rsidRDefault="00AC19EC" w:rsidP="00066B8A">
      <w:pPr>
        <w:pStyle w:val="ListParagraph"/>
        <w:numPr>
          <w:ilvl w:val="0"/>
          <w:numId w:val="9"/>
        </w:numPr>
        <w:ind w:left="357" w:hanging="357"/>
        <w:rPr>
          <w:rFonts w:ascii="Calibri" w:hAnsi="Calibri" w:cs="Calibri"/>
          <w:color w:val="244061"/>
          <w:lang w:eastAsia="en-AU"/>
        </w:rPr>
      </w:pPr>
      <w:r w:rsidRPr="008D5055">
        <w:rPr>
          <w:rFonts w:ascii="Calibri" w:hAnsi="Calibri" w:cs="Calibri"/>
          <w:lang w:eastAsia="en-AU"/>
        </w:rPr>
        <w:t xml:space="preserve">Stakeholders noted </w:t>
      </w:r>
      <w:r w:rsidR="000933D5" w:rsidRPr="008D5055">
        <w:rPr>
          <w:rFonts w:ascii="Calibri" w:hAnsi="Calibri" w:cs="Calibri"/>
          <w:lang w:eastAsia="en-AU"/>
        </w:rPr>
        <w:t xml:space="preserve">research on the </w:t>
      </w:r>
      <w:r w:rsidR="00FE04ED" w:rsidRPr="008D5055">
        <w:rPr>
          <w:rFonts w:ascii="Calibri" w:hAnsi="Calibri" w:cs="Calibri"/>
          <w:lang w:eastAsia="en-AU"/>
        </w:rPr>
        <w:t xml:space="preserve">prevalence and </w:t>
      </w:r>
      <w:r w:rsidR="000933D5" w:rsidRPr="008D5055">
        <w:rPr>
          <w:rFonts w:ascii="Calibri" w:hAnsi="Calibri" w:cs="Calibri"/>
          <w:lang w:eastAsia="en-AU"/>
        </w:rPr>
        <w:t>burden of disease</w:t>
      </w:r>
      <w:r w:rsidR="00FE04ED" w:rsidRPr="008D5055">
        <w:rPr>
          <w:rFonts w:ascii="Calibri" w:hAnsi="Calibri" w:cs="Calibri"/>
          <w:lang w:eastAsia="en-AU"/>
        </w:rPr>
        <w:t xml:space="preserve"> associated with migraine in Australia.</w:t>
      </w:r>
      <w:r w:rsidR="004C6D09" w:rsidRPr="008D5055">
        <w:rPr>
          <w:rFonts w:ascii="Calibri" w:hAnsi="Calibri" w:cs="Calibri"/>
          <w:sz w:val="22"/>
          <w:szCs w:val="22"/>
          <w:lang w:eastAsia="en-AU"/>
        </w:rPr>
        <w:t xml:space="preserve"> </w:t>
      </w:r>
      <w:r w:rsidR="004C6D09" w:rsidRPr="008D5055">
        <w:rPr>
          <w:rFonts w:ascii="Calibri" w:hAnsi="Calibri" w:cs="Calibri"/>
          <w:lang w:eastAsia="en-AU"/>
        </w:rPr>
        <w:t>According to the World Health Organization (WHO), migraine is the second leading cause of disability globally and the leading cause of disability in women aged 18-49</w:t>
      </w:r>
      <w:r w:rsidR="00AE0337" w:rsidRPr="008D5055">
        <w:rPr>
          <w:rFonts w:ascii="Calibri" w:hAnsi="Calibri" w:cs="Calibri"/>
          <w:lang w:eastAsia="en-AU"/>
        </w:rPr>
        <w:t xml:space="preserve"> years</w:t>
      </w:r>
      <w:r w:rsidR="004C6D09" w:rsidRPr="008D5055">
        <w:rPr>
          <w:rFonts w:ascii="Calibri" w:hAnsi="Calibri" w:cs="Calibri"/>
          <w:lang w:eastAsia="en-AU"/>
        </w:rPr>
        <w:t>.</w:t>
      </w:r>
      <w:r w:rsidR="00FE04ED" w:rsidRPr="008D5055">
        <w:rPr>
          <w:rFonts w:ascii="Calibri" w:hAnsi="Calibri" w:cs="Calibri"/>
          <w:lang w:eastAsia="en-AU"/>
        </w:rPr>
        <w:t xml:space="preserve"> </w:t>
      </w:r>
      <w:r w:rsidR="00066B8A" w:rsidRPr="008D5055">
        <w:rPr>
          <w:rFonts w:ascii="Calibri" w:hAnsi="Calibri" w:cs="Calibri"/>
          <w:lang w:eastAsia="en-AU"/>
        </w:rPr>
        <w:t>Migraine is more common in people aged 20-50 years, a peak time for productivity.</w:t>
      </w:r>
    </w:p>
    <w:p w14:paraId="625BAF06" w14:textId="77777777" w:rsidR="00066B8A" w:rsidRPr="008D5055" w:rsidRDefault="00066B8A" w:rsidP="00066B8A">
      <w:pPr>
        <w:pStyle w:val="ListParagraph"/>
        <w:numPr>
          <w:ilvl w:val="0"/>
          <w:numId w:val="9"/>
        </w:numPr>
        <w:ind w:left="357" w:hanging="357"/>
        <w:rPr>
          <w:rFonts w:ascii="Calibri" w:hAnsi="Calibri" w:cs="Calibri"/>
          <w:color w:val="244061"/>
          <w:lang w:eastAsia="en-AU"/>
        </w:rPr>
      </w:pPr>
      <w:r w:rsidRPr="008D5055">
        <w:rPr>
          <w:rFonts w:ascii="Calibri" w:hAnsi="Calibri" w:cs="Calibri"/>
          <w:lang w:eastAsia="en-AU"/>
        </w:rPr>
        <w:t>Stakeholders noted the greater disease burden of chronic compared with episodic migraine, and the quality of life and economic benefits to be gained from preventing conversion of episodic migraine to chronic migraine.</w:t>
      </w:r>
    </w:p>
    <w:p w14:paraId="6E62E0EC" w14:textId="27E2D2A7" w:rsidR="00066B8A" w:rsidRPr="008D5055" w:rsidRDefault="00066B8A" w:rsidP="00066B8A">
      <w:pPr>
        <w:pStyle w:val="ListParagraph"/>
        <w:numPr>
          <w:ilvl w:val="0"/>
          <w:numId w:val="9"/>
        </w:numPr>
        <w:ind w:left="357" w:hanging="357"/>
        <w:rPr>
          <w:rFonts w:ascii="Calibri" w:hAnsi="Calibri" w:cs="Calibri"/>
          <w:color w:val="244061"/>
          <w:lang w:eastAsia="en-AU"/>
        </w:rPr>
      </w:pPr>
      <w:r w:rsidRPr="008D5055">
        <w:rPr>
          <w:rFonts w:ascii="Calibri" w:hAnsi="Calibri" w:cs="Calibri"/>
          <w:lang w:eastAsia="en-AU"/>
        </w:rPr>
        <w:t>Stakeholders noted that the estimated prevalence for migraine in Australia was approximately</w:t>
      </w:r>
      <w:r w:rsidR="00AE0337" w:rsidRPr="008D5055">
        <w:rPr>
          <w:rFonts w:ascii="Calibri" w:hAnsi="Calibri" w:cs="Calibri"/>
          <w:lang w:eastAsia="en-AU"/>
        </w:rPr>
        <w:t xml:space="preserve"> 15-20%</w:t>
      </w:r>
      <w:r w:rsidRPr="008D5055">
        <w:rPr>
          <w:rFonts w:ascii="Calibri" w:hAnsi="Calibri" w:cs="Calibri"/>
          <w:lang w:eastAsia="en-AU"/>
        </w:rPr>
        <w:t xml:space="preserve">, or </w:t>
      </w:r>
      <w:r w:rsidR="00AE0337" w:rsidRPr="008D5055">
        <w:rPr>
          <w:rFonts w:ascii="Calibri" w:hAnsi="Calibri" w:cs="Calibri"/>
          <w:lang w:eastAsia="en-AU"/>
        </w:rPr>
        <w:t>4.9</w:t>
      </w:r>
      <w:r w:rsidRPr="008D5055">
        <w:rPr>
          <w:rFonts w:ascii="Calibri" w:hAnsi="Calibri" w:cs="Calibri"/>
          <w:lang w:eastAsia="en-AU"/>
        </w:rPr>
        <w:t xml:space="preserve"> million Australians, with chronic migraine affecting around </w:t>
      </w:r>
      <w:r w:rsidR="00AE0337" w:rsidRPr="008D5055">
        <w:rPr>
          <w:rFonts w:ascii="Calibri" w:hAnsi="Calibri" w:cs="Calibri"/>
          <w:lang w:eastAsia="en-AU"/>
        </w:rPr>
        <w:t>492</w:t>
      </w:r>
      <w:r w:rsidRPr="008D5055">
        <w:rPr>
          <w:rFonts w:ascii="Calibri" w:hAnsi="Calibri" w:cs="Calibri"/>
          <w:lang w:eastAsia="en-AU"/>
        </w:rPr>
        <w:t>,000 Australians</w:t>
      </w:r>
      <w:r w:rsidR="00AE0337" w:rsidRPr="008D5055">
        <w:rPr>
          <w:rFonts w:ascii="Calibri" w:hAnsi="Calibri" w:cs="Calibri"/>
          <w:lang w:eastAsia="en-AU"/>
        </w:rPr>
        <w:t xml:space="preserve"> (approximately 2% of the Australian population)</w:t>
      </w:r>
      <w:r w:rsidRPr="008D5055">
        <w:rPr>
          <w:rFonts w:ascii="Calibri" w:hAnsi="Calibri" w:cs="Calibri"/>
          <w:lang w:eastAsia="en-AU"/>
        </w:rPr>
        <w:t xml:space="preserve">. </w:t>
      </w:r>
    </w:p>
    <w:p w14:paraId="619830C4" w14:textId="7FC2E673" w:rsidR="00066B8A" w:rsidRPr="008D5055" w:rsidRDefault="00066B8A" w:rsidP="00066B8A">
      <w:pPr>
        <w:pStyle w:val="ListParagraph"/>
        <w:numPr>
          <w:ilvl w:val="0"/>
          <w:numId w:val="9"/>
        </w:numPr>
        <w:ind w:left="357" w:hanging="357"/>
        <w:rPr>
          <w:rFonts w:ascii="Calibri" w:hAnsi="Calibri" w:cs="Calibri"/>
          <w:color w:val="244061"/>
          <w:lang w:eastAsia="en-AU"/>
        </w:rPr>
      </w:pPr>
      <w:r w:rsidRPr="008D5055">
        <w:rPr>
          <w:rFonts w:ascii="Calibri" w:hAnsi="Calibri" w:cs="Calibri"/>
          <w:lang w:eastAsia="en-AU"/>
        </w:rPr>
        <w:t xml:space="preserve">Stakeholders noted that there was no high-quality epidemiological data on migraine prevalence in Australia and that estimates were generally based on data from other countries. It was considered unlikely that better data on migraine prevalence in Australia would be available soon. Stakeholders considered that there was a need for Australian epidemiological data on migraine, including the number of people, time to diagnosis, response to medications, and economic impacts of disease. </w:t>
      </w:r>
    </w:p>
    <w:p w14:paraId="37ADE076" w14:textId="6ECDC3BA" w:rsidR="00E719F8" w:rsidRPr="008D5055" w:rsidRDefault="00E719F8" w:rsidP="002C4A64">
      <w:pPr>
        <w:pStyle w:val="ListParagraph"/>
        <w:numPr>
          <w:ilvl w:val="0"/>
          <w:numId w:val="9"/>
        </w:numPr>
        <w:ind w:left="357" w:hanging="357"/>
        <w:rPr>
          <w:rFonts w:ascii="Calibri" w:hAnsi="Calibri" w:cs="Calibri"/>
          <w:color w:val="244061"/>
          <w:lang w:eastAsia="en-AU"/>
        </w:rPr>
      </w:pPr>
      <w:r w:rsidRPr="008D5055">
        <w:rPr>
          <w:rFonts w:ascii="Calibri" w:hAnsi="Calibri" w:cs="Calibri"/>
          <w:lang w:eastAsia="en-AU"/>
        </w:rPr>
        <w:t xml:space="preserve">Migraine is considered a neurobiological condition associated with structural and functional changes in the brain that may lead to increased pain sensitivity, sleep disorders and neurohormonal conditions. Stakeholders noted that migraine patients had increased rates of several comorbid conditions, including depression, anxiety, obesity, diabetes and cardiovascular conditions. </w:t>
      </w:r>
    </w:p>
    <w:p w14:paraId="47E9CB0D" w14:textId="43B827A9" w:rsidR="0094564F" w:rsidRPr="008D5055" w:rsidRDefault="0094564F" w:rsidP="002C4A64">
      <w:pPr>
        <w:pStyle w:val="ListParagraph"/>
        <w:numPr>
          <w:ilvl w:val="0"/>
          <w:numId w:val="9"/>
        </w:numPr>
        <w:ind w:left="357" w:hanging="357"/>
        <w:rPr>
          <w:rFonts w:ascii="Calibri" w:hAnsi="Calibri" w:cs="Calibri"/>
          <w:color w:val="244061"/>
          <w:lang w:eastAsia="en-AU"/>
        </w:rPr>
      </w:pPr>
      <w:r w:rsidRPr="008D5055">
        <w:rPr>
          <w:rFonts w:ascii="Calibri" w:hAnsi="Calibri" w:cs="Calibri"/>
          <w:lang w:eastAsia="en-AU"/>
        </w:rPr>
        <w:t>Stakeholders considered migraine a spectrum disorder</w:t>
      </w:r>
      <w:r w:rsidR="00560191" w:rsidRPr="008D5055">
        <w:rPr>
          <w:rFonts w:ascii="Calibri" w:hAnsi="Calibri" w:cs="Calibri"/>
          <w:lang w:eastAsia="en-AU"/>
        </w:rPr>
        <w:t>. W</w:t>
      </w:r>
      <w:r w:rsidR="006E6CDF" w:rsidRPr="008D5055">
        <w:rPr>
          <w:rFonts w:ascii="Calibri" w:hAnsi="Calibri" w:cs="Calibri"/>
          <w:lang w:eastAsia="en-AU"/>
        </w:rPr>
        <w:t xml:space="preserve">hile pain was a significant </w:t>
      </w:r>
      <w:r w:rsidR="00275B6B" w:rsidRPr="008D5055">
        <w:rPr>
          <w:rFonts w:ascii="Calibri" w:hAnsi="Calibri" w:cs="Calibri"/>
          <w:lang w:eastAsia="en-AU"/>
        </w:rPr>
        <w:t>contributor to disease burden for many patients, some patients showed less common</w:t>
      </w:r>
      <w:r w:rsidR="00560191" w:rsidRPr="008D5055">
        <w:rPr>
          <w:rFonts w:ascii="Calibri" w:hAnsi="Calibri" w:cs="Calibri"/>
          <w:lang w:eastAsia="en-AU"/>
        </w:rPr>
        <w:t xml:space="preserve"> </w:t>
      </w:r>
      <w:r w:rsidR="00275B6B" w:rsidRPr="008D5055">
        <w:rPr>
          <w:rFonts w:ascii="Calibri" w:hAnsi="Calibri" w:cs="Calibri"/>
          <w:lang w:eastAsia="en-AU"/>
        </w:rPr>
        <w:t>symptoms</w:t>
      </w:r>
      <w:r w:rsidR="00B563E0" w:rsidRPr="008D5055">
        <w:rPr>
          <w:rFonts w:ascii="Calibri" w:hAnsi="Calibri" w:cs="Calibri"/>
          <w:lang w:eastAsia="en-AU"/>
        </w:rPr>
        <w:t xml:space="preserve">, such as </w:t>
      </w:r>
      <w:r w:rsidR="006B4B35" w:rsidRPr="008D5055">
        <w:rPr>
          <w:rFonts w:ascii="Calibri" w:hAnsi="Calibri" w:cs="Calibri"/>
          <w:lang w:eastAsia="en-AU"/>
        </w:rPr>
        <w:t xml:space="preserve">vertigo, </w:t>
      </w:r>
      <w:r w:rsidR="00612C70" w:rsidRPr="008D5055">
        <w:rPr>
          <w:rFonts w:ascii="Calibri" w:hAnsi="Calibri" w:cs="Calibri"/>
          <w:lang w:eastAsia="en-AU"/>
        </w:rPr>
        <w:t>and</w:t>
      </w:r>
      <w:r w:rsidR="006B4B35" w:rsidRPr="008D5055">
        <w:rPr>
          <w:rFonts w:ascii="Calibri" w:hAnsi="Calibri" w:cs="Calibri"/>
          <w:lang w:eastAsia="en-AU"/>
        </w:rPr>
        <w:t xml:space="preserve"> </w:t>
      </w:r>
      <w:r w:rsidR="00F110C1" w:rsidRPr="008D5055">
        <w:rPr>
          <w:rFonts w:ascii="Calibri" w:hAnsi="Calibri" w:cs="Calibri"/>
          <w:lang w:eastAsia="en-AU"/>
        </w:rPr>
        <w:t xml:space="preserve">difficulties with </w:t>
      </w:r>
      <w:r w:rsidR="00AA12DF" w:rsidRPr="008D5055">
        <w:rPr>
          <w:rFonts w:ascii="Calibri" w:hAnsi="Calibri" w:cs="Calibri"/>
          <w:lang w:eastAsia="en-AU"/>
        </w:rPr>
        <w:t xml:space="preserve">concentration, </w:t>
      </w:r>
      <w:r w:rsidR="00F110C1" w:rsidRPr="008D5055">
        <w:rPr>
          <w:rFonts w:ascii="Calibri" w:hAnsi="Calibri" w:cs="Calibri"/>
          <w:lang w:eastAsia="en-AU"/>
        </w:rPr>
        <w:t>speech and vision,</w:t>
      </w:r>
      <w:r w:rsidR="00007FF4" w:rsidRPr="008D5055">
        <w:rPr>
          <w:rFonts w:ascii="Calibri" w:hAnsi="Calibri" w:cs="Calibri"/>
          <w:lang w:eastAsia="en-AU"/>
        </w:rPr>
        <w:t xml:space="preserve"> </w:t>
      </w:r>
      <w:r w:rsidR="00275B6B" w:rsidRPr="008D5055">
        <w:rPr>
          <w:rFonts w:ascii="Calibri" w:hAnsi="Calibri" w:cs="Calibri"/>
          <w:lang w:eastAsia="en-AU"/>
        </w:rPr>
        <w:t xml:space="preserve">that could </w:t>
      </w:r>
      <w:r w:rsidR="00384C3B" w:rsidRPr="008D5055">
        <w:rPr>
          <w:rFonts w:ascii="Calibri" w:hAnsi="Calibri" w:cs="Calibri"/>
          <w:lang w:eastAsia="en-AU"/>
        </w:rPr>
        <w:t xml:space="preserve">also </w:t>
      </w:r>
      <w:r w:rsidR="00560191" w:rsidRPr="008D5055">
        <w:rPr>
          <w:rFonts w:ascii="Calibri" w:hAnsi="Calibri" w:cs="Calibri"/>
          <w:lang w:eastAsia="en-AU"/>
        </w:rPr>
        <w:t xml:space="preserve">be </w:t>
      </w:r>
      <w:r w:rsidR="00384C3B" w:rsidRPr="008D5055">
        <w:rPr>
          <w:rFonts w:ascii="Calibri" w:hAnsi="Calibri" w:cs="Calibri"/>
          <w:lang w:eastAsia="en-AU"/>
        </w:rPr>
        <w:t>disabling</w:t>
      </w:r>
      <w:r w:rsidR="00B70B16" w:rsidRPr="008D5055">
        <w:rPr>
          <w:rFonts w:ascii="Calibri" w:hAnsi="Calibri" w:cs="Calibri"/>
          <w:lang w:eastAsia="en-AU"/>
        </w:rPr>
        <w:t xml:space="preserve"> and lead to </w:t>
      </w:r>
      <w:r w:rsidR="00953CB5" w:rsidRPr="008D5055">
        <w:rPr>
          <w:rFonts w:ascii="Calibri" w:hAnsi="Calibri" w:cs="Calibri"/>
          <w:lang w:eastAsia="en-AU"/>
        </w:rPr>
        <w:t>hospital presentations.</w:t>
      </w:r>
      <w:r w:rsidR="00652DC7" w:rsidRPr="008D5055">
        <w:rPr>
          <w:rFonts w:ascii="Calibri" w:hAnsi="Calibri" w:cs="Calibri"/>
          <w:lang w:eastAsia="en-AU"/>
        </w:rPr>
        <w:t xml:space="preserve"> Stakeholders noted that </w:t>
      </w:r>
      <w:r w:rsidR="00652DC7" w:rsidRPr="008D5055">
        <w:rPr>
          <w:rFonts w:ascii="Calibri" w:eastAsia="Times New Roman" w:hAnsi="Calibri" w:cs="Calibri"/>
          <w:kern w:val="0"/>
          <w14:ligatures w14:val="none"/>
        </w:rPr>
        <w:t xml:space="preserve">chronic migraine is defined in international diagnostic criteria. </w:t>
      </w:r>
    </w:p>
    <w:p w14:paraId="7E40A476" w14:textId="1E3FD03F" w:rsidR="00A203D5" w:rsidRPr="008D5055" w:rsidRDefault="00BB50A2" w:rsidP="002C4A64">
      <w:pPr>
        <w:pStyle w:val="ListParagraph"/>
        <w:numPr>
          <w:ilvl w:val="0"/>
          <w:numId w:val="9"/>
        </w:numPr>
        <w:ind w:left="357" w:hanging="357"/>
        <w:rPr>
          <w:rFonts w:ascii="Calibri" w:hAnsi="Calibri" w:cs="Calibri"/>
          <w:color w:val="244061"/>
          <w:lang w:eastAsia="en-AU"/>
        </w:rPr>
      </w:pPr>
      <w:r w:rsidRPr="008D5055">
        <w:rPr>
          <w:rFonts w:ascii="Calibri" w:hAnsi="Calibri" w:cs="Calibri"/>
          <w:lang w:eastAsia="en-AU"/>
        </w:rPr>
        <w:t xml:space="preserve">Migraine </w:t>
      </w:r>
      <w:r w:rsidR="004C6D09" w:rsidRPr="008D5055">
        <w:rPr>
          <w:rFonts w:ascii="Calibri" w:hAnsi="Calibri" w:cs="Calibri"/>
          <w:lang w:eastAsia="en-AU"/>
        </w:rPr>
        <w:t>i</w:t>
      </w:r>
      <w:r w:rsidRPr="008D5055">
        <w:rPr>
          <w:rFonts w:ascii="Calibri" w:hAnsi="Calibri" w:cs="Calibri"/>
          <w:lang w:eastAsia="en-AU"/>
        </w:rPr>
        <w:t>s associated with increased health care costs</w:t>
      </w:r>
      <w:r w:rsidR="00E70290" w:rsidRPr="008D5055">
        <w:rPr>
          <w:rFonts w:ascii="Calibri" w:hAnsi="Calibri" w:cs="Calibri"/>
          <w:lang w:eastAsia="en-AU"/>
        </w:rPr>
        <w:t xml:space="preserve"> and disability payments</w:t>
      </w:r>
      <w:r w:rsidRPr="008D5055">
        <w:rPr>
          <w:rFonts w:ascii="Calibri" w:hAnsi="Calibri" w:cs="Calibri"/>
          <w:lang w:eastAsia="en-AU"/>
        </w:rPr>
        <w:t xml:space="preserve">, </w:t>
      </w:r>
      <w:r w:rsidR="008B199E" w:rsidRPr="008D5055">
        <w:rPr>
          <w:rFonts w:ascii="Calibri" w:hAnsi="Calibri" w:cs="Calibri"/>
          <w:lang w:eastAsia="en-AU"/>
        </w:rPr>
        <w:t xml:space="preserve">lost productivity through reduced engagement in work and </w:t>
      </w:r>
      <w:r w:rsidR="00DB22D7" w:rsidRPr="008D5055">
        <w:rPr>
          <w:rFonts w:ascii="Calibri" w:hAnsi="Calibri" w:cs="Calibri"/>
          <w:lang w:eastAsia="en-AU"/>
        </w:rPr>
        <w:t>schooling, reduced earning capacity</w:t>
      </w:r>
      <w:r w:rsidR="000A101D" w:rsidRPr="008D5055">
        <w:rPr>
          <w:rFonts w:ascii="Calibri" w:hAnsi="Calibri" w:cs="Calibri"/>
          <w:lang w:eastAsia="en-AU"/>
        </w:rPr>
        <w:t xml:space="preserve">, and reduced </w:t>
      </w:r>
      <w:r w:rsidR="008B376E" w:rsidRPr="008D5055">
        <w:rPr>
          <w:rFonts w:ascii="Calibri" w:hAnsi="Calibri" w:cs="Calibri"/>
          <w:lang w:eastAsia="en-AU"/>
        </w:rPr>
        <w:t xml:space="preserve">ability </w:t>
      </w:r>
      <w:r w:rsidR="00506C95" w:rsidRPr="008D5055">
        <w:rPr>
          <w:rFonts w:ascii="Calibri" w:hAnsi="Calibri" w:cs="Calibri"/>
          <w:lang w:eastAsia="en-AU"/>
        </w:rPr>
        <w:t>to contribute to family and carer responsibilities.</w:t>
      </w:r>
    </w:p>
    <w:p w14:paraId="10D7C6D2" w14:textId="1FBAC086" w:rsidR="00AC19EC" w:rsidRPr="008D5055" w:rsidRDefault="00454DCB" w:rsidP="00AC19EC">
      <w:pPr>
        <w:keepNext/>
        <w:spacing w:before="240" w:after="60" w:line="240" w:lineRule="auto"/>
        <w:jc w:val="both"/>
        <w:outlineLvl w:val="2"/>
        <w:rPr>
          <w:rFonts w:ascii="Calibri" w:eastAsia="Times New Roman" w:hAnsi="Calibri" w:cs="Calibri"/>
          <w:kern w:val="0"/>
          <w:szCs w:val="26"/>
          <w:u w:val="single"/>
          <w14:ligatures w14:val="none"/>
        </w:rPr>
      </w:pPr>
      <w:r w:rsidRPr="008D5055">
        <w:rPr>
          <w:rFonts w:ascii="Calibri" w:eastAsia="Times New Roman" w:hAnsi="Calibri" w:cs="Calibri"/>
          <w:bCs/>
          <w:kern w:val="0"/>
          <w:szCs w:val="26"/>
          <w:u w:val="single"/>
          <w14:ligatures w14:val="none"/>
        </w:rPr>
        <w:t xml:space="preserve">Access to subsidised </w:t>
      </w:r>
      <w:r w:rsidR="00C6756D" w:rsidRPr="008D5055">
        <w:rPr>
          <w:rFonts w:ascii="Calibri" w:eastAsia="Times New Roman" w:hAnsi="Calibri" w:cs="Calibri"/>
          <w:bCs/>
          <w:kern w:val="0"/>
          <w:szCs w:val="26"/>
          <w:u w:val="single"/>
          <w14:ligatures w14:val="none"/>
        </w:rPr>
        <w:t>calcitonin gene-related peptide (</w:t>
      </w:r>
      <w:r w:rsidRPr="008D5055">
        <w:rPr>
          <w:rFonts w:ascii="Calibri" w:eastAsia="Times New Roman" w:hAnsi="Calibri" w:cs="Calibri"/>
          <w:bCs/>
          <w:kern w:val="0"/>
          <w:szCs w:val="26"/>
          <w:u w:val="single"/>
          <w14:ligatures w14:val="none"/>
        </w:rPr>
        <w:t>CRGP</w:t>
      </w:r>
      <w:r w:rsidR="00C6756D" w:rsidRPr="008D5055">
        <w:rPr>
          <w:rFonts w:ascii="Calibri" w:eastAsia="Times New Roman" w:hAnsi="Calibri" w:cs="Calibri"/>
          <w:bCs/>
          <w:kern w:val="0"/>
          <w:szCs w:val="26"/>
          <w:u w:val="single"/>
          <w14:ligatures w14:val="none"/>
        </w:rPr>
        <w:t>)</w:t>
      </w:r>
      <w:r w:rsidR="00BE35D3" w:rsidRPr="008D5055">
        <w:rPr>
          <w:rFonts w:ascii="Calibri" w:eastAsia="Times New Roman" w:hAnsi="Calibri" w:cs="Calibri"/>
          <w:bCs/>
          <w:kern w:val="0"/>
          <w:szCs w:val="26"/>
          <w:u w:val="single"/>
          <w14:ligatures w14:val="none"/>
        </w:rPr>
        <w:t xml:space="preserve"> therapy</w:t>
      </w:r>
    </w:p>
    <w:p w14:paraId="5486636B" w14:textId="5C5E8635" w:rsidR="002E0C05" w:rsidRPr="008D5055" w:rsidRDefault="00EE5EC3" w:rsidP="002E0C05">
      <w:pPr>
        <w:numPr>
          <w:ilvl w:val="0"/>
          <w:numId w:val="2"/>
        </w:numPr>
        <w:shd w:val="clear" w:color="auto" w:fill="FFFFFF"/>
        <w:spacing w:after="0" w:line="240" w:lineRule="auto"/>
        <w:ind w:left="360"/>
        <w:jc w:val="both"/>
        <w:rPr>
          <w:rFonts w:ascii="Calibri" w:eastAsia="Times New Roman" w:hAnsi="Calibri" w:cs="Calibri"/>
          <w:bCs/>
          <w:kern w:val="0"/>
          <w:szCs w:val="26"/>
          <w14:ligatures w14:val="none"/>
        </w:rPr>
      </w:pPr>
      <w:r w:rsidRPr="008D5055">
        <w:rPr>
          <w:rFonts w:ascii="Calibri" w:eastAsia="Times New Roman" w:hAnsi="Calibri" w:cs="Calibri"/>
          <w:kern w:val="0"/>
          <w14:ligatures w14:val="none"/>
        </w:rPr>
        <w:t xml:space="preserve">Stakeholders noted that several cost-effectiveness studies indicated that CRGP therapy was likely to be cost-effective </w:t>
      </w:r>
      <w:r w:rsidR="000A159D" w:rsidRPr="008D5055">
        <w:rPr>
          <w:rFonts w:ascii="Calibri" w:eastAsia="Times New Roman" w:hAnsi="Calibri" w:cs="Calibri"/>
          <w:kern w:val="0"/>
          <w14:ligatures w14:val="none"/>
        </w:rPr>
        <w:t>due to productivity gains.</w:t>
      </w:r>
    </w:p>
    <w:p w14:paraId="4559545F" w14:textId="45D5D970" w:rsidR="00C22555" w:rsidRPr="008D5055" w:rsidRDefault="00C22555" w:rsidP="002E0C05">
      <w:pPr>
        <w:numPr>
          <w:ilvl w:val="0"/>
          <w:numId w:val="2"/>
        </w:numPr>
        <w:shd w:val="clear" w:color="auto" w:fill="FFFFFF"/>
        <w:spacing w:after="0" w:line="240" w:lineRule="auto"/>
        <w:ind w:left="360"/>
        <w:jc w:val="both"/>
        <w:rPr>
          <w:rFonts w:ascii="Calibri" w:eastAsia="Times New Roman" w:hAnsi="Calibri" w:cs="Calibri"/>
          <w:bCs/>
          <w:kern w:val="0"/>
          <w:szCs w:val="26"/>
          <w14:ligatures w14:val="none"/>
        </w:rPr>
      </w:pPr>
      <w:r w:rsidRPr="008D5055">
        <w:rPr>
          <w:rFonts w:ascii="Calibri" w:eastAsia="Times New Roman" w:hAnsi="Calibri" w:cs="Calibri"/>
          <w:kern w:val="0"/>
          <w14:ligatures w14:val="none"/>
        </w:rPr>
        <w:t xml:space="preserve">Stakeholders noted that CGRPs were </w:t>
      </w:r>
      <w:r w:rsidR="004407DC" w:rsidRPr="008D5055">
        <w:rPr>
          <w:rFonts w:ascii="Calibri" w:eastAsia="Times New Roman" w:hAnsi="Calibri" w:cs="Calibri"/>
          <w:kern w:val="0"/>
          <w14:ligatures w14:val="none"/>
        </w:rPr>
        <w:t xml:space="preserve">recommended as </w:t>
      </w:r>
      <w:r w:rsidRPr="008D5055">
        <w:rPr>
          <w:rFonts w:ascii="Calibri" w:eastAsia="Times New Roman" w:hAnsi="Calibri" w:cs="Calibri"/>
          <w:kern w:val="0"/>
          <w14:ligatures w14:val="none"/>
        </w:rPr>
        <w:t xml:space="preserve">a first-line </w:t>
      </w:r>
      <w:r w:rsidR="003D161A" w:rsidRPr="008D5055">
        <w:rPr>
          <w:rFonts w:ascii="Calibri" w:eastAsia="Times New Roman" w:hAnsi="Calibri" w:cs="Calibri"/>
          <w:kern w:val="0"/>
          <w14:ligatures w14:val="none"/>
        </w:rPr>
        <w:t xml:space="preserve">medication for </w:t>
      </w:r>
      <w:r w:rsidR="008A1F03" w:rsidRPr="008D5055">
        <w:rPr>
          <w:rFonts w:ascii="Calibri" w:eastAsia="Times New Roman" w:hAnsi="Calibri" w:cs="Calibri"/>
          <w:kern w:val="0"/>
          <w14:ligatures w14:val="none"/>
        </w:rPr>
        <w:t xml:space="preserve">prevention of </w:t>
      </w:r>
      <w:r w:rsidR="00A170AC" w:rsidRPr="008D5055">
        <w:rPr>
          <w:rFonts w:ascii="Calibri" w:eastAsia="Times New Roman" w:hAnsi="Calibri" w:cs="Calibri"/>
          <w:kern w:val="0"/>
          <w14:ligatures w14:val="none"/>
        </w:rPr>
        <w:t xml:space="preserve">chronic </w:t>
      </w:r>
      <w:r w:rsidRPr="008D5055">
        <w:rPr>
          <w:rFonts w:ascii="Calibri" w:eastAsia="Times New Roman" w:hAnsi="Calibri" w:cs="Calibri"/>
          <w:kern w:val="0"/>
          <w14:ligatures w14:val="none"/>
        </w:rPr>
        <w:t xml:space="preserve">migraine </w:t>
      </w:r>
      <w:r w:rsidR="004407DC" w:rsidRPr="008D5055">
        <w:rPr>
          <w:rFonts w:ascii="Calibri" w:eastAsia="Times New Roman" w:hAnsi="Calibri" w:cs="Calibri"/>
          <w:kern w:val="0"/>
          <w14:ligatures w14:val="none"/>
        </w:rPr>
        <w:t xml:space="preserve">by the </w:t>
      </w:r>
      <w:r w:rsidRPr="008D5055">
        <w:rPr>
          <w:rFonts w:ascii="Calibri" w:eastAsia="Times New Roman" w:hAnsi="Calibri" w:cs="Calibri"/>
          <w:kern w:val="0"/>
          <w14:ligatures w14:val="none"/>
        </w:rPr>
        <w:t>American</w:t>
      </w:r>
      <w:r w:rsidR="004407DC" w:rsidRPr="008D5055">
        <w:rPr>
          <w:rFonts w:ascii="Calibri" w:eastAsia="Times New Roman" w:hAnsi="Calibri" w:cs="Calibri"/>
          <w:kern w:val="0"/>
          <w14:ligatures w14:val="none"/>
        </w:rPr>
        <w:t xml:space="preserve"> Headache Society</w:t>
      </w:r>
      <w:r w:rsidRPr="008D5055">
        <w:rPr>
          <w:rFonts w:ascii="Calibri" w:eastAsia="Times New Roman" w:hAnsi="Calibri" w:cs="Calibri"/>
          <w:kern w:val="0"/>
          <w14:ligatures w14:val="none"/>
        </w:rPr>
        <w:t>, European</w:t>
      </w:r>
      <w:r w:rsidR="004407DC" w:rsidRPr="008D5055">
        <w:rPr>
          <w:rFonts w:ascii="Calibri" w:eastAsia="Times New Roman" w:hAnsi="Calibri" w:cs="Calibri"/>
          <w:kern w:val="0"/>
          <w14:ligatures w14:val="none"/>
        </w:rPr>
        <w:t xml:space="preserve"> Headache Federation</w:t>
      </w:r>
      <w:r w:rsidRPr="008D5055">
        <w:rPr>
          <w:rFonts w:ascii="Calibri" w:eastAsia="Times New Roman" w:hAnsi="Calibri" w:cs="Calibri"/>
          <w:kern w:val="0"/>
          <w14:ligatures w14:val="none"/>
        </w:rPr>
        <w:t xml:space="preserve"> and </w:t>
      </w:r>
      <w:r w:rsidR="004407DC" w:rsidRPr="008D5055">
        <w:rPr>
          <w:rFonts w:ascii="Calibri" w:eastAsia="Times New Roman" w:hAnsi="Calibri" w:cs="Calibri"/>
          <w:kern w:val="0"/>
          <w14:ligatures w14:val="none"/>
        </w:rPr>
        <w:t>the I</w:t>
      </w:r>
      <w:r w:rsidRPr="008D5055">
        <w:rPr>
          <w:rFonts w:ascii="Calibri" w:eastAsia="Times New Roman" w:hAnsi="Calibri" w:cs="Calibri"/>
          <w:kern w:val="0"/>
          <w14:ligatures w14:val="none"/>
        </w:rPr>
        <w:t xml:space="preserve">nternational </w:t>
      </w:r>
      <w:r w:rsidR="004407DC" w:rsidRPr="008D5055">
        <w:rPr>
          <w:rFonts w:ascii="Calibri" w:eastAsia="Times New Roman" w:hAnsi="Calibri" w:cs="Calibri"/>
          <w:kern w:val="0"/>
          <w14:ligatures w14:val="none"/>
        </w:rPr>
        <w:t>Headache Society</w:t>
      </w:r>
      <w:r w:rsidRPr="008D5055">
        <w:rPr>
          <w:rFonts w:ascii="Calibri" w:eastAsia="Times New Roman" w:hAnsi="Calibri" w:cs="Calibri"/>
          <w:kern w:val="0"/>
          <w14:ligatures w14:val="none"/>
        </w:rPr>
        <w:t>.</w:t>
      </w:r>
      <w:r w:rsidR="001627AA" w:rsidRPr="008D5055">
        <w:rPr>
          <w:rFonts w:ascii="Calibri" w:eastAsia="Times New Roman" w:hAnsi="Calibri" w:cs="Calibri"/>
          <w:kern w:val="0"/>
          <w14:ligatures w14:val="none"/>
        </w:rPr>
        <w:t xml:space="preserve"> </w:t>
      </w:r>
      <w:r w:rsidR="00BF4230" w:rsidRPr="008D5055">
        <w:rPr>
          <w:rFonts w:ascii="Calibri" w:eastAsia="Times New Roman" w:hAnsi="Calibri" w:cs="Calibri"/>
          <w:kern w:val="0"/>
          <w14:ligatures w14:val="none"/>
        </w:rPr>
        <w:t>S</w:t>
      </w:r>
      <w:r w:rsidR="00537477" w:rsidRPr="008D5055">
        <w:rPr>
          <w:rFonts w:ascii="Calibri" w:eastAsia="Times New Roman" w:hAnsi="Calibri" w:cs="Calibri"/>
          <w:kern w:val="0"/>
          <w14:ligatures w14:val="none"/>
        </w:rPr>
        <w:t>takeholders considered that it was inapp</w:t>
      </w:r>
      <w:r w:rsidR="005E61DD" w:rsidRPr="008D5055">
        <w:rPr>
          <w:rFonts w:ascii="Calibri" w:eastAsia="Times New Roman" w:hAnsi="Calibri" w:cs="Calibri"/>
          <w:kern w:val="0"/>
          <w14:ligatures w14:val="none"/>
        </w:rPr>
        <w:t xml:space="preserve">ropriate </w:t>
      </w:r>
      <w:r w:rsidR="00E353B0" w:rsidRPr="008D5055">
        <w:rPr>
          <w:rFonts w:ascii="Calibri" w:eastAsia="Times New Roman" w:hAnsi="Calibri" w:cs="Calibri"/>
          <w:kern w:val="0"/>
          <w14:ligatures w14:val="none"/>
        </w:rPr>
        <w:t xml:space="preserve">to require patients to be contraindicated, intolerant or </w:t>
      </w:r>
      <w:r w:rsidR="009A3B21" w:rsidRPr="008D5055">
        <w:rPr>
          <w:rFonts w:ascii="Calibri" w:eastAsia="Times New Roman" w:hAnsi="Calibri" w:cs="Calibri"/>
          <w:kern w:val="0"/>
          <w14:ligatures w14:val="none"/>
        </w:rPr>
        <w:t>have an inadequate response to three</w:t>
      </w:r>
      <w:r w:rsidR="005E61DD" w:rsidRPr="008D5055">
        <w:rPr>
          <w:rFonts w:ascii="Calibri" w:eastAsia="Times New Roman" w:hAnsi="Calibri" w:cs="Calibri"/>
          <w:kern w:val="0"/>
          <w14:ligatures w14:val="none"/>
        </w:rPr>
        <w:t xml:space="preserve"> </w:t>
      </w:r>
      <w:r w:rsidR="003D161A" w:rsidRPr="008D5055">
        <w:rPr>
          <w:rFonts w:ascii="Calibri" w:eastAsia="Times New Roman" w:hAnsi="Calibri" w:cs="Calibri"/>
          <w:kern w:val="0"/>
          <w14:ligatures w14:val="none"/>
        </w:rPr>
        <w:t xml:space="preserve">other </w:t>
      </w:r>
      <w:r w:rsidR="00FC66FC" w:rsidRPr="008D5055">
        <w:rPr>
          <w:rFonts w:ascii="Calibri" w:eastAsia="Times New Roman" w:hAnsi="Calibri" w:cs="Calibri"/>
          <w:kern w:val="0"/>
          <w14:ligatures w14:val="none"/>
        </w:rPr>
        <w:t xml:space="preserve">preventive </w:t>
      </w:r>
      <w:r w:rsidR="005E61DD" w:rsidRPr="008D5055">
        <w:rPr>
          <w:rFonts w:ascii="Calibri" w:eastAsia="Times New Roman" w:hAnsi="Calibri" w:cs="Calibri"/>
          <w:kern w:val="0"/>
          <w14:ligatures w14:val="none"/>
        </w:rPr>
        <w:t xml:space="preserve">therapies to access </w:t>
      </w:r>
      <w:r w:rsidR="00081FB9" w:rsidRPr="008D5055">
        <w:rPr>
          <w:rFonts w:ascii="Calibri" w:eastAsia="Times New Roman" w:hAnsi="Calibri" w:cs="Calibri"/>
          <w:kern w:val="0"/>
          <w14:ligatures w14:val="none"/>
        </w:rPr>
        <w:t xml:space="preserve">subsidised </w:t>
      </w:r>
      <w:r w:rsidR="005E61DD" w:rsidRPr="008D5055">
        <w:rPr>
          <w:rFonts w:ascii="Calibri" w:eastAsia="Times New Roman" w:hAnsi="Calibri" w:cs="Calibri"/>
          <w:kern w:val="0"/>
          <w14:ligatures w14:val="none"/>
        </w:rPr>
        <w:t>CGRP t</w:t>
      </w:r>
      <w:r w:rsidR="001627AA" w:rsidRPr="008D5055">
        <w:rPr>
          <w:rFonts w:ascii="Calibri" w:eastAsia="Times New Roman" w:hAnsi="Calibri" w:cs="Calibri"/>
          <w:kern w:val="0"/>
          <w14:ligatures w14:val="none"/>
        </w:rPr>
        <w:t>herapy</w:t>
      </w:r>
      <w:r w:rsidR="005E61DD" w:rsidRPr="008D5055">
        <w:rPr>
          <w:rFonts w:ascii="Calibri" w:eastAsia="Times New Roman" w:hAnsi="Calibri" w:cs="Calibri"/>
          <w:kern w:val="0"/>
          <w14:ligatures w14:val="none"/>
        </w:rPr>
        <w:t>.</w:t>
      </w:r>
      <w:r w:rsidR="00FC66FC" w:rsidRPr="008D5055">
        <w:rPr>
          <w:rFonts w:ascii="Calibri" w:eastAsia="Times New Roman" w:hAnsi="Calibri" w:cs="Calibri"/>
          <w:kern w:val="0"/>
          <w14:ligatures w14:val="none"/>
        </w:rPr>
        <w:t xml:space="preserve"> Stakeholders considered that </w:t>
      </w:r>
      <w:proofErr w:type="gramStart"/>
      <w:r w:rsidR="003D161A" w:rsidRPr="008D5055">
        <w:rPr>
          <w:rFonts w:ascii="Calibri" w:eastAsia="Times New Roman" w:hAnsi="Calibri" w:cs="Calibri"/>
          <w:kern w:val="0"/>
          <w14:ligatures w14:val="none"/>
        </w:rPr>
        <w:t xml:space="preserve">this </w:t>
      </w:r>
      <w:r w:rsidR="00FC66FC" w:rsidRPr="008D5055">
        <w:rPr>
          <w:rFonts w:ascii="Calibri" w:eastAsia="Times New Roman" w:hAnsi="Calibri" w:cs="Calibri"/>
          <w:kern w:val="0"/>
          <w14:ligatures w14:val="none"/>
        </w:rPr>
        <w:t>delay</w:t>
      </w:r>
      <w:r w:rsidR="003D161A" w:rsidRPr="008D5055">
        <w:rPr>
          <w:rFonts w:ascii="Calibri" w:eastAsia="Times New Roman" w:hAnsi="Calibri" w:cs="Calibri"/>
          <w:kern w:val="0"/>
          <w14:ligatures w14:val="none"/>
        </w:rPr>
        <w:t>ed</w:t>
      </w:r>
      <w:r w:rsidR="00FC66FC" w:rsidRPr="008D5055">
        <w:rPr>
          <w:rFonts w:ascii="Calibri" w:eastAsia="Times New Roman" w:hAnsi="Calibri" w:cs="Calibri"/>
          <w:kern w:val="0"/>
          <w14:ligatures w14:val="none"/>
        </w:rPr>
        <w:t xml:space="preserve"> </w:t>
      </w:r>
      <w:r w:rsidR="000C7A42" w:rsidRPr="008D5055">
        <w:rPr>
          <w:rFonts w:ascii="Calibri" w:eastAsia="Times New Roman" w:hAnsi="Calibri" w:cs="Calibri"/>
          <w:kern w:val="0"/>
          <w14:ligatures w14:val="none"/>
        </w:rPr>
        <w:t>pa</w:t>
      </w:r>
      <w:r w:rsidR="00FC66FC" w:rsidRPr="008D5055">
        <w:rPr>
          <w:rFonts w:ascii="Calibri" w:eastAsia="Times New Roman" w:hAnsi="Calibri" w:cs="Calibri"/>
          <w:kern w:val="0"/>
          <w14:ligatures w14:val="none"/>
        </w:rPr>
        <w:t>tients</w:t>
      </w:r>
      <w:proofErr w:type="gramEnd"/>
      <w:r w:rsidR="00FC66FC" w:rsidRPr="008D5055">
        <w:rPr>
          <w:rFonts w:ascii="Calibri" w:eastAsia="Times New Roman" w:hAnsi="Calibri" w:cs="Calibri"/>
          <w:kern w:val="0"/>
          <w14:ligatures w14:val="none"/>
        </w:rPr>
        <w:t xml:space="preserve"> receiving effective preventive therapy, leading to a worsening of </w:t>
      </w:r>
      <w:r w:rsidR="000C7A42" w:rsidRPr="008D5055">
        <w:rPr>
          <w:rFonts w:ascii="Calibri" w:eastAsia="Times New Roman" w:hAnsi="Calibri" w:cs="Calibri"/>
          <w:kern w:val="0"/>
          <w14:ligatures w14:val="none"/>
        </w:rPr>
        <w:t xml:space="preserve">disease </w:t>
      </w:r>
      <w:r w:rsidR="00FC66FC" w:rsidRPr="008D5055">
        <w:rPr>
          <w:rFonts w:ascii="Calibri" w:eastAsia="Times New Roman" w:hAnsi="Calibri" w:cs="Calibri"/>
          <w:kern w:val="0"/>
          <w14:ligatures w14:val="none"/>
        </w:rPr>
        <w:t xml:space="preserve">and development of </w:t>
      </w:r>
      <w:r w:rsidR="000C7A42" w:rsidRPr="008D5055">
        <w:rPr>
          <w:rFonts w:ascii="Calibri" w:eastAsia="Times New Roman" w:hAnsi="Calibri" w:cs="Calibri"/>
          <w:kern w:val="0"/>
          <w14:ligatures w14:val="none"/>
        </w:rPr>
        <w:t xml:space="preserve">long-term </w:t>
      </w:r>
      <w:r w:rsidR="002901BE" w:rsidRPr="008D5055">
        <w:rPr>
          <w:rFonts w:ascii="Calibri" w:eastAsia="Times New Roman" w:hAnsi="Calibri" w:cs="Calibri"/>
          <w:kern w:val="0"/>
          <w14:ligatures w14:val="none"/>
        </w:rPr>
        <w:t>sequalae</w:t>
      </w:r>
      <w:r w:rsidR="000C7A42" w:rsidRPr="008D5055">
        <w:rPr>
          <w:rFonts w:ascii="Calibri" w:eastAsia="Times New Roman" w:hAnsi="Calibri" w:cs="Calibri"/>
          <w:kern w:val="0"/>
          <w14:ligatures w14:val="none"/>
        </w:rPr>
        <w:t>.</w:t>
      </w:r>
    </w:p>
    <w:p w14:paraId="7D8682CA" w14:textId="6B1C02F6" w:rsidR="00BF4230" w:rsidRPr="008D5055" w:rsidRDefault="003C1AA5" w:rsidP="00BF4230">
      <w:pPr>
        <w:numPr>
          <w:ilvl w:val="0"/>
          <w:numId w:val="2"/>
        </w:numPr>
        <w:shd w:val="clear" w:color="auto" w:fill="FFFFFF"/>
        <w:spacing w:after="0" w:line="240" w:lineRule="auto"/>
        <w:ind w:left="360"/>
        <w:jc w:val="both"/>
        <w:rPr>
          <w:rFonts w:ascii="Calibri" w:eastAsia="Times New Roman" w:hAnsi="Calibri" w:cs="Calibri"/>
          <w:bCs/>
          <w:kern w:val="0"/>
          <w:szCs w:val="26"/>
          <w14:ligatures w14:val="none"/>
        </w:rPr>
      </w:pPr>
      <w:r w:rsidRPr="008D5055">
        <w:rPr>
          <w:rFonts w:ascii="Calibri" w:eastAsia="Times New Roman" w:hAnsi="Calibri" w:cs="Calibri"/>
          <w:kern w:val="0"/>
          <w14:ligatures w14:val="none"/>
        </w:rPr>
        <w:lastRenderedPageBreak/>
        <w:t xml:space="preserve">The </w:t>
      </w:r>
      <w:r w:rsidR="00BF4230" w:rsidRPr="008D5055">
        <w:rPr>
          <w:rFonts w:ascii="Calibri" w:eastAsia="Times New Roman" w:hAnsi="Calibri" w:cs="Calibri"/>
          <w:kern w:val="0"/>
          <w14:ligatures w14:val="none"/>
        </w:rPr>
        <w:t>Department</w:t>
      </w:r>
      <w:r w:rsidRPr="008D5055">
        <w:rPr>
          <w:rFonts w:ascii="Calibri" w:eastAsia="Times New Roman" w:hAnsi="Calibri" w:cs="Calibri"/>
          <w:kern w:val="0"/>
          <w14:ligatures w14:val="none"/>
        </w:rPr>
        <w:t xml:space="preserve"> advised that </w:t>
      </w:r>
      <w:r w:rsidR="002E0C05" w:rsidRPr="008D5055">
        <w:rPr>
          <w:rFonts w:ascii="Calibri" w:eastAsia="Times New Roman" w:hAnsi="Calibri" w:cs="Calibri"/>
          <w:lang w:eastAsia="en-AU"/>
        </w:rPr>
        <w:t xml:space="preserve">on 1 November 2024, the PBS restrictions for </w:t>
      </w:r>
      <w:proofErr w:type="spellStart"/>
      <w:r w:rsidR="008A1F03" w:rsidRPr="008D5055">
        <w:rPr>
          <w:rFonts w:ascii="Calibri" w:eastAsia="Times New Roman" w:hAnsi="Calibri" w:cs="Calibri"/>
          <w:lang w:eastAsia="en-AU"/>
        </w:rPr>
        <w:t>eptinezumab</w:t>
      </w:r>
      <w:proofErr w:type="spellEnd"/>
      <w:r w:rsidR="008A1F03" w:rsidRPr="008D5055">
        <w:rPr>
          <w:rFonts w:ascii="Calibri" w:eastAsia="Times New Roman" w:hAnsi="Calibri" w:cs="Calibri"/>
          <w:lang w:eastAsia="en-AU"/>
        </w:rPr>
        <w:t xml:space="preserve">, </w:t>
      </w:r>
      <w:proofErr w:type="spellStart"/>
      <w:r w:rsidR="002E0C05" w:rsidRPr="008D5055">
        <w:rPr>
          <w:rFonts w:ascii="Calibri" w:eastAsia="Times New Roman" w:hAnsi="Calibri" w:cs="Calibri"/>
          <w:lang w:eastAsia="en-AU"/>
        </w:rPr>
        <w:t>galcanezumab</w:t>
      </w:r>
      <w:proofErr w:type="spellEnd"/>
      <w:r w:rsidR="002E0C05" w:rsidRPr="008D5055">
        <w:rPr>
          <w:rFonts w:ascii="Calibri" w:eastAsia="Times New Roman" w:hAnsi="Calibri" w:cs="Calibri"/>
          <w:lang w:eastAsia="en-AU"/>
        </w:rPr>
        <w:t xml:space="preserve"> and </w:t>
      </w:r>
      <w:proofErr w:type="spellStart"/>
      <w:r w:rsidR="002E0C05" w:rsidRPr="008D5055">
        <w:rPr>
          <w:rFonts w:ascii="Calibri" w:eastAsia="Times New Roman" w:hAnsi="Calibri" w:cs="Calibri"/>
          <w:lang w:eastAsia="en-AU"/>
        </w:rPr>
        <w:t>fremanezumab</w:t>
      </w:r>
      <w:proofErr w:type="spellEnd"/>
      <w:r w:rsidR="002E0C05" w:rsidRPr="008D5055">
        <w:rPr>
          <w:rFonts w:ascii="Calibri" w:eastAsia="Times New Roman" w:hAnsi="Calibri" w:cs="Calibri"/>
          <w:lang w:eastAsia="en-AU"/>
        </w:rPr>
        <w:t xml:space="preserve"> will change </w:t>
      </w:r>
      <w:r w:rsidR="00E81D79" w:rsidRPr="008D5055">
        <w:rPr>
          <w:rFonts w:ascii="Calibri" w:eastAsia="Times New Roman" w:hAnsi="Calibri" w:cs="Calibri"/>
          <w:lang w:eastAsia="en-AU"/>
        </w:rPr>
        <w:t xml:space="preserve">to allow therapy initiation by a </w:t>
      </w:r>
      <w:r w:rsidR="00F5025B" w:rsidRPr="008D5055">
        <w:rPr>
          <w:rFonts w:ascii="Calibri" w:eastAsia="Times New Roman" w:hAnsi="Calibri" w:cs="Calibri"/>
          <w:lang w:eastAsia="en-AU"/>
        </w:rPr>
        <w:t>neurologist</w:t>
      </w:r>
      <w:r w:rsidR="00E81D79" w:rsidRPr="008D5055">
        <w:rPr>
          <w:rFonts w:ascii="Calibri" w:eastAsia="Times New Roman" w:hAnsi="Calibri" w:cs="Calibri"/>
          <w:lang w:eastAsia="en-AU"/>
        </w:rPr>
        <w:t xml:space="preserve"> or a GP </w:t>
      </w:r>
      <w:r w:rsidR="002E0C05" w:rsidRPr="008D5055">
        <w:rPr>
          <w:rFonts w:ascii="Calibri" w:eastAsia="Times New Roman" w:hAnsi="Calibri" w:cs="Calibri"/>
          <w:lang w:eastAsia="en-AU"/>
        </w:rPr>
        <w:t>in consultation with a neurologist</w:t>
      </w:r>
      <w:r w:rsidR="003D161A" w:rsidRPr="008D5055">
        <w:rPr>
          <w:rFonts w:ascii="Calibri" w:eastAsia="Times New Roman" w:hAnsi="Calibri" w:cs="Calibri"/>
          <w:lang w:eastAsia="en-AU"/>
        </w:rPr>
        <w:t xml:space="preserve">, </w:t>
      </w:r>
      <w:r w:rsidR="00BF4230" w:rsidRPr="008D5055">
        <w:rPr>
          <w:rFonts w:ascii="Calibri" w:eastAsia="Times New Roman" w:hAnsi="Calibri" w:cs="Calibri"/>
          <w:lang w:eastAsia="en-AU"/>
        </w:rPr>
        <w:t>implementing PBAC’s recommendation from its July 2024 meet</w:t>
      </w:r>
      <w:r w:rsidR="00652DC7" w:rsidRPr="008D5055">
        <w:rPr>
          <w:rFonts w:ascii="Calibri" w:eastAsia="Times New Roman" w:hAnsi="Calibri" w:cs="Calibri"/>
          <w:lang w:eastAsia="en-AU"/>
        </w:rPr>
        <w:t>ing</w:t>
      </w:r>
      <w:r w:rsidR="002E0C05" w:rsidRPr="008D5055">
        <w:rPr>
          <w:rFonts w:ascii="Calibri" w:eastAsia="Times New Roman" w:hAnsi="Calibri" w:cs="Calibri"/>
          <w:lang w:eastAsia="en-AU"/>
        </w:rPr>
        <w:t>.</w:t>
      </w:r>
      <w:r w:rsidR="00ED03F5" w:rsidRPr="008D5055">
        <w:rPr>
          <w:rFonts w:ascii="Calibri" w:eastAsia="Times New Roman" w:hAnsi="Calibri" w:cs="Calibri"/>
          <w:lang w:eastAsia="en-AU"/>
        </w:rPr>
        <w:t xml:space="preserve"> </w:t>
      </w:r>
    </w:p>
    <w:p w14:paraId="2B82550D" w14:textId="67EA39F5" w:rsidR="00ED03F5" w:rsidRPr="008D5055" w:rsidRDefault="00E91C57" w:rsidP="00BF4230">
      <w:pPr>
        <w:numPr>
          <w:ilvl w:val="0"/>
          <w:numId w:val="2"/>
        </w:numPr>
        <w:shd w:val="clear" w:color="auto" w:fill="FFFFFF"/>
        <w:spacing w:after="0" w:line="240" w:lineRule="auto"/>
        <w:ind w:left="360"/>
        <w:jc w:val="both"/>
        <w:rPr>
          <w:rFonts w:ascii="Calibri" w:eastAsia="Times New Roman" w:hAnsi="Calibri" w:cs="Calibri"/>
          <w:bCs/>
          <w:kern w:val="0"/>
          <w:szCs w:val="26"/>
          <w14:ligatures w14:val="none"/>
        </w:rPr>
      </w:pPr>
      <w:r w:rsidRPr="008D5055">
        <w:rPr>
          <w:rFonts w:ascii="Calibri" w:eastAsia="Times New Roman" w:hAnsi="Calibri" w:cs="Calibri"/>
          <w:lang w:eastAsia="en-AU"/>
        </w:rPr>
        <w:t>N</w:t>
      </w:r>
      <w:r w:rsidR="00ED03F5" w:rsidRPr="008D5055">
        <w:rPr>
          <w:rFonts w:ascii="Calibri" w:eastAsia="Times New Roman" w:hAnsi="Calibri" w:cs="Calibri"/>
          <w:lang w:eastAsia="en-AU"/>
        </w:rPr>
        <w:t xml:space="preserve">oting </w:t>
      </w:r>
      <w:r w:rsidR="007B4592" w:rsidRPr="008D5055">
        <w:rPr>
          <w:rFonts w:ascii="Calibri" w:eastAsia="Times New Roman" w:hAnsi="Calibri" w:cs="Calibri"/>
          <w:kern w:val="0"/>
          <w14:ligatures w14:val="none"/>
        </w:rPr>
        <w:t xml:space="preserve">long wait times for neurologist appointments, </w:t>
      </w:r>
      <w:r w:rsidR="007B4592" w:rsidRPr="008D5055">
        <w:rPr>
          <w:rFonts w:ascii="Calibri" w:eastAsia="Times New Roman" w:hAnsi="Calibri" w:cs="Calibri"/>
          <w:bCs/>
          <w:kern w:val="0"/>
          <w:szCs w:val="26"/>
          <w14:ligatures w14:val="none"/>
        </w:rPr>
        <w:t>s</w:t>
      </w:r>
      <w:r w:rsidR="00633685" w:rsidRPr="008D5055">
        <w:rPr>
          <w:rFonts w:ascii="Calibri" w:eastAsia="Times New Roman" w:hAnsi="Calibri" w:cs="Calibri"/>
          <w:bCs/>
          <w:kern w:val="0"/>
          <w:szCs w:val="26"/>
          <w14:ligatures w14:val="none"/>
        </w:rPr>
        <w:t xml:space="preserve">takeholders considered that </w:t>
      </w:r>
      <w:r w:rsidR="0030292B" w:rsidRPr="008D5055">
        <w:rPr>
          <w:rFonts w:ascii="Calibri" w:eastAsia="Times New Roman" w:hAnsi="Calibri" w:cs="Calibri"/>
          <w:bCs/>
          <w:kern w:val="0"/>
          <w:szCs w:val="26"/>
          <w14:ligatures w14:val="none"/>
        </w:rPr>
        <w:t xml:space="preserve">it may be </w:t>
      </w:r>
      <w:r w:rsidR="007B4592" w:rsidRPr="008D5055">
        <w:rPr>
          <w:rFonts w:ascii="Calibri" w:eastAsia="Times New Roman" w:hAnsi="Calibri" w:cs="Calibri"/>
          <w:bCs/>
          <w:kern w:val="0"/>
          <w:szCs w:val="26"/>
          <w14:ligatures w14:val="none"/>
        </w:rPr>
        <w:t>appropriate</w:t>
      </w:r>
      <w:r w:rsidR="0030292B" w:rsidRPr="008D5055">
        <w:rPr>
          <w:rFonts w:ascii="Calibri" w:eastAsia="Times New Roman" w:hAnsi="Calibri" w:cs="Calibri"/>
          <w:bCs/>
          <w:kern w:val="0"/>
          <w:szCs w:val="26"/>
          <w14:ligatures w14:val="none"/>
        </w:rPr>
        <w:t xml:space="preserve"> to have different </w:t>
      </w:r>
      <w:r w:rsidR="009267AB" w:rsidRPr="008D5055">
        <w:rPr>
          <w:rFonts w:ascii="Calibri" w:eastAsia="Times New Roman" w:hAnsi="Calibri" w:cs="Calibri"/>
          <w:bCs/>
          <w:kern w:val="0"/>
          <w:szCs w:val="26"/>
          <w14:ligatures w14:val="none"/>
        </w:rPr>
        <w:t xml:space="preserve">PBS </w:t>
      </w:r>
      <w:r w:rsidR="0030292B" w:rsidRPr="008D5055">
        <w:rPr>
          <w:rFonts w:ascii="Calibri" w:eastAsia="Times New Roman" w:hAnsi="Calibri" w:cs="Calibri"/>
          <w:bCs/>
          <w:kern w:val="0"/>
          <w:szCs w:val="26"/>
          <w14:ligatures w14:val="none"/>
        </w:rPr>
        <w:t xml:space="preserve">restriction requirements for </w:t>
      </w:r>
      <w:r w:rsidR="00ED03F5" w:rsidRPr="008D5055">
        <w:rPr>
          <w:rFonts w:ascii="Calibri" w:eastAsia="Times New Roman" w:hAnsi="Calibri" w:cs="Calibri"/>
          <w:bCs/>
          <w:kern w:val="0"/>
          <w:szCs w:val="26"/>
          <w14:ligatures w14:val="none"/>
        </w:rPr>
        <w:t xml:space="preserve">GP </w:t>
      </w:r>
      <w:r w:rsidR="007B4592" w:rsidRPr="008D5055">
        <w:rPr>
          <w:rFonts w:ascii="Calibri" w:eastAsia="Times New Roman" w:hAnsi="Calibri" w:cs="Calibri"/>
          <w:bCs/>
          <w:kern w:val="0"/>
          <w:szCs w:val="26"/>
          <w14:ligatures w14:val="none"/>
        </w:rPr>
        <w:t xml:space="preserve">and </w:t>
      </w:r>
      <w:r w:rsidR="00D672DB" w:rsidRPr="008D5055">
        <w:rPr>
          <w:rFonts w:ascii="Calibri" w:eastAsia="Times New Roman" w:hAnsi="Calibri" w:cs="Calibri"/>
          <w:bCs/>
          <w:kern w:val="0"/>
          <w:szCs w:val="26"/>
          <w14:ligatures w14:val="none"/>
        </w:rPr>
        <w:t>neurologist initiation</w:t>
      </w:r>
      <w:r w:rsidR="00461F12" w:rsidRPr="008D5055">
        <w:rPr>
          <w:rFonts w:ascii="Calibri" w:eastAsia="Times New Roman" w:hAnsi="Calibri" w:cs="Calibri"/>
          <w:bCs/>
          <w:kern w:val="0"/>
          <w:szCs w:val="26"/>
          <w14:ligatures w14:val="none"/>
        </w:rPr>
        <w:t xml:space="preserve">, with </w:t>
      </w:r>
      <w:r w:rsidR="003F53C7" w:rsidRPr="008D5055">
        <w:rPr>
          <w:rFonts w:ascii="Calibri" w:eastAsia="Times New Roman" w:hAnsi="Calibri" w:cs="Calibri"/>
          <w:bCs/>
          <w:kern w:val="0"/>
          <w:szCs w:val="26"/>
          <w14:ligatures w14:val="none"/>
        </w:rPr>
        <w:t>neurologists</w:t>
      </w:r>
      <w:r w:rsidR="00461F12" w:rsidRPr="008D5055">
        <w:rPr>
          <w:rFonts w:ascii="Calibri" w:eastAsia="Times New Roman" w:hAnsi="Calibri" w:cs="Calibri"/>
          <w:bCs/>
          <w:kern w:val="0"/>
          <w:szCs w:val="26"/>
          <w14:ligatures w14:val="none"/>
        </w:rPr>
        <w:t xml:space="preserve"> being provided more flexibility in determining </w:t>
      </w:r>
      <w:r w:rsidR="00AE2942" w:rsidRPr="008D5055">
        <w:rPr>
          <w:rFonts w:ascii="Calibri" w:eastAsia="Times New Roman" w:hAnsi="Calibri" w:cs="Calibri"/>
          <w:bCs/>
          <w:kern w:val="0"/>
          <w:szCs w:val="26"/>
          <w14:ligatures w14:val="none"/>
        </w:rPr>
        <w:t>patients appropriate for subsidised access</w:t>
      </w:r>
      <w:r w:rsidR="00582364" w:rsidRPr="008D5055">
        <w:rPr>
          <w:rFonts w:ascii="Calibri" w:eastAsia="Times New Roman" w:hAnsi="Calibri" w:cs="Calibri"/>
          <w:bCs/>
          <w:kern w:val="0"/>
          <w:szCs w:val="26"/>
          <w14:ligatures w14:val="none"/>
        </w:rPr>
        <w:t>, such as patients with atypical s</w:t>
      </w:r>
      <w:r w:rsidR="00AE2942" w:rsidRPr="008D5055">
        <w:rPr>
          <w:rFonts w:ascii="Calibri" w:eastAsia="Times New Roman" w:hAnsi="Calibri" w:cs="Calibri"/>
          <w:bCs/>
          <w:kern w:val="0"/>
          <w:szCs w:val="26"/>
          <w14:ligatures w14:val="none"/>
        </w:rPr>
        <w:t>ymptoms</w:t>
      </w:r>
      <w:r w:rsidR="00D536E4" w:rsidRPr="008D5055">
        <w:rPr>
          <w:rFonts w:ascii="Calibri" w:eastAsia="Times New Roman" w:hAnsi="Calibri" w:cs="Calibri"/>
          <w:bCs/>
          <w:kern w:val="0"/>
          <w:szCs w:val="26"/>
          <w14:ligatures w14:val="none"/>
        </w:rPr>
        <w:t xml:space="preserve"> or</w:t>
      </w:r>
      <w:r w:rsidR="00955944" w:rsidRPr="008D5055">
        <w:rPr>
          <w:rFonts w:ascii="Calibri" w:eastAsia="Times New Roman" w:hAnsi="Calibri" w:cs="Calibri"/>
          <w:bCs/>
          <w:kern w:val="0"/>
          <w:szCs w:val="26"/>
          <w14:ligatures w14:val="none"/>
        </w:rPr>
        <w:t xml:space="preserve"> </w:t>
      </w:r>
      <w:r w:rsidR="00D30CB3" w:rsidRPr="008D5055">
        <w:rPr>
          <w:rFonts w:ascii="Calibri" w:eastAsia="Times New Roman" w:hAnsi="Calibri" w:cs="Calibri"/>
          <w:bCs/>
          <w:kern w:val="0"/>
          <w:szCs w:val="26"/>
          <w14:ligatures w14:val="none"/>
        </w:rPr>
        <w:t>comorbidities that place them at risk of adverse events</w:t>
      </w:r>
      <w:r w:rsidR="00955944" w:rsidRPr="008D5055">
        <w:rPr>
          <w:rFonts w:ascii="Calibri" w:eastAsia="Times New Roman" w:hAnsi="Calibri" w:cs="Calibri"/>
          <w:bCs/>
          <w:kern w:val="0"/>
          <w:szCs w:val="26"/>
          <w14:ligatures w14:val="none"/>
        </w:rPr>
        <w:t>,</w:t>
      </w:r>
      <w:r w:rsidR="00D536E4" w:rsidRPr="008D5055">
        <w:rPr>
          <w:rFonts w:ascii="Calibri" w:eastAsia="Times New Roman" w:hAnsi="Calibri" w:cs="Calibri"/>
          <w:bCs/>
          <w:kern w:val="0"/>
          <w:szCs w:val="26"/>
          <w14:ligatures w14:val="none"/>
        </w:rPr>
        <w:t xml:space="preserve"> </w:t>
      </w:r>
      <w:r w:rsidR="001B0334" w:rsidRPr="008D5055">
        <w:rPr>
          <w:rFonts w:ascii="Calibri" w:eastAsia="Times New Roman" w:hAnsi="Calibri" w:cs="Calibri"/>
          <w:bCs/>
          <w:kern w:val="0"/>
          <w:szCs w:val="26"/>
          <w14:ligatures w14:val="none"/>
        </w:rPr>
        <w:t xml:space="preserve">and </w:t>
      </w:r>
      <w:r w:rsidR="00D536E4" w:rsidRPr="008D5055">
        <w:rPr>
          <w:rFonts w:ascii="Calibri" w:eastAsia="Times New Roman" w:hAnsi="Calibri" w:cs="Calibri"/>
          <w:bCs/>
          <w:kern w:val="0"/>
          <w:szCs w:val="26"/>
          <w14:ligatures w14:val="none"/>
        </w:rPr>
        <w:t xml:space="preserve">patients who respond to treatment but do not meet </w:t>
      </w:r>
      <w:r w:rsidR="00293296" w:rsidRPr="008D5055">
        <w:rPr>
          <w:rFonts w:ascii="Calibri" w:eastAsia="Times New Roman" w:hAnsi="Calibri" w:cs="Calibri"/>
          <w:bCs/>
          <w:kern w:val="0"/>
          <w:szCs w:val="26"/>
          <w14:ligatures w14:val="none"/>
        </w:rPr>
        <w:t xml:space="preserve">the </w:t>
      </w:r>
      <w:r w:rsidR="00A55CC3" w:rsidRPr="008D5055">
        <w:rPr>
          <w:rFonts w:ascii="Calibri" w:eastAsia="Times New Roman" w:hAnsi="Calibri" w:cs="Calibri"/>
          <w:bCs/>
          <w:kern w:val="0"/>
          <w:szCs w:val="26"/>
          <w14:ligatures w14:val="none"/>
        </w:rPr>
        <w:t>criteria</w:t>
      </w:r>
      <w:r w:rsidR="00293296" w:rsidRPr="008D5055">
        <w:rPr>
          <w:rFonts w:ascii="Calibri" w:eastAsia="Times New Roman" w:hAnsi="Calibri" w:cs="Calibri"/>
          <w:bCs/>
          <w:kern w:val="0"/>
          <w:szCs w:val="26"/>
          <w14:ligatures w14:val="none"/>
        </w:rPr>
        <w:t xml:space="preserve"> for</w:t>
      </w:r>
      <w:r w:rsidR="00AB4454" w:rsidRPr="008D5055">
        <w:rPr>
          <w:rFonts w:ascii="Calibri" w:eastAsia="Times New Roman" w:hAnsi="Calibri" w:cs="Calibri"/>
          <w:bCs/>
          <w:kern w:val="0"/>
          <w:szCs w:val="26"/>
          <w14:ligatures w14:val="none"/>
        </w:rPr>
        <w:t xml:space="preserve"> reduction in the number of migraine</w:t>
      </w:r>
      <w:r w:rsidR="005F04DE" w:rsidRPr="008D5055">
        <w:rPr>
          <w:rFonts w:ascii="Calibri" w:eastAsia="Times New Roman" w:hAnsi="Calibri" w:cs="Calibri"/>
          <w:bCs/>
          <w:kern w:val="0"/>
          <w:szCs w:val="26"/>
          <w14:ligatures w14:val="none"/>
        </w:rPr>
        <w:t xml:space="preserve"> headache</w:t>
      </w:r>
      <w:r w:rsidR="00AB4454" w:rsidRPr="008D5055">
        <w:rPr>
          <w:rFonts w:ascii="Calibri" w:eastAsia="Times New Roman" w:hAnsi="Calibri" w:cs="Calibri"/>
          <w:bCs/>
          <w:kern w:val="0"/>
          <w:szCs w:val="26"/>
          <w14:ligatures w14:val="none"/>
        </w:rPr>
        <w:t xml:space="preserve"> days</w:t>
      </w:r>
      <w:r w:rsidR="00A55CC3" w:rsidRPr="008D5055">
        <w:rPr>
          <w:rFonts w:ascii="Calibri" w:eastAsia="Times New Roman" w:hAnsi="Calibri" w:cs="Calibri"/>
          <w:bCs/>
          <w:kern w:val="0"/>
          <w:szCs w:val="26"/>
          <w14:ligatures w14:val="none"/>
        </w:rPr>
        <w:t>.</w:t>
      </w:r>
      <w:r w:rsidR="00E24B88" w:rsidRPr="008D5055">
        <w:rPr>
          <w:rFonts w:ascii="Calibri" w:eastAsia="Times New Roman" w:hAnsi="Calibri" w:cs="Calibri"/>
          <w:bCs/>
          <w:kern w:val="0"/>
          <w:szCs w:val="26"/>
          <w14:ligatures w14:val="none"/>
        </w:rPr>
        <w:t xml:space="preserve"> Stakeholders considered that it was important to </w:t>
      </w:r>
      <w:r w:rsidR="001B0334" w:rsidRPr="008D5055">
        <w:rPr>
          <w:rFonts w:ascii="Calibri" w:eastAsia="Times New Roman" w:hAnsi="Calibri" w:cs="Calibri"/>
          <w:bCs/>
          <w:kern w:val="0"/>
          <w:szCs w:val="26"/>
          <w14:ligatures w14:val="none"/>
        </w:rPr>
        <w:t xml:space="preserve">account for measures of disability </w:t>
      </w:r>
      <w:r w:rsidR="00BF4230" w:rsidRPr="008D5055">
        <w:rPr>
          <w:rFonts w:ascii="Calibri" w:eastAsia="Times New Roman" w:hAnsi="Calibri" w:cs="Calibri"/>
          <w:bCs/>
          <w:kern w:val="0"/>
          <w:szCs w:val="26"/>
          <w14:ligatures w14:val="none"/>
        </w:rPr>
        <w:t xml:space="preserve">other </w:t>
      </w:r>
      <w:r w:rsidR="001B0334" w:rsidRPr="008D5055">
        <w:rPr>
          <w:rFonts w:ascii="Calibri" w:eastAsia="Times New Roman" w:hAnsi="Calibri" w:cs="Calibri"/>
          <w:bCs/>
          <w:kern w:val="0"/>
          <w:szCs w:val="26"/>
          <w14:ligatures w14:val="none"/>
        </w:rPr>
        <w:t xml:space="preserve">than number of headache or migraine days, </w:t>
      </w:r>
      <w:r w:rsidR="0059638A" w:rsidRPr="008D5055">
        <w:rPr>
          <w:rFonts w:ascii="Calibri" w:eastAsia="Times New Roman" w:hAnsi="Calibri" w:cs="Calibri"/>
          <w:bCs/>
          <w:kern w:val="0"/>
          <w:szCs w:val="26"/>
          <w14:ligatures w14:val="none"/>
        </w:rPr>
        <w:t>such as frequency of hospitalisation.</w:t>
      </w:r>
    </w:p>
    <w:p w14:paraId="6A570F86" w14:textId="5BF1F874" w:rsidR="001F5909" w:rsidRPr="008D5055" w:rsidRDefault="00F20F57" w:rsidP="00C22555">
      <w:pPr>
        <w:numPr>
          <w:ilvl w:val="0"/>
          <w:numId w:val="2"/>
        </w:numPr>
        <w:shd w:val="clear" w:color="auto" w:fill="FFFFFF"/>
        <w:spacing w:after="0" w:line="240" w:lineRule="auto"/>
        <w:ind w:left="360"/>
        <w:jc w:val="both"/>
        <w:rPr>
          <w:rFonts w:ascii="Calibri" w:eastAsia="Times New Roman" w:hAnsi="Calibri" w:cs="Calibri"/>
          <w:bCs/>
          <w:kern w:val="0"/>
          <w:szCs w:val="26"/>
          <w14:ligatures w14:val="none"/>
        </w:rPr>
      </w:pPr>
      <w:r w:rsidRPr="008D5055">
        <w:rPr>
          <w:rFonts w:ascii="Calibri" w:eastAsia="Times New Roman" w:hAnsi="Calibri" w:cs="Calibri"/>
          <w:bCs/>
          <w:kern w:val="0"/>
          <w:szCs w:val="26"/>
          <w14:ligatures w14:val="none"/>
        </w:rPr>
        <w:t xml:space="preserve">Stakeholders considered that </w:t>
      </w:r>
      <w:r w:rsidR="00F5025B" w:rsidRPr="008D5055">
        <w:rPr>
          <w:rFonts w:ascii="Calibri" w:eastAsia="Times New Roman" w:hAnsi="Calibri" w:cs="Calibri"/>
          <w:bCs/>
          <w:kern w:val="0"/>
          <w:szCs w:val="26"/>
          <w14:ligatures w14:val="none"/>
        </w:rPr>
        <w:t xml:space="preserve">ideally </w:t>
      </w:r>
      <w:r w:rsidR="007A4F82" w:rsidRPr="008D5055">
        <w:rPr>
          <w:rFonts w:ascii="Calibri" w:eastAsia="Times New Roman" w:hAnsi="Calibri" w:cs="Calibri"/>
          <w:bCs/>
          <w:kern w:val="0"/>
          <w:szCs w:val="26"/>
          <w14:ligatures w14:val="none"/>
        </w:rPr>
        <w:t xml:space="preserve">GPs </w:t>
      </w:r>
      <w:r w:rsidR="00BF7CEF" w:rsidRPr="008D5055">
        <w:rPr>
          <w:rFonts w:ascii="Calibri" w:eastAsia="Times New Roman" w:hAnsi="Calibri" w:cs="Calibri"/>
          <w:bCs/>
          <w:kern w:val="0"/>
          <w:szCs w:val="26"/>
          <w14:ligatures w14:val="none"/>
        </w:rPr>
        <w:t xml:space="preserve">prescribing </w:t>
      </w:r>
      <w:r w:rsidR="00D148CC" w:rsidRPr="008D5055">
        <w:rPr>
          <w:rFonts w:ascii="Calibri" w:eastAsia="Times New Roman" w:hAnsi="Calibri" w:cs="Calibri"/>
          <w:bCs/>
          <w:kern w:val="0"/>
          <w:szCs w:val="26"/>
          <w14:ligatures w14:val="none"/>
        </w:rPr>
        <w:t xml:space="preserve">CGRPs </w:t>
      </w:r>
      <w:r w:rsidR="00BF7CEF" w:rsidRPr="008D5055">
        <w:rPr>
          <w:rFonts w:ascii="Calibri" w:eastAsia="Times New Roman" w:hAnsi="Calibri" w:cs="Calibri"/>
          <w:bCs/>
          <w:kern w:val="0"/>
          <w:szCs w:val="26"/>
          <w14:ligatures w14:val="none"/>
        </w:rPr>
        <w:t xml:space="preserve">would </w:t>
      </w:r>
      <w:r w:rsidR="008A1F03" w:rsidRPr="008D5055">
        <w:rPr>
          <w:rFonts w:ascii="Calibri" w:eastAsia="Times New Roman" w:hAnsi="Calibri" w:cs="Calibri"/>
          <w:bCs/>
          <w:kern w:val="0"/>
          <w:szCs w:val="26"/>
          <w14:ligatures w14:val="none"/>
        </w:rPr>
        <w:t xml:space="preserve">specialise </w:t>
      </w:r>
      <w:r w:rsidR="00BF7CEF" w:rsidRPr="008D5055">
        <w:rPr>
          <w:rFonts w:ascii="Calibri" w:eastAsia="Times New Roman" w:hAnsi="Calibri" w:cs="Calibri"/>
          <w:bCs/>
          <w:kern w:val="0"/>
          <w:szCs w:val="26"/>
          <w14:ligatures w14:val="none"/>
        </w:rPr>
        <w:t>in migraine management</w:t>
      </w:r>
      <w:r w:rsidR="00D46B28" w:rsidRPr="008D5055">
        <w:rPr>
          <w:rFonts w:ascii="Calibri" w:eastAsia="Times New Roman" w:hAnsi="Calibri" w:cs="Calibri"/>
          <w:bCs/>
          <w:kern w:val="0"/>
          <w:szCs w:val="26"/>
          <w14:ligatures w14:val="none"/>
        </w:rPr>
        <w:t xml:space="preserve"> </w:t>
      </w:r>
      <w:r w:rsidR="008A1F03" w:rsidRPr="008D5055">
        <w:rPr>
          <w:rFonts w:ascii="Calibri" w:eastAsia="Times New Roman" w:hAnsi="Calibri" w:cs="Calibri"/>
          <w:bCs/>
          <w:kern w:val="0"/>
          <w:szCs w:val="26"/>
          <w14:ligatures w14:val="none"/>
        </w:rPr>
        <w:t xml:space="preserve">through </w:t>
      </w:r>
      <w:r w:rsidR="00D46B28" w:rsidRPr="008D5055">
        <w:rPr>
          <w:rFonts w:ascii="Calibri" w:eastAsia="Times New Roman" w:hAnsi="Calibri" w:cs="Calibri"/>
          <w:bCs/>
          <w:kern w:val="0"/>
          <w:szCs w:val="26"/>
          <w14:ligatures w14:val="none"/>
        </w:rPr>
        <w:t xml:space="preserve">additional training or a credentialing </w:t>
      </w:r>
      <w:r w:rsidR="001F4CE2" w:rsidRPr="008D5055">
        <w:rPr>
          <w:rFonts w:ascii="Calibri" w:eastAsia="Times New Roman" w:hAnsi="Calibri" w:cs="Calibri"/>
          <w:bCs/>
          <w:kern w:val="0"/>
          <w:szCs w:val="26"/>
          <w14:ligatures w14:val="none"/>
        </w:rPr>
        <w:t>system but</w:t>
      </w:r>
      <w:r w:rsidR="00D46B28" w:rsidRPr="008D5055">
        <w:rPr>
          <w:rFonts w:ascii="Calibri" w:eastAsia="Times New Roman" w:hAnsi="Calibri" w:cs="Calibri"/>
          <w:bCs/>
          <w:kern w:val="0"/>
          <w:szCs w:val="26"/>
          <w14:ligatures w14:val="none"/>
        </w:rPr>
        <w:t xml:space="preserve"> noted that this would need to be </w:t>
      </w:r>
      <w:r w:rsidR="006B6E39" w:rsidRPr="008D5055">
        <w:rPr>
          <w:rFonts w:ascii="Calibri" w:eastAsia="Times New Roman" w:hAnsi="Calibri" w:cs="Calibri"/>
          <w:bCs/>
          <w:kern w:val="0"/>
          <w:szCs w:val="26"/>
          <w14:ligatures w14:val="none"/>
        </w:rPr>
        <w:t>part of a broader,</w:t>
      </w:r>
      <w:r w:rsidR="00D46B28" w:rsidRPr="008D5055">
        <w:rPr>
          <w:rFonts w:ascii="Calibri" w:eastAsia="Times New Roman" w:hAnsi="Calibri" w:cs="Calibri"/>
          <w:bCs/>
          <w:kern w:val="0"/>
          <w:szCs w:val="26"/>
          <w14:ligatures w14:val="none"/>
        </w:rPr>
        <w:t xml:space="preserve"> </w:t>
      </w:r>
      <w:r w:rsidR="001F4CE2" w:rsidRPr="008D5055">
        <w:rPr>
          <w:rFonts w:ascii="Calibri" w:eastAsia="Times New Roman" w:hAnsi="Calibri" w:cs="Calibri"/>
          <w:bCs/>
          <w:kern w:val="0"/>
          <w:szCs w:val="26"/>
          <w14:ligatures w14:val="none"/>
        </w:rPr>
        <w:t>long-term</w:t>
      </w:r>
      <w:r w:rsidR="00D46B28" w:rsidRPr="008D5055">
        <w:rPr>
          <w:rFonts w:ascii="Calibri" w:eastAsia="Times New Roman" w:hAnsi="Calibri" w:cs="Calibri"/>
          <w:bCs/>
          <w:kern w:val="0"/>
          <w:szCs w:val="26"/>
          <w14:ligatures w14:val="none"/>
        </w:rPr>
        <w:t xml:space="preserve"> plan</w:t>
      </w:r>
      <w:r w:rsidR="003F53C7" w:rsidRPr="008D5055">
        <w:rPr>
          <w:rFonts w:ascii="Calibri" w:eastAsia="Times New Roman" w:hAnsi="Calibri" w:cs="Calibri"/>
          <w:bCs/>
          <w:kern w:val="0"/>
          <w:szCs w:val="26"/>
          <w14:ligatures w14:val="none"/>
        </w:rPr>
        <w:t>.</w:t>
      </w:r>
      <w:r w:rsidR="00D46B28" w:rsidRPr="008D5055">
        <w:rPr>
          <w:rFonts w:ascii="Calibri" w:eastAsia="Times New Roman" w:hAnsi="Calibri" w:cs="Calibri"/>
          <w:bCs/>
          <w:kern w:val="0"/>
          <w:szCs w:val="26"/>
          <w14:ligatures w14:val="none"/>
        </w:rPr>
        <w:t xml:space="preserve"> </w:t>
      </w:r>
    </w:p>
    <w:p w14:paraId="1B245E7D" w14:textId="156C905D" w:rsidR="0051611B" w:rsidRPr="008D5055" w:rsidRDefault="0051611B" w:rsidP="00C22555">
      <w:pPr>
        <w:numPr>
          <w:ilvl w:val="0"/>
          <w:numId w:val="2"/>
        </w:numPr>
        <w:shd w:val="clear" w:color="auto" w:fill="FFFFFF"/>
        <w:spacing w:after="0" w:line="240" w:lineRule="auto"/>
        <w:ind w:left="360"/>
        <w:jc w:val="both"/>
        <w:rPr>
          <w:rFonts w:ascii="Calibri" w:eastAsia="Times New Roman" w:hAnsi="Calibri" w:cs="Calibri"/>
          <w:bCs/>
          <w:kern w:val="0"/>
          <w:szCs w:val="26"/>
          <w14:ligatures w14:val="none"/>
        </w:rPr>
      </w:pPr>
      <w:r w:rsidRPr="008D5055">
        <w:rPr>
          <w:rFonts w:ascii="Calibri" w:eastAsia="Times New Roman" w:hAnsi="Calibri" w:cs="Calibri"/>
          <w:bCs/>
          <w:kern w:val="0"/>
          <w:szCs w:val="26"/>
          <w14:ligatures w14:val="none"/>
        </w:rPr>
        <w:t xml:space="preserve">Stakeholders noted </w:t>
      </w:r>
      <w:r w:rsidR="00BF4230" w:rsidRPr="008D5055">
        <w:rPr>
          <w:rFonts w:ascii="Calibri" w:eastAsia="Times New Roman" w:hAnsi="Calibri" w:cs="Calibri"/>
          <w:bCs/>
          <w:kern w:val="0"/>
          <w:szCs w:val="26"/>
          <w14:ligatures w14:val="none"/>
        </w:rPr>
        <w:t xml:space="preserve">real-world </w:t>
      </w:r>
      <w:r w:rsidRPr="008D5055">
        <w:rPr>
          <w:rFonts w:ascii="Calibri" w:eastAsia="Times New Roman" w:hAnsi="Calibri" w:cs="Calibri"/>
          <w:bCs/>
          <w:kern w:val="0"/>
          <w:szCs w:val="26"/>
          <w14:ligatures w14:val="none"/>
        </w:rPr>
        <w:t xml:space="preserve">evidence that indicated that </w:t>
      </w:r>
      <w:r w:rsidR="00A8726F" w:rsidRPr="008D5055">
        <w:rPr>
          <w:rFonts w:ascii="Calibri" w:eastAsia="Times New Roman" w:hAnsi="Calibri" w:cs="Calibri"/>
          <w:bCs/>
          <w:kern w:val="0"/>
          <w:szCs w:val="26"/>
          <w14:ligatures w14:val="none"/>
        </w:rPr>
        <w:t xml:space="preserve">some patients </w:t>
      </w:r>
      <w:r w:rsidR="009D7E5D" w:rsidRPr="008D5055">
        <w:rPr>
          <w:rFonts w:ascii="Calibri" w:eastAsia="Times New Roman" w:hAnsi="Calibri" w:cs="Calibri"/>
          <w:bCs/>
          <w:kern w:val="0"/>
          <w:szCs w:val="26"/>
          <w14:ligatures w14:val="none"/>
        </w:rPr>
        <w:t>show a response to therapy but do not meet the requirements of the PBS criteria for continuation</w:t>
      </w:r>
      <w:r w:rsidR="001510C0" w:rsidRPr="008D5055">
        <w:rPr>
          <w:rFonts w:ascii="Calibri" w:eastAsia="Times New Roman" w:hAnsi="Calibri" w:cs="Calibri"/>
          <w:bCs/>
          <w:kern w:val="0"/>
          <w:szCs w:val="26"/>
          <w14:ligatures w14:val="none"/>
        </w:rPr>
        <w:t>, a 50%</w:t>
      </w:r>
      <w:r w:rsidR="00632C04" w:rsidRPr="008D5055">
        <w:rPr>
          <w:rFonts w:ascii="Calibri" w:eastAsia="Times New Roman" w:hAnsi="Calibri" w:cs="Calibri"/>
          <w:bCs/>
          <w:kern w:val="0"/>
          <w:szCs w:val="26"/>
          <w14:ligatures w14:val="none"/>
        </w:rPr>
        <w:t xml:space="preserve"> reduction in migraine headache days,</w:t>
      </w:r>
      <w:r w:rsidR="009D7E5D" w:rsidRPr="008D5055">
        <w:rPr>
          <w:rFonts w:ascii="Calibri" w:eastAsia="Times New Roman" w:hAnsi="Calibri" w:cs="Calibri"/>
          <w:bCs/>
          <w:kern w:val="0"/>
          <w:szCs w:val="26"/>
          <w14:ligatures w14:val="none"/>
        </w:rPr>
        <w:t xml:space="preserve"> until </w:t>
      </w:r>
      <w:r w:rsidR="006B21EC" w:rsidRPr="008D5055">
        <w:rPr>
          <w:rFonts w:ascii="Calibri" w:eastAsia="Times New Roman" w:hAnsi="Calibri" w:cs="Calibri"/>
          <w:bCs/>
          <w:kern w:val="0"/>
          <w:szCs w:val="26"/>
          <w14:ligatures w14:val="none"/>
        </w:rPr>
        <w:t xml:space="preserve">6-12 months following </w:t>
      </w:r>
      <w:r w:rsidR="00986791" w:rsidRPr="008D5055">
        <w:rPr>
          <w:rFonts w:ascii="Calibri" w:eastAsia="Times New Roman" w:hAnsi="Calibri" w:cs="Calibri"/>
          <w:bCs/>
          <w:kern w:val="0"/>
          <w:szCs w:val="26"/>
          <w14:ligatures w14:val="none"/>
        </w:rPr>
        <w:t>initiation</w:t>
      </w:r>
      <w:r w:rsidR="004C5B22" w:rsidRPr="008D5055">
        <w:rPr>
          <w:rFonts w:ascii="Calibri" w:eastAsia="Times New Roman" w:hAnsi="Calibri" w:cs="Calibri"/>
          <w:bCs/>
          <w:kern w:val="0"/>
          <w:szCs w:val="26"/>
          <w14:ligatures w14:val="none"/>
        </w:rPr>
        <w:t>. Stakeholders considered that the PBS-s</w:t>
      </w:r>
      <w:r w:rsidR="00632C04" w:rsidRPr="008D5055">
        <w:rPr>
          <w:rFonts w:ascii="Calibri" w:eastAsia="Times New Roman" w:hAnsi="Calibri" w:cs="Calibri"/>
          <w:bCs/>
          <w:kern w:val="0"/>
          <w:szCs w:val="26"/>
          <w14:ligatures w14:val="none"/>
        </w:rPr>
        <w:t>ubsidis</w:t>
      </w:r>
      <w:r w:rsidR="004C5B22" w:rsidRPr="008D5055">
        <w:rPr>
          <w:rFonts w:ascii="Calibri" w:eastAsia="Times New Roman" w:hAnsi="Calibri" w:cs="Calibri"/>
          <w:bCs/>
          <w:kern w:val="0"/>
          <w:szCs w:val="26"/>
          <w14:ligatures w14:val="none"/>
        </w:rPr>
        <w:t>ed</w:t>
      </w:r>
      <w:r w:rsidR="00632C04" w:rsidRPr="008D5055">
        <w:rPr>
          <w:rFonts w:ascii="Calibri" w:eastAsia="Times New Roman" w:hAnsi="Calibri" w:cs="Calibri"/>
          <w:bCs/>
          <w:kern w:val="0"/>
          <w:szCs w:val="26"/>
          <w14:ligatures w14:val="none"/>
        </w:rPr>
        <w:t xml:space="preserve"> initial </w:t>
      </w:r>
      <w:r w:rsidR="00C349CA" w:rsidRPr="008D5055">
        <w:rPr>
          <w:rFonts w:ascii="Calibri" w:eastAsia="Times New Roman" w:hAnsi="Calibri" w:cs="Calibri"/>
          <w:bCs/>
          <w:kern w:val="0"/>
          <w:szCs w:val="26"/>
          <w14:ligatures w14:val="none"/>
        </w:rPr>
        <w:t xml:space="preserve">therapy </w:t>
      </w:r>
      <w:r w:rsidR="004C5B22" w:rsidRPr="008D5055">
        <w:rPr>
          <w:rFonts w:ascii="Calibri" w:eastAsia="Times New Roman" w:hAnsi="Calibri" w:cs="Calibri"/>
          <w:bCs/>
          <w:kern w:val="0"/>
          <w:szCs w:val="26"/>
          <w14:ligatures w14:val="none"/>
        </w:rPr>
        <w:t xml:space="preserve">period of </w:t>
      </w:r>
      <w:r w:rsidR="00C349CA" w:rsidRPr="008D5055">
        <w:rPr>
          <w:rFonts w:ascii="Calibri" w:eastAsia="Times New Roman" w:hAnsi="Calibri" w:cs="Calibri"/>
          <w:bCs/>
          <w:kern w:val="0"/>
          <w:szCs w:val="26"/>
          <w14:ligatures w14:val="none"/>
        </w:rPr>
        <w:t>3 months</w:t>
      </w:r>
      <w:r w:rsidR="004C5B22" w:rsidRPr="008D5055">
        <w:rPr>
          <w:rFonts w:ascii="Calibri" w:eastAsia="Times New Roman" w:hAnsi="Calibri" w:cs="Calibri"/>
          <w:bCs/>
          <w:kern w:val="0"/>
          <w:szCs w:val="26"/>
          <w14:ligatures w14:val="none"/>
        </w:rPr>
        <w:t xml:space="preserve"> may be insufficient</w:t>
      </w:r>
      <w:r w:rsidR="00DF2C5D" w:rsidRPr="008D5055">
        <w:rPr>
          <w:rFonts w:ascii="Calibri" w:eastAsia="Times New Roman" w:hAnsi="Calibri" w:cs="Calibri"/>
          <w:bCs/>
          <w:kern w:val="0"/>
          <w:szCs w:val="26"/>
          <w14:ligatures w14:val="none"/>
        </w:rPr>
        <w:t>.</w:t>
      </w:r>
    </w:p>
    <w:p w14:paraId="5832D6BB" w14:textId="285C56E1" w:rsidR="00463598" w:rsidRPr="008D5055" w:rsidRDefault="00463598" w:rsidP="00C22555">
      <w:pPr>
        <w:numPr>
          <w:ilvl w:val="0"/>
          <w:numId w:val="2"/>
        </w:numPr>
        <w:shd w:val="clear" w:color="auto" w:fill="FFFFFF"/>
        <w:spacing w:after="0" w:line="240" w:lineRule="auto"/>
        <w:ind w:left="360"/>
        <w:jc w:val="both"/>
        <w:rPr>
          <w:rFonts w:ascii="Calibri" w:eastAsia="Times New Roman" w:hAnsi="Calibri" w:cs="Calibri"/>
          <w:bCs/>
          <w:kern w:val="0"/>
          <w:szCs w:val="26"/>
          <w14:ligatures w14:val="none"/>
        </w:rPr>
      </w:pPr>
      <w:r w:rsidRPr="008D5055">
        <w:rPr>
          <w:rFonts w:ascii="Calibri" w:eastAsia="Times New Roman" w:hAnsi="Calibri" w:cs="Calibri"/>
          <w:bCs/>
          <w:kern w:val="0"/>
          <w:szCs w:val="26"/>
          <w14:ligatures w14:val="none"/>
        </w:rPr>
        <w:t>Stakeholders considered that non-response to one CRGP was not predictive of non</w:t>
      </w:r>
      <w:r w:rsidR="00EC185D" w:rsidRPr="008D5055">
        <w:rPr>
          <w:rFonts w:ascii="Calibri" w:eastAsia="Times New Roman" w:hAnsi="Calibri" w:cs="Calibri"/>
          <w:bCs/>
          <w:kern w:val="0"/>
          <w:szCs w:val="26"/>
          <w14:ligatures w14:val="none"/>
        </w:rPr>
        <w:t>-</w:t>
      </w:r>
      <w:r w:rsidRPr="008D5055">
        <w:rPr>
          <w:rFonts w:ascii="Calibri" w:eastAsia="Times New Roman" w:hAnsi="Calibri" w:cs="Calibri"/>
          <w:bCs/>
          <w:kern w:val="0"/>
          <w:szCs w:val="26"/>
          <w14:ligatures w14:val="none"/>
        </w:rPr>
        <w:t>response to other CRGPs. Therefore, it was important for the PBS restrictions to allow patients to trial other CGRPs if they were non-responders.</w:t>
      </w:r>
    </w:p>
    <w:p w14:paraId="5011DD52" w14:textId="72D5BC89" w:rsidR="00BE35D3" w:rsidRPr="008D5055" w:rsidRDefault="00BE35D3" w:rsidP="00BE35D3">
      <w:pPr>
        <w:pStyle w:val="Heading3"/>
        <w:rPr>
          <w:rFonts w:ascii="Calibri" w:hAnsi="Calibri" w:cs="Calibri"/>
          <w:u w:val="single"/>
        </w:rPr>
      </w:pPr>
      <w:r w:rsidRPr="008D5055">
        <w:rPr>
          <w:rFonts w:ascii="Calibri" w:hAnsi="Calibri" w:cs="Calibri"/>
          <w:u w:val="single"/>
        </w:rPr>
        <w:t xml:space="preserve">Access to other </w:t>
      </w:r>
      <w:r w:rsidR="00AB7004" w:rsidRPr="008D5055">
        <w:rPr>
          <w:rFonts w:ascii="Calibri" w:hAnsi="Calibri" w:cs="Calibri"/>
          <w:u w:val="single"/>
        </w:rPr>
        <w:t xml:space="preserve">subsidised </w:t>
      </w:r>
      <w:r w:rsidRPr="008D5055">
        <w:rPr>
          <w:rFonts w:ascii="Calibri" w:hAnsi="Calibri" w:cs="Calibri"/>
          <w:u w:val="single"/>
        </w:rPr>
        <w:t xml:space="preserve">migraine </w:t>
      </w:r>
      <w:r w:rsidR="00095A0D" w:rsidRPr="008D5055">
        <w:rPr>
          <w:rFonts w:ascii="Calibri" w:hAnsi="Calibri" w:cs="Calibri"/>
          <w:u w:val="single"/>
        </w:rPr>
        <w:t>therapies</w:t>
      </w:r>
    </w:p>
    <w:p w14:paraId="43EF7946" w14:textId="314547B2" w:rsidR="003B371F" w:rsidRPr="008D5055" w:rsidRDefault="003B371F" w:rsidP="003B371F">
      <w:pPr>
        <w:numPr>
          <w:ilvl w:val="0"/>
          <w:numId w:val="2"/>
        </w:numPr>
        <w:shd w:val="clear" w:color="auto" w:fill="FFFFFF"/>
        <w:spacing w:after="0" w:line="240" w:lineRule="auto"/>
        <w:ind w:left="360"/>
        <w:jc w:val="both"/>
        <w:rPr>
          <w:rFonts w:ascii="Calibri" w:eastAsia="Times New Roman" w:hAnsi="Calibri" w:cs="Calibri"/>
          <w:bCs/>
          <w:kern w:val="0"/>
          <w:szCs w:val="26"/>
          <w14:ligatures w14:val="none"/>
        </w:rPr>
      </w:pPr>
      <w:r w:rsidRPr="008D5055">
        <w:rPr>
          <w:rFonts w:ascii="Calibri" w:eastAsia="Times New Roman" w:hAnsi="Calibri" w:cs="Calibri"/>
          <w:bCs/>
          <w:kern w:val="0"/>
          <w:szCs w:val="26"/>
          <w14:ligatures w14:val="none"/>
        </w:rPr>
        <w:t>Stakeholders considered that combination therapy of CGRPs with botulinum toxin type A (botox) may be appropriate for some patients, particularly short-term use</w:t>
      </w:r>
      <w:r w:rsidR="00652DC7" w:rsidRPr="008D5055">
        <w:rPr>
          <w:rFonts w:ascii="Calibri" w:eastAsia="Times New Roman" w:hAnsi="Calibri" w:cs="Calibri"/>
          <w:bCs/>
          <w:kern w:val="0"/>
          <w:szCs w:val="26"/>
          <w14:ligatures w14:val="none"/>
        </w:rPr>
        <w:t xml:space="preserve">. Stakeholders considered </w:t>
      </w:r>
      <w:r w:rsidRPr="008D5055">
        <w:rPr>
          <w:rFonts w:ascii="Calibri" w:eastAsia="Times New Roman" w:hAnsi="Calibri" w:cs="Calibri"/>
          <w:bCs/>
          <w:kern w:val="0"/>
          <w:szCs w:val="26"/>
          <w14:ligatures w14:val="none"/>
        </w:rPr>
        <w:t xml:space="preserve">it was biologically plausible that there was an additive benefit from combination therapy due to these drugs affecting different pain </w:t>
      </w:r>
      <w:r w:rsidR="00F65469" w:rsidRPr="008D5055">
        <w:rPr>
          <w:rFonts w:ascii="Calibri" w:eastAsia="Times New Roman" w:hAnsi="Calibri" w:cs="Calibri"/>
          <w:bCs/>
          <w:kern w:val="0"/>
          <w:szCs w:val="26"/>
          <w14:ligatures w14:val="none"/>
        </w:rPr>
        <w:t>receptors and that ‘</w:t>
      </w:r>
      <w:r w:rsidR="004407DC" w:rsidRPr="008D5055">
        <w:rPr>
          <w:rFonts w:ascii="Calibri" w:eastAsia="Times New Roman" w:hAnsi="Calibri" w:cs="Calibri"/>
          <w:bCs/>
          <w:kern w:val="0"/>
          <w:szCs w:val="26"/>
          <w14:ligatures w14:val="none"/>
        </w:rPr>
        <w:t>real-world</w:t>
      </w:r>
      <w:r w:rsidR="00F65469" w:rsidRPr="008D5055">
        <w:rPr>
          <w:rFonts w:ascii="Calibri" w:eastAsia="Times New Roman" w:hAnsi="Calibri" w:cs="Calibri"/>
          <w:bCs/>
          <w:kern w:val="0"/>
          <w:szCs w:val="26"/>
          <w14:ligatures w14:val="none"/>
        </w:rPr>
        <w:t>’</w:t>
      </w:r>
      <w:r w:rsidR="004407DC" w:rsidRPr="008D5055">
        <w:rPr>
          <w:rFonts w:ascii="Calibri" w:eastAsia="Times New Roman" w:hAnsi="Calibri" w:cs="Calibri"/>
          <w:bCs/>
          <w:kern w:val="0"/>
          <w:szCs w:val="26"/>
          <w14:ligatures w14:val="none"/>
        </w:rPr>
        <w:t xml:space="preserve"> studies showed an incremental </w:t>
      </w:r>
      <w:r w:rsidR="00F65469" w:rsidRPr="008D5055">
        <w:rPr>
          <w:rFonts w:ascii="Calibri" w:eastAsia="Times New Roman" w:hAnsi="Calibri" w:cs="Calibri"/>
          <w:bCs/>
          <w:kern w:val="0"/>
          <w:szCs w:val="26"/>
          <w14:ligatures w14:val="none"/>
        </w:rPr>
        <w:t>benefit from combination therapy</w:t>
      </w:r>
      <w:r w:rsidRPr="008D5055">
        <w:rPr>
          <w:rFonts w:ascii="Calibri" w:eastAsia="Times New Roman" w:hAnsi="Calibri" w:cs="Calibri"/>
          <w:bCs/>
          <w:kern w:val="0"/>
          <w:szCs w:val="26"/>
          <w14:ligatures w14:val="none"/>
        </w:rPr>
        <w:t xml:space="preserve">. </w:t>
      </w:r>
    </w:p>
    <w:p w14:paraId="0C8FC146" w14:textId="1B650A64" w:rsidR="00207D74" w:rsidRPr="008D5055" w:rsidRDefault="00AC19EC" w:rsidP="00207D74">
      <w:pPr>
        <w:numPr>
          <w:ilvl w:val="0"/>
          <w:numId w:val="2"/>
        </w:numPr>
        <w:shd w:val="clear" w:color="auto" w:fill="FFFFFF"/>
        <w:spacing w:after="0" w:line="240" w:lineRule="auto"/>
        <w:ind w:left="360"/>
        <w:jc w:val="both"/>
        <w:rPr>
          <w:rFonts w:ascii="Calibri" w:eastAsia="Times New Roman" w:hAnsi="Calibri" w:cs="Calibri"/>
          <w:kern w:val="0"/>
          <w14:ligatures w14:val="none"/>
        </w:rPr>
      </w:pPr>
      <w:r w:rsidRPr="008D5055">
        <w:rPr>
          <w:rFonts w:ascii="Calibri" w:eastAsia="Times New Roman" w:hAnsi="Calibri" w:cs="Calibri"/>
          <w:kern w:val="0"/>
          <w14:ligatures w14:val="none"/>
        </w:rPr>
        <w:t xml:space="preserve">Stakeholders </w:t>
      </w:r>
      <w:r w:rsidR="0003764D" w:rsidRPr="008D5055">
        <w:rPr>
          <w:rFonts w:ascii="Calibri" w:eastAsia="Times New Roman" w:hAnsi="Calibri" w:cs="Calibri"/>
          <w:kern w:val="0"/>
          <w14:ligatures w14:val="none"/>
        </w:rPr>
        <w:t>considered that subsidised access to gepants would be particularly useful</w:t>
      </w:r>
      <w:r w:rsidR="00F65469" w:rsidRPr="008D5055">
        <w:rPr>
          <w:rFonts w:ascii="Calibri" w:eastAsia="Times New Roman" w:hAnsi="Calibri" w:cs="Calibri"/>
          <w:kern w:val="0"/>
          <w14:ligatures w14:val="none"/>
        </w:rPr>
        <w:t xml:space="preserve"> for intermittent prevention</w:t>
      </w:r>
      <w:r w:rsidR="0003764D" w:rsidRPr="008D5055">
        <w:rPr>
          <w:rFonts w:ascii="Calibri" w:eastAsia="Times New Roman" w:hAnsi="Calibri" w:cs="Calibri"/>
          <w:kern w:val="0"/>
          <w14:ligatures w14:val="none"/>
        </w:rPr>
        <w:t xml:space="preserve"> in the management of menstrual migraine</w:t>
      </w:r>
      <w:r w:rsidR="00AA245A" w:rsidRPr="008D5055">
        <w:rPr>
          <w:rFonts w:ascii="Calibri" w:eastAsia="Times New Roman" w:hAnsi="Calibri" w:cs="Calibri"/>
          <w:kern w:val="0"/>
          <w14:ligatures w14:val="none"/>
        </w:rPr>
        <w:t>,</w:t>
      </w:r>
      <w:r w:rsidR="0003764D" w:rsidRPr="008D5055">
        <w:rPr>
          <w:rFonts w:ascii="Calibri" w:eastAsia="Times New Roman" w:hAnsi="Calibri" w:cs="Calibri"/>
          <w:kern w:val="0"/>
          <w14:ligatures w14:val="none"/>
        </w:rPr>
        <w:t xml:space="preserve"> </w:t>
      </w:r>
      <w:r w:rsidR="004C6D09" w:rsidRPr="008D5055">
        <w:rPr>
          <w:rFonts w:ascii="Calibri" w:eastAsia="Times New Roman" w:hAnsi="Calibri" w:cs="Calibri"/>
          <w:kern w:val="0"/>
          <w14:ligatures w14:val="none"/>
        </w:rPr>
        <w:t xml:space="preserve">to address wear-off at the end of botox cycles, </w:t>
      </w:r>
      <w:r w:rsidR="008E7281" w:rsidRPr="008D5055">
        <w:rPr>
          <w:rFonts w:ascii="Calibri" w:eastAsia="Times New Roman" w:hAnsi="Calibri" w:cs="Calibri"/>
          <w:kern w:val="0"/>
          <w14:ligatures w14:val="none"/>
        </w:rPr>
        <w:t>and for women in the pre-conception phase</w:t>
      </w:r>
      <w:r w:rsidR="004C6D09" w:rsidRPr="008D5055">
        <w:rPr>
          <w:rFonts w:ascii="Calibri" w:eastAsia="Times New Roman" w:hAnsi="Calibri" w:cs="Calibri"/>
          <w:kern w:val="0"/>
          <w14:ligatures w14:val="none"/>
        </w:rPr>
        <w:t xml:space="preserve">. </w:t>
      </w:r>
      <w:r w:rsidR="00207D74" w:rsidRPr="008D5055">
        <w:rPr>
          <w:rFonts w:ascii="Calibri" w:eastAsia="Times New Roman" w:hAnsi="Calibri" w:cs="Calibri"/>
          <w:kern w:val="0"/>
          <w14:ligatures w14:val="none"/>
        </w:rPr>
        <w:t>Gepants can be used as abortive treatments for migraine and unlike triptans are not associated with medication overuse headache.</w:t>
      </w:r>
      <w:r w:rsidR="00F65469" w:rsidRPr="008D5055">
        <w:rPr>
          <w:rFonts w:ascii="Calibri" w:eastAsia="Times New Roman" w:hAnsi="Calibri" w:cs="Calibri"/>
          <w:kern w:val="0"/>
          <w14:ligatures w14:val="none"/>
        </w:rPr>
        <w:t xml:space="preserve"> Stakeholders considered </w:t>
      </w:r>
      <w:proofErr w:type="spellStart"/>
      <w:r w:rsidR="00F65469" w:rsidRPr="008D5055">
        <w:rPr>
          <w:rFonts w:ascii="Calibri" w:eastAsia="Times New Roman" w:hAnsi="Calibri" w:cs="Calibri"/>
          <w:kern w:val="0"/>
          <w14:ligatures w14:val="none"/>
        </w:rPr>
        <w:t>gepants</w:t>
      </w:r>
      <w:proofErr w:type="spellEnd"/>
      <w:r w:rsidR="00F65469" w:rsidRPr="008D5055">
        <w:rPr>
          <w:rFonts w:ascii="Calibri" w:eastAsia="Times New Roman" w:hAnsi="Calibri" w:cs="Calibri"/>
          <w:kern w:val="0"/>
          <w14:ligatures w14:val="none"/>
        </w:rPr>
        <w:t xml:space="preserve"> would be useful as acute treatment for patients who are contraindicated, intolerant, or do not respond to nonsteroidal anti-inflammatory drugs (NSAIDs) and triptans, and for those with prolonged acute attacks</w:t>
      </w:r>
      <w:r w:rsidR="00316219" w:rsidRPr="008D5055">
        <w:rPr>
          <w:rFonts w:ascii="Calibri" w:eastAsia="Times New Roman" w:hAnsi="Calibri" w:cs="Calibri"/>
          <w:kern w:val="0"/>
          <w14:ligatures w14:val="none"/>
        </w:rPr>
        <w:t>,</w:t>
      </w:r>
      <w:r w:rsidR="00CC08B2" w:rsidRPr="008D5055">
        <w:rPr>
          <w:rFonts w:ascii="Calibri" w:eastAsia="Times New Roman" w:hAnsi="Calibri" w:cs="Calibri"/>
          <w:kern w:val="0"/>
          <w14:ligatures w14:val="none"/>
        </w:rPr>
        <w:t xml:space="preserve"> or medication overuse headaches</w:t>
      </w:r>
      <w:r w:rsidR="00F65469" w:rsidRPr="008D5055">
        <w:rPr>
          <w:rFonts w:ascii="Calibri" w:eastAsia="Times New Roman" w:hAnsi="Calibri" w:cs="Calibri"/>
          <w:kern w:val="0"/>
          <w14:ligatures w14:val="none"/>
        </w:rPr>
        <w:t>.</w:t>
      </w:r>
    </w:p>
    <w:p w14:paraId="7F13F7C6" w14:textId="6466AFD5" w:rsidR="0069036D" w:rsidRPr="008D5055" w:rsidRDefault="001C61AC" w:rsidP="0069036D">
      <w:pPr>
        <w:numPr>
          <w:ilvl w:val="0"/>
          <w:numId w:val="2"/>
        </w:numPr>
        <w:shd w:val="clear" w:color="auto" w:fill="FFFFFF"/>
        <w:spacing w:after="0" w:line="240" w:lineRule="auto"/>
        <w:ind w:left="360"/>
        <w:jc w:val="both"/>
        <w:rPr>
          <w:rFonts w:ascii="Calibri" w:eastAsia="Times New Roman" w:hAnsi="Calibri" w:cs="Calibri"/>
          <w:kern w:val="0"/>
          <w14:ligatures w14:val="none"/>
        </w:rPr>
      </w:pPr>
      <w:r w:rsidRPr="008D5055">
        <w:rPr>
          <w:rFonts w:ascii="Calibri" w:eastAsia="Times New Roman" w:hAnsi="Calibri" w:cs="Calibri"/>
          <w:kern w:val="0"/>
          <w14:ligatures w14:val="none"/>
        </w:rPr>
        <w:t xml:space="preserve">CGRPs should </w:t>
      </w:r>
      <w:r w:rsidR="000B2FF1" w:rsidRPr="008D5055">
        <w:rPr>
          <w:rFonts w:ascii="Calibri" w:eastAsia="Times New Roman" w:hAnsi="Calibri" w:cs="Calibri"/>
          <w:kern w:val="0"/>
          <w14:ligatures w14:val="none"/>
        </w:rPr>
        <w:t xml:space="preserve">generally </w:t>
      </w:r>
      <w:r w:rsidRPr="008D5055">
        <w:rPr>
          <w:rFonts w:ascii="Calibri" w:eastAsia="Times New Roman" w:hAnsi="Calibri" w:cs="Calibri"/>
          <w:kern w:val="0"/>
          <w14:ligatures w14:val="none"/>
        </w:rPr>
        <w:t xml:space="preserve">be stopped 6 months prior to </w:t>
      </w:r>
      <w:r w:rsidR="002C75DF" w:rsidRPr="008D5055">
        <w:rPr>
          <w:rFonts w:ascii="Calibri" w:eastAsia="Times New Roman" w:hAnsi="Calibri" w:cs="Calibri"/>
          <w:kern w:val="0"/>
          <w14:ligatures w14:val="none"/>
        </w:rPr>
        <w:t xml:space="preserve">conception but </w:t>
      </w:r>
      <w:proofErr w:type="spellStart"/>
      <w:r w:rsidR="002C75DF" w:rsidRPr="008D5055">
        <w:rPr>
          <w:rFonts w:ascii="Calibri" w:eastAsia="Times New Roman" w:hAnsi="Calibri" w:cs="Calibri"/>
          <w:kern w:val="0"/>
          <w14:ligatures w14:val="none"/>
        </w:rPr>
        <w:t>gepants</w:t>
      </w:r>
      <w:proofErr w:type="spellEnd"/>
      <w:r w:rsidR="002C75DF" w:rsidRPr="008D5055">
        <w:rPr>
          <w:rFonts w:ascii="Calibri" w:eastAsia="Times New Roman" w:hAnsi="Calibri" w:cs="Calibri"/>
          <w:kern w:val="0"/>
          <w14:ligatures w14:val="none"/>
        </w:rPr>
        <w:t xml:space="preserve"> </w:t>
      </w:r>
      <w:r w:rsidR="006E5BAD" w:rsidRPr="008D5055">
        <w:rPr>
          <w:rFonts w:ascii="Calibri" w:eastAsia="Times New Roman" w:hAnsi="Calibri" w:cs="Calibri"/>
          <w:kern w:val="0"/>
          <w14:ligatures w14:val="none"/>
        </w:rPr>
        <w:t xml:space="preserve">are cleared from the body more rapidly and </w:t>
      </w:r>
      <w:r w:rsidR="002C75DF" w:rsidRPr="008D5055">
        <w:rPr>
          <w:rFonts w:ascii="Calibri" w:eastAsia="Times New Roman" w:hAnsi="Calibri" w:cs="Calibri"/>
          <w:kern w:val="0"/>
          <w14:ligatures w14:val="none"/>
        </w:rPr>
        <w:t>c</w:t>
      </w:r>
      <w:r w:rsidR="00AA245A" w:rsidRPr="008D5055">
        <w:rPr>
          <w:rFonts w:ascii="Calibri" w:eastAsia="Times New Roman" w:hAnsi="Calibri" w:cs="Calibri"/>
          <w:kern w:val="0"/>
          <w14:ligatures w14:val="none"/>
        </w:rPr>
        <w:t>an</w:t>
      </w:r>
      <w:r w:rsidR="002C75DF" w:rsidRPr="008D5055">
        <w:rPr>
          <w:rFonts w:ascii="Calibri" w:eastAsia="Times New Roman" w:hAnsi="Calibri" w:cs="Calibri"/>
          <w:kern w:val="0"/>
          <w14:ligatures w14:val="none"/>
        </w:rPr>
        <w:t xml:space="preserve"> be used until </w:t>
      </w:r>
      <w:r w:rsidR="000B2FF1" w:rsidRPr="008D5055">
        <w:rPr>
          <w:rFonts w:ascii="Calibri" w:eastAsia="Times New Roman" w:hAnsi="Calibri" w:cs="Calibri"/>
          <w:kern w:val="0"/>
          <w14:ligatures w14:val="none"/>
        </w:rPr>
        <w:t xml:space="preserve">close to </w:t>
      </w:r>
      <w:r w:rsidR="002C75DF" w:rsidRPr="008D5055">
        <w:rPr>
          <w:rFonts w:ascii="Calibri" w:eastAsia="Times New Roman" w:hAnsi="Calibri" w:cs="Calibri"/>
          <w:kern w:val="0"/>
          <w14:ligatures w14:val="none"/>
        </w:rPr>
        <w:t>conception.</w:t>
      </w:r>
      <w:r w:rsidR="00A92686" w:rsidRPr="008D5055">
        <w:rPr>
          <w:rFonts w:ascii="Calibri" w:eastAsia="Times New Roman" w:hAnsi="Calibri" w:cs="Calibri"/>
          <w:kern w:val="0"/>
          <w14:ligatures w14:val="none"/>
        </w:rPr>
        <w:t xml:space="preserve"> Stakeholders provided anecdotal evidence of patients continuing to use </w:t>
      </w:r>
      <w:r w:rsidR="00D46DD0" w:rsidRPr="008D5055">
        <w:rPr>
          <w:rFonts w:ascii="Calibri" w:eastAsia="Times New Roman" w:hAnsi="Calibri" w:cs="Calibri"/>
          <w:kern w:val="0"/>
          <w14:ligatures w14:val="none"/>
        </w:rPr>
        <w:t>CGRPs during pre-conception and the first trimester of pregnancy.</w:t>
      </w:r>
      <w:r w:rsidR="00855CD7" w:rsidRPr="008D5055">
        <w:rPr>
          <w:rFonts w:ascii="Calibri" w:eastAsia="Times New Roman" w:hAnsi="Calibri" w:cs="Calibri"/>
          <w:kern w:val="0"/>
          <w14:ligatures w14:val="none"/>
        </w:rPr>
        <w:t xml:space="preserve"> </w:t>
      </w:r>
    </w:p>
    <w:p w14:paraId="31266F46" w14:textId="476F26B2" w:rsidR="0069036D" w:rsidRPr="008D5055" w:rsidRDefault="0069036D" w:rsidP="00492138">
      <w:pPr>
        <w:numPr>
          <w:ilvl w:val="0"/>
          <w:numId w:val="2"/>
        </w:numPr>
        <w:shd w:val="clear" w:color="auto" w:fill="FFFFFF"/>
        <w:spacing w:after="0" w:line="240" w:lineRule="auto"/>
        <w:ind w:left="360"/>
        <w:jc w:val="both"/>
        <w:rPr>
          <w:rFonts w:ascii="Calibri" w:eastAsia="Times New Roman" w:hAnsi="Calibri" w:cs="Calibri"/>
          <w:kern w:val="0"/>
          <w14:ligatures w14:val="none"/>
        </w:rPr>
      </w:pPr>
      <w:r w:rsidRPr="008D5055">
        <w:rPr>
          <w:rFonts w:ascii="Calibri" w:eastAsia="Times New Roman" w:hAnsi="Calibri" w:cs="Calibri"/>
          <w:kern w:val="0"/>
          <w14:ligatures w14:val="none"/>
        </w:rPr>
        <w:t xml:space="preserve">Stakeholders noted that </w:t>
      </w:r>
      <w:r w:rsidRPr="008D5055">
        <w:rPr>
          <w:rFonts w:ascii="Calibri" w:eastAsia="Times New Roman" w:hAnsi="Calibri" w:cs="Calibri"/>
          <w:lang w:eastAsia="en-AU"/>
        </w:rPr>
        <w:t xml:space="preserve">there is no longer a parenteral form of triptan for acute </w:t>
      </w:r>
      <w:r w:rsidR="00207D74" w:rsidRPr="008D5055">
        <w:rPr>
          <w:rFonts w:ascii="Calibri" w:eastAsia="Times New Roman" w:hAnsi="Calibri" w:cs="Calibri"/>
          <w:lang w:eastAsia="en-AU"/>
        </w:rPr>
        <w:t>treatment available</w:t>
      </w:r>
      <w:r w:rsidR="00954A02" w:rsidRPr="008D5055">
        <w:rPr>
          <w:rFonts w:ascii="Calibri" w:eastAsia="Times New Roman" w:hAnsi="Calibri" w:cs="Calibri"/>
          <w:lang w:eastAsia="en-AU"/>
        </w:rPr>
        <w:t xml:space="preserve"> in Australia </w:t>
      </w:r>
      <w:r w:rsidRPr="008D5055">
        <w:rPr>
          <w:rFonts w:ascii="Calibri" w:eastAsia="Times New Roman" w:hAnsi="Calibri" w:cs="Calibri"/>
          <w:lang w:eastAsia="en-AU"/>
        </w:rPr>
        <w:t>following the discontinuation of sumatriptan nasal spray and subcutaneous injection.</w:t>
      </w:r>
      <w:r w:rsidR="00F74127" w:rsidRPr="008D5055">
        <w:rPr>
          <w:rFonts w:ascii="Calibri" w:eastAsia="Times New Roman" w:hAnsi="Calibri" w:cs="Calibri"/>
          <w:lang w:eastAsia="en-AU"/>
        </w:rPr>
        <w:t xml:space="preserve"> Stakeholders noted that some patients, such as those with cluster headache, </w:t>
      </w:r>
      <w:r w:rsidR="00DB7BDC" w:rsidRPr="008D5055">
        <w:rPr>
          <w:rFonts w:ascii="Calibri" w:eastAsia="Times New Roman" w:hAnsi="Calibri" w:cs="Calibri"/>
          <w:lang w:eastAsia="en-AU"/>
        </w:rPr>
        <w:t>may</w:t>
      </w:r>
      <w:r w:rsidR="00F74127" w:rsidRPr="008D5055">
        <w:rPr>
          <w:rFonts w:ascii="Calibri" w:eastAsia="Times New Roman" w:hAnsi="Calibri" w:cs="Calibri"/>
          <w:lang w:eastAsia="en-AU"/>
        </w:rPr>
        <w:t xml:space="preserve"> only respond to triptans in injectable or nasal spray </w:t>
      </w:r>
      <w:r w:rsidR="00DB7BDC" w:rsidRPr="008D5055">
        <w:rPr>
          <w:rFonts w:ascii="Calibri" w:eastAsia="Times New Roman" w:hAnsi="Calibri" w:cs="Calibri"/>
          <w:lang w:eastAsia="en-AU"/>
        </w:rPr>
        <w:t xml:space="preserve">forms, and that </w:t>
      </w:r>
      <w:r w:rsidR="00DB7BDC" w:rsidRPr="008D5055">
        <w:rPr>
          <w:rFonts w:ascii="Calibri" w:eastAsia="Times New Roman" w:hAnsi="Calibri" w:cs="Calibri"/>
          <w:lang w:eastAsia="en-AU"/>
        </w:rPr>
        <w:lastRenderedPageBreak/>
        <w:t xml:space="preserve">patients with </w:t>
      </w:r>
      <w:r w:rsidRPr="008D5055">
        <w:rPr>
          <w:rFonts w:ascii="Calibri" w:eastAsia="Times New Roman" w:hAnsi="Calibri" w:cs="Calibri"/>
          <w:lang w:eastAsia="en-AU"/>
        </w:rPr>
        <w:t>significant early nausea</w:t>
      </w:r>
      <w:r w:rsidR="006C2D1D" w:rsidRPr="008D5055">
        <w:rPr>
          <w:rFonts w:ascii="Calibri" w:eastAsia="Times New Roman" w:hAnsi="Calibri" w:cs="Calibri"/>
          <w:lang w:eastAsia="en-AU"/>
        </w:rPr>
        <w:t>/</w:t>
      </w:r>
      <w:r w:rsidRPr="008D5055">
        <w:rPr>
          <w:rFonts w:ascii="Calibri" w:eastAsia="Times New Roman" w:hAnsi="Calibri" w:cs="Calibri"/>
          <w:lang w:eastAsia="en-AU"/>
        </w:rPr>
        <w:t>vomiting and refractory attacks</w:t>
      </w:r>
      <w:r w:rsidR="006C2D1D" w:rsidRPr="008D5055">
        <w:rPr>
          <w:rFonts w:ascii="Calibri" w:eastAsia="Times New Roman" w:hAnsi="Calibri" w:cs="Calibri"/>
          <w:lang w:eastAsia="en-AU"/>
        </w:rPr>
        <w:t xml:space="preserve"> may </w:t>
      </w:r>
      <w:r w:rsidR="004A1190" w:rsidRPr="008D5055">
        <w:rPr>
          <w:rFonts w:ascii="Calibri" w:eastAsia="Times New Roman" w:hAnsi="Calibri" w:cs="Calibri"/>
          <w:lang w:eastAsia="en-AU"/>
        </w:rPr>
        <w:t xml:space="preserve">also </w:t>
      </w:r>
      <w:r w:rsidR="006C2D1D" w:rsidRPr="008D5055">
        <w:rPr>
          <w:rFonts w:ascii="Calibri" w:eastAsia="Times New Roman" w:hAnsi="Calibri" w:cs="Calibri"/>
          <w:lang w:eastAsia="en-AU"/>
        </w:rPr>
        <w:t>be impacted</w:t>
      </w:r>
      <w:r w:rsidR="004A1190" w:rsidRPr="008D5055">
        <w:rPr>
          <w:rFonts w:ascii="Calibri" w:eastAsia="Times New Roman" w:hAnsi="Calibri" w:cs="Calibri"/>
          <w:lang w:eastAsia="en-AU"/>
        </w:rPr>
        <w:t xml:space="preserve"> by these discontinuations</w:t>
      </w:r>
      <w:r w:rsidRPr="008D5055">
        <w:rPr>
          <w:rFonts w:ascii="Calibri" w:eastAsia="Times New Roman" w:hAnsi="Calibri" w:cs="Calibri"/>
          <w:lang w:eastAsia="en-AU"/>
        </w:rPr>
        <w:t>.</w:t>
      </w:r>
    </w:p>
    <w:p w14:paraId="35E6776C" w14:textId="79B3D030" w:rsidR="00AC19EC" w:rsidRPr="008D5055" w:rsidRDefault="00AC19EC" w:rsidP="00AC19EC">
      <w:pPr>
        <w:numPr>
          <w:ilvl w:val="0"/>
          <w:numId w:val="2"/>
        </w:numPr>
        <w:shd w:val="clear" w:color="auto" w:fill="FFFFFF"/>
        <w:spacing w:after="0" w:line="240" w:lineRule="auto"/>
        <w:ind w:left="360"/>
        <w:jc w:val="both"/>
        <w:rPr>
          <w:rFonts w:ascii="Calibri" w:eastAsia="Times New Roman" w:hAnsi="Calibri" w:cs="Calibri"/>
          <w:kern w:val="0"/>
          <w14:ligatures w14:val="none"/>
        </w:rPr>
      </w:pPr>
      <w:r w:rsidRPr="008D5055">
        <w:rPr>
          <w:rFonts w:ascii="Calibri" w:eastAsia="Times New Roman" w:hAnsi="Calibri" w:cs="Calibri"/>
          <w:kern w:val="0"/>
          <w14:ligatures w14:val="none"/>
        </w:rPr>
        <w:t xml:space="preserve">Stakeholders </w:t>
      </w:r>
      <w:r w:rsidR="00AE58FA" w:rsidRPr="008D5055">
        <w:rPr>
          <w:rFonts w:ascii="Calibri" w:eastAsia="Times New Roman" w:hAnsi="Calibri" w:cs="Calibri"/>
          <w:kern w:val="0"/>
          <w14:ligatures w14:val="none"/>
        </w:rPr>
        <w:t xml:space="preserve">noted that many </w:t>
      </w:r>
      <w:r w:rsidR="00CA0D07" w:rsidRPr="008D5055">
        <w:rPr>
          <w:rFonts w:ascii="Calibri" w:eastAsia="Times New Roman" w:hAnsi="Calibri" w:cs="Calibri"/>
          <w:kern w:val="0"/>
          <w14:ligatures w14:val="none"/>
        </w:rPr>
        <w:t>medications</w:t>
      </w:r>
      <w:r w:rsidR="00AE58FA" w:rsidRPr="008D5055">
        <w:rPr>
          <w:rFonts w:ascii="Calibri" w:eastAsia="Times New Roman" w:hAnsi="Calibri" w:cs="Calibri"/>
          <w:kern w:val="0"/>
          <w14:ligatures w14:val="none"/>
        </w:rPr>
        <w:t xml:space="preserve"> were used off-label</w:t>
      </w:r>
      <w:r w:rsidR="00CA0D07" w:rsidRPr="008D5055">
        <w:rPr>
          <w:rFonts w:ascii="Calibri" w:eastAsia="Times New Roman" w:hAnsi="Calibri" w:cs="Calibri"/>
          <w:kern w:val="0"/>
          <w14:ligatures w14:val="none"/>
        </w:rPr>
        <w:t xml:space="preserve"> and were not subsidised through the PBS for </w:t>
      </w:r>
      <w:r w:rsidR="00652DC7" w:rsidRPr="008D5055">
        <w:rPr>
          <w:rFonts w:ascii="Calibri" w:eastAsia="Times New Roman" w:hAnsi="Calibri" w:cs="Calibri"/>
          <w:kern w:val="0"/>
          <w14:ligatures w14:val="none"/>
        </w:rPr>
        <w:t xml:space="preserve">preventing or managing </w:t>
      </w:r>
      <w:r w:rsidR="00CA0D07" w:rsidRPr="008D5055">
        <w:rPr>
          <w:rFonts w:ascii="Calibri" w:eastAsia="Times New Roman" w:hAnsi="Calibri" w:cs="Calibri"/>
          <w:kern w:val="0"/>
          <w14:ligatures w14:val="none"/>
        </w:rPr>
        <w:t>migraine</w:t>
      </w:r>
      <w:r w:rsidR="00652DC7" w:rsidRPr="008D5055">
        <w:rPr>
          <w:rFonts w:ascii="Calibri" w:eastAsia="Times New Roman" w:hAnsi="Calibri" w:cs="Calibri"/>
          <w:kern w:val="0"/>
          <w14:ligatures w14:val="none"/>
        </w:rPr>
        <w:t xml:space="preserve"> symptoms</w:t>
      </w:r>
      <w:r w:rsidR="00C22929" w:rsidRPr="008D5055">
        <w:rPr>
          <w:rFonts w:ascii="Calibri" w:eastAsia="Times New Roman" w:hAnsi="Calibri" w:cs="Calibri"/>
          <w:kern w:val="0"/>
          <w14:ligatures w14:val="none"/>
        </w:rPr>
        <w:t xml:space="preserve">. </w:t>
      </w:r>
      <w:r w:rsidR="006C7B72" w:rsidRPr="008D5055">
        <w:rPr>
          <w:rFonts w:ascii="Calibri" w:eastAsia="Times New Roman" w:hAnsi="Calibri" w:cs="Calibri"/>
          <w:kern w:val="0"/>
          <w14:ligatures w14:val="none"/>
        </w:rPr>
        <w:t xml:space="preserve">For example, </w:t>
      </w:r>
      <w:r w:rsidR="00D52209" w:rsidRPr="008D5055">
        <w:rPr>
          <w:rFonts w:ascii="Calibri" w:eastAsia="Times New Roman" w:hAnsi="Calibri" w:cs="Calibri"/>
          <w:kern w:val="0"/>
          <w14:ligatures w14:val="none"/>
        </w:rPr>
        <w:t xml:space="preserve">some anti-emetics </w:t>
      </w:r>
      <w:r w:rsidR="004C6D09" w:rsidRPr="008D5055">
        <w:rPr>
          <w:rFonts w:ascii="Calibri" w:eastAsia="Times New Roman" w:hAnsi="Calibri" w:cs="Calibri"/>
          <w:kern w:val="0"/>
          <w14:ligatures w14:val="none"/>
        </w:rPr>
        <w:t>(e.g. ondansetron)</w:t>
      </w:r>
      <w:r w:rsidR="00316219" w:rsidRPr="008D5055">
        <w:rPr>
          <w:rFonts w:ascii="Calibri" w:eastAsia="Times New Roman" w:hAnsi="Calibri" w:cs="Calibri"/>
          <w:kern w:val="0"/>
          <w14:ligatures w14:val="none"/>
        </w:rPr>
        <w:t xml:space="preserve">, </w:t>
      </w:r>
      <w:r w:rsidR="00D52209" w:rsidRPr="008D5055">
        <w:rPr>
          <w:rFonts w:ascii="Calibri" w:eastAsia="Times New Roman" w:hAnsi="Calibri" w:cs="Calibri"/>
          <w:kern w:val="0"/>
          <w14:ligatures w14:val="none"/>
        </w:rPr>
        <w:t>anti-depressants</w:t>
      </w:r>
      <w:r w:rsidR="00207D74" w:rsidRPr="008D5055">
        <w:rPr>
          <w:rFonts w:ascii="Calibri" w:eastAsia="Times New Roman" w:hAnsi="Calibri" w:cs="Calibri"/>
          <w:kern w:val="0"/>
          <w14:ligatures w14:val="none"/>
        </w:rPr>
        <w:t xml:space="preserve"> (e.g. nortriptyline, venlafaxine, fluoxetine, duloxetine)</w:t>
      </w:r>
      <w:r w:rsidR="00316219" w:rsidRPr="008D5055">
        <w:rPr>
          <w:rFonts w:ascii="Calibri" w:eastAsia="Times New Roman" w:hAnsi="Calibri" w:cs="Calibri"/>
          <w:kern w:val="0"/>
          <w14:ligatures w14:val="none"/>
        </w:rPr>
        <w:t>, and NSAIDs (e.g. indomethacin, naproxen)</w:t>
      </w:r>
      <w:r w:rsidR="00D52209" w:rsidRPr="008D5055">
        <w:rPr>
          <w:rFonts w:ascii="Calibri" w:eastAsia="Times New Roman" w:hAnsi="Calibri" w:cs="Calibri"/>
          <w:kern w:val="0"/>
          <w14:ligatures w14:val="none"/>
        </w:rPr>
        <w:t xml:space="preserve"> are not subsidised for use in </w:t>
      </w:r>
      <w:r w:rsidR="00C217E4" w:rsidRPr="008D5055">
        <w:rPr>
          <w:rFonts w:ascii="Calibri" w:eastAsia="Times New Roman" w:hAnsi="Calibri" w:cs="Calibri"/>
          <w:kern w:val="0"/>
          <w14:ligatures w14:val="none"/>
        </w:rPr>
        <w:t>migraine prevention or management.</w:t>
      </w:r>
      <w:r w:rsidR="00316219" w:rsidRPr="008D5055">
        <w:rPr>
          <w:rFonts w:ascii="Calibri" w:eastAsia="Times New Roman" w:hAnsi="Calibri" w:cs="Calibri"/>
          <w:kern w:val="0"/>
          <w14:ligatures w14:val="none"/>
        </w:rPr>
        <w:t xml:space="preserve"> Stakeholders considered that the PBS-listed quantities of some medicines, or lack of repeats, may increase costs of care for migraine patients, e.g. anti-emetics such as metoclopramide and prochlorperazine.</w:t>
      </w:r>
    </w:p>
    <w:p w14:paraId="7142E721" w14:textId="2A1CFE61" w:rsidR="00815EB4" w:rsidRPr="008D5055" w:rsidRDefault="00815EB4" w:rsidP="00815EB4">
      <w:pPr>
        <w:pStyle w:val="Heading3"/>
        <w:rPr>
          <w:rFonts w:ascii="Calibri" w:hAnsi="Calibri" w:cs="Calibri"/>
          <w:u w:val="single"/>
        </w:rPr>
      </w:pPr>
      <w:r w:rsidRPr="008D5055">
        <w:rPr>
          <w:rFonts w:ascii="Calibri" w:hAnsi="Calibri" w:cs="Calibri"/>
          <w:u w:val="single"/>
        </w:rPr>
        <w:t>Other issues</w:t>
      </w:r>
    </w:p>
    <w:p w14:paraId="6655E398" w14:textId="1A3C6AB3" w:rsidR="00BD1542" w:rsidRPr="008D5055" w:rsidRDefault="00407399" w:rsidP="0011772B">
      <w:pPr>
        <w:pStyle w:val="ListParagraph"/>
        <w:numPr>
          <w:ilvl w:val="0"/>
          <w:numId w:val="6"/>
        </w:numPr>
        <w:ind w:left="357" w:hanging="357"/>
        <w:rPr>
          <w:rFonts w:ascii="Calibri" w:hAnsi="Calibri" w:cs="Calibri"/>
        </w:rPr>
      </w:pPr>
      <w:r w:rsidRPr="008D5055">
        <w:rPr>
          <w:rFonts w:ascii="Calibri" w:hAnsi="Calibri" w:cs="Calibri"/>
        </w:rPr>
        <w:t xml:space="preserve">Stakeholders </w:t>
      </w:r>
      <w:r w:rsidR="003D161A" w:rsidRPr="008D5055">
        <w:rPr>
          <w:rFonts w:ascii="Calibri" w:hAnsi="Calibri" w:cs="Calibri"/>
        </w:rPr>
        <w:t xml:space="preserve">considered </w:t>
      </w:r>
      <w:r w:rsidR="0082315B" w:rsidRPr="008D5055">
        <w:rPr>
          <w:rFonts w:ascii="Calibri" w:hAnsi="Calibri" w:cs="Calibri"/>
        </w:rPr>
        <w:t xml:space="preserve">it was important for Australia to remain </w:t>
      </w:r>
      <w:r w:rsidR="002C3463" w:rsidRPr="008D5055">
        <w:rPr>
          <w:rFonts w:ascii="Calibri" w:hAnsi="Calibri" w:cs="Calibri"/>
        </w:rPr>
        <w:t xml:space="preserve">an attractive </w:t>
      </w:r>
      <w:r w:rsidR="003D161A" w:rsidRPr="008D5055">
        <w:rPr>
          <w:rFonts w:ascii="Calibri" w:hAnsi="Calibri" w:cs="Calibri"/>
        </w:rPr>
        <w:t xml:space="preserve">pharmaceutical </w:t>
      </w:r>
      <w:r w:rsidR="002C3463" w:rsidRPr="008D5055">
        <w:rPr>
          <w:rFonts w:ascii="Calibri" w:hAnsi="Calibri" w:cs="Calibri"/>
        </w:rPr>
        <w:t xml:space="preserve">market internationally to </w:t>
      </w:r>
      <w:r w:rsidR="008F2531" w:rsidRPr="008D5055">
        <w:rPr>
          <w:rFonts w:ascii="Calibri" w:hAnsi="Calibri" w:cs="Calibri"/>
        </w:rPr>
        <w:t xml:space="preserve">ensure that </w:t>
      </w:r>
      <w:r w:rsidR="00961B01" w:rsidRPr="008D5055">
        <w:rPr>
          <w:rFonts w:ascii="Calibri" w:hAnsi="Calibri" w:cs="Calibri"/>
        </w:rPr>
        <w:t xml:space="preserve">a range of </w:t>
      </w:r>
      <w:r w:rsidR="00BD1542" w:rsidRPr="008D5055">
        <w:rPr>
          <w:rFonts w:ascii="Calibri" w:hAnsi="Calibri" w:cs="Calibri"/>
        </w:rPr>
        <w:t>migraine therapies are supplied and to avoid supply shortages.</w:t>
      </w:r>
      <w:r w:rsidR="00463598" w:rsidRPr="008D5055">
        <w:rPr>
          <w:rFonts w:ascii="Calibri" w:hAnsi="Calibri" w:cs="Calibri"/>
        </w:rPr>
        <w:t xml:space="preserve"> The recent CGRP supply shortages caused significant distress to patients</w:t>
      </w:r>
      <w:r w:rsidR="000A5818" w:rsidRPr="008D5055">
        <w:rPr>
          <w:rFonts w:ascii="Calibri" w:hAnsi="Calibri" w:cs="Calibri"/>
        </w:rPr>
        <w:t xml:space="preserve"> </w:t>
      </w:r>
      <w:r w:rsidR="00463598" w:rsidRPr="008D5055">
        <w:rPr>
          <w:rFonts w:ascii="Calibri" w:hAnsi="Calibri" w:cs="Calibri"/>
        </w:rPr>
        <w:t xml:space="preserve">and increased physician workloads. </w:t>
      </w:r>
    </w:p>
    <w:p w14:paraId="11ADF5E1" w14:textId="7D8B5B2C" w:rsidR="00395C7E" w:rsidRPr="008D5055" w:rsidRDefault="00395C7E" w:rsidP="0011772B">
      <w:pPr>
        <w:pStyle w:val="ListParagraph"/>
        <w:numPr>
          <w:ilvl w:val="0"/>
          <w:numId w:val="6"/>
        </w:numPr>
        <w:ind w:left="357" w:hanging="357"/>
        <w:rPr>
          <w:rFonts w:ascii="Calibri" w:hAnsi="Calibri" w:cs="Calibri"/>
        </w:rPr>
      </w:pPr>
      <w:r w:rsidRPr="008D5055">
        <w:rPr>
          <w:rFonts w:ascii="Calibri" w:hAnsi="Calibri" w:cs="Calibri"/>
        </w:rPr>
        <w:t>Stakeholders noted other issues</w:t>
      </w:r>
      <w:r w:rsidR="009F79CB" w:rsidRPr="008D5055">
        <w:rPr>
          <w:rFonts w:ascii="Calibri" w:hAnsi="Calibri" w:cs="Calibri"/>
        </w:rPr>
        <w:t xml:space="preserve"> affecting migraine care</w:t>
      </w:r>
      <w:r w:rsidRPr="008D5055">
        <w:rPr>
          <w:rFonts w:ascii="Calibri" w:hAnsi="Calibri" w:cs="Calibri"/>
        </w:rPr>
        <w:t xml:space="preserve"> </w:t>
      </w:r>
      <w:r w:rsidR="00EE3CFF" w:rsidRPr="008D5055">
        <w:rPr>
          <w:rFonts w:ascii="Calibri" w:hAnsi="Calibri" w:cs="Calibri"/>
        </w:rPr>
        <w:t>including the need for</w:t>
      </w:r>
      <w:r w:rsidR="009F79CB" w:rsidRPr="008D5055">
        <w:rPr>
          <w:rFonts w:ascii="Calibri" w:hAnsi="Calibri" w:cs="Calibri"/>
        </w:rPr>
        <w:t>:</w:t>
      </w:r>
      <w:r w:rsidR="00EE3CFF" w:rsidRPr="008D5055">
        <w:rPr>
          <w:rFonts w:ascii="Calibri" w:hAnsi="Calibri" w:cs="Calibri"/>
        </w:rPr>
        <w:t xml:space="preserve"> a national strategy, imp</w:t>
      </w:r>
      <w:r w:rsidR="00BD4B5E" w:rsidRPr="008D5055">
        <w:rPr>
          <w:rFonts w:ascii="Calibri" w:hAnsi="Calibri" w:cs="Calibri"/>
        </w:rPr>
        <w:t>roved health literacy, earlier diagnosis</w:t>
      </w:r>
      <w:r w:rsidR="00A105AD" w:rsidRPr="008D5055">
        <w:rPr>
          <w:rFonts w:ascii="Calibri" w:hAnsi="Calibri" w:cs="Calibri"/>
        </w:rPr>
        <w:t>, and access to allied health services</w:t>
      </w:r>
      <w:r w:rsidR="00BD4B5E" w:rsidRPr="008D5055">
        <w:rPr>
          <w:rFonts w:ascii="Calibri" w:hAnsi="Calibri" w:cs="Calibri"/>
        </w:rPr>
        <w:t>.</w:t>
      </w:r>
    </w:p>
    <w:p w14:paraId="1203CADE" w14:textId="77777777" w:rsidR="00AC19EC" w:rsidRPr="008D5055" w:rsidRDefault="00AC19EC" w:rsidP="00AC19EC">
      <w:pPr>
        <w:keepNext/>
        <w:spacing w:before="240" w:after="60" w:line="240" w:lineRule="auto"/>
        <w:jc w:val="both"/>
        <w:outlineLvl w:val="1"/>
        <w:rPr>
          <w:rFonts w:ascii="Calibri" w:eastAsia="Times New Roman" w:hAnsi="Calibri" w:cs="Calibri"/>
          <w:b/>
          <w:bCs/>
          <w:i/>
          <w:kern w:val="0"/>
          <w:szCs w:val="28"/>
          <w14:ligatures w14:val="none"/>
        </w:rPr>
      </w:pPr>
      <w:r w:rsidRPr="008D5055">
        <w:rPr>
          <w:rFonts w:ascii="Calibri" w:eastAsia="Times New Roman" w:hAnsi="Calibri" w:cs="Calibri"/>
          <w:b/>
          <w:bCs/>
          <w:i/>
          <w:kern w:val="0"/>
          <w:szCs w:val="28"/>
          <w14:ligatures w14:val="none"/>
        </w:rPr>
        <w:t xml:space="preserve">Conclusion </w:t>
      </w:r>
    </w:p>
    <w:p w14:paraId="0E08EEA3" w14:textId="77777777" w:rsidR="0078279F" w:rsidRPr="008D5055" w:rsidRDefault="00AC19EC" w:rsidP="0078279F">
      <w:pPr>
        <w:shd w:val="clear" w:color="auto" w:fill="FFFFFF"/>
        <w:spacing w:after="200" w:line="240" w:lineRule="auto"/>
        <w:jc w:val="both"/>
        <w:rPr>
          <w:rFonts w:ascii="Calibri" w:eastAsia="Times New Roman" w:hAnsi="Calibri" w:cs="Calibri"/>
          <w:kern w:val="0"/>
          <w14:ligatures w14:val="none"/>
        </w:rPr>
      </w:pPr>
      <w:r w:rsidRPr="008D5055">
        <w:rPr>
          <w:rFonts w:ascii="Calibri" w:eastAsia="Times New Roman" w:hAnsi="Calibri" w:cs="Calibri"/>
          <w:kern w:val="0"/>
          <w14:ligatures w14:val="none"/>
        </w:rPr>
        <w:t>The PBAC Chair thanked participants for their time in attending the stakeholder meeting and the advice provided.</w:t>
      </w:r>
      <w:r w:rsidR="00EC185D" w:rsidRPr="008D5055">
        <w:rPr>
          <w:rFonts w:ascii="Calibri" w:eastAsia="Times New Roman" w:hAnsi="Calibri" w:cs="Calibri"/>
          <w:kern w:val="0"/>
          <w14:ligatures w14:val="none"/>
        </w:rPr>
        <w:t xml:space="preserve"> </w:t>
      </w:r>
    </w:p>
    <w:p w14:paraId="71080141" w14:textId="07B79126" w:rsidR="0078279F" w:rsidRPr="008D5055" w:rsidRDefault="00EC185D" w:rsidP="0078279F">
      <w:pPr>
        <w:shd w:val="clear" w:color="auto" w:fill="FFFFFF"/>
        <w:spacing w:after="200" w:line="240" w:lineRule="auto"/>
        <w:jc w:val="both"/>
        <w:rPr>
          <w:rFonts w:ascii="Calibri" w:eastAsia="Times New Roman" w:hAnsi="Calibri" w:cs="Calibri"/>
          <w:bCs/>
          <w:kern w:val="0"/>
          <w:szCs w:val="26"/>
          <w14:ligatures w14:val="none"/>
        </w:rPr>
      </w:pPr>
      <w:r w:rsidRPr="008D5055">
        <w:rPr>
          <w:rFonts w:ascii="Calibri" w:eastAsia="Times New Roman" w:hAnsi="Calibri" w:cs="Calibri"/>
          <w:kern w:val="0"/>
          <w14:ligatures w14:val="none"/>
        </w:rPr>
        <w:t xml:space="preserve">The PBAC Chair requested that stakeholders provide consensus advice on the PBS restrictions, including appropriate patient groups for access and how these should be defined, and any continuation, stopping, switching and re-starting rules. </w:t>
      </w:r>
    </w:p>
    <w:p w14:paraId="2CC0E19F" w14:textId="5B250157" w:rsidR="00280050" w:rsidRPr="008D5055" w:rsidRDefault="00864F98" w:rsidP="0078279F">
      <w:pPr>
        <w:shd w:val="clear" w:color="auto" w:fill="FFFFFF"/>
        <w:spacing w:after="200" w:line="240" w:lineRule="auto"/>
        <w:jc w:val="both"/>
        <w:rPr>
          <w:rFonts w:ascii="Calibri" w:eastAsia="Times New Roman" w:hAnsi="Calibri" w:cs="Calibri"/>
          <w:bCs/>
          <w:kern w:val="0"/>
          <w:szCs w:val="26"/>
          <w14:ligatures w14:val="none"/>
        </w:rPr>
      </w:pPr>
      <w:r w:rsidRPr="008D5055">
        <w:rPr>
          <w:rFonts w:ascii="Calibri" w:eastAsia="Times New Roman" w:hAnsi="Calibri" w:cs="Calibri"/>
          <w:kern w:val="0"/>
          <w14:ligatures w14:val="none"/>
        </w:rPr>
        <w:t xml:space="preserve">The </w:t>
      </w:r>
      <w:r w:rsidR="002500F2" w:rsidRPr="008D5055">
        <w:rPr>
          <w:rFonts w:ascii="Calibri" w:eastAsia="Times New Roman" w:hAnsi="Calibri" w:cs="Calibri"/>
          <w:kern w:val="0"/>
          <w14:ligatures w14:val="none"/>
        </w:rPr>
        <w:t xml:space="preserve">President of the </w:t>
      </w:r>
      <w:r w:rsidRPr="008D5055">
        <w:rPr>
          <w:rFonts w:ascii="Calibri" w:eastAsia="Times New Roman" w:hAnsi="Calibri" w:cs="Calibri"/>
          <w:kern w:val="0"/>
          <w14:ligatures w14:val="none"/>
        </w:rPr>
        <w:t xml:space="preserve">ANZHS agreed </w:t>
      </w:r>
      <w:r w:rsidR="002500F2" w:rsidRPr="008D5055">
        <w:rPr>
          <w:rFonts w:ascii="Calibri" w:eastAsia="Times New Roman" w:hAnsi="Calibri" w:cs="Calibri"/>
          <w:kern w:val="0"/>
          <w14:ligatures w14:val="none"/>
        </w:rPr>
        <w:t xml:space="preserve">to consult </w:t>
      </w:r>
      <w:r w:rsidR="00D96E20" w:rsidRPr="008D5055">
        <w:rPr>
          <w:rFonts w:ascii="Calibri" w:eastAsia="Times New Roman" w:hAnsi="Calibri" w:cs="Calibri"/>
          <w:kern w:val="0"/>
          <w14:ligatures w14:val="none"/>
        </w:rPr>
        <w:t xml:space="preserve">with </w:t>
      </w:r>
      <w:r w:rsidR="006B1AE7" w:rsidRPr="008D5055">
        <w:rPr>
          <w:rFonts w:ascii="Calibri" w:eastAsia="Times New Roman" w:hAnsi="Calibri" w:cs="Calibri"/>
          <w:kern w:val="0"/>
          <w14:ligatures w14:val="none"/>
        </w:rPr>
        <w:t>relevant prescriber and consumer groups</w:t>
      </w:r>
      <w:r w:rsidR="000D283F" w:rsidRPr="008D5055">
        <w:rPr>
          <w:rFonts w:ascii="Calibri" w:eastAsia="Times New Roman" w:hAnsi="Calibri" w:cs="Calibri"/>
          <w:kern w:val="0"/>
          <w14:ligatures w14:val="none"/>
        </w:rPr>
        <w:t xml:space="preserve">, including </w:t>
      </w:r>
      <w:r w:rsidR="00D96E20" w:rsidRPr="008D5055">
        <w:rPr>
          <w:rFonts w:ascii="Calibri" w:eastAsia="Times New Roman" w:hAnsi="Calibri" w:cs="Calibri"/>
          <w:kern w:val="0"/>
          <w14:ligatures w14:val="none"/>
        </w:rPr>
        <w:t>GPs and</w:t>
      </w:r>
      <w:r w:rsidR="00DE29D6" w:rsidRPr="008D5055">
        <w:rPr>
          <w:rFonts w:ascii="Calibri" w:eastAsia="Times New Roman" w:hAnsi="Calibri" w:cs="Calibri"/>
          <w:kern w:val="0"/>
          <w14:ligatures w14:val="none"/>
        </w:rPr>
        <w:t xml:space="preserve"> pain physicians</w:t>
      </w:r>
      <w:r w:rsidR="000D283F" w:rsidRPr="008D5055">
        <w:rPr>
          <w:rFonts w:ascii="Calibri" w:eastAsia="Times New Roman" w:hAnsi="Calibri" w:cs="Calibri"/>
          <w:kern w:val="0"/>
          <w14:ligatures w14:val="none"/>
        </w:rPr>
        <w:t>,</w:t>
      </w:r>
      <w:r w:rsidR="00DE29D6" w:rsidRPr="008D5055">
        <w:rPr>
          <w:rFonts w:ascii="Calibri" w:eastAsia="Times New Roman" w:hAnsi="Calibri" w:cs="Calibri"/>
          <w:kern w:val="0"/>
          <w14:ligatures w14:val="none"/>
        </w:rPr>
        <w:t xml:space="preserve"> </w:t>
      </w:r>
      <w:r w:rsidR="002500F2" w:rsidRPr="008D5055">
        <w:rPr>
          <w:rFonts w:ascii="Calibri" w:eastAsia="Times New Roman" w:hAnsi="Calibri" w:cs="Calibri"/>
          <w:kern w:val="0"/>
          <w14:ligatures w14:val="none"/>
        </w:rPr>
        <w:t>on</w:t>
      </w:r>
      <w:r w:rsidR="000D283F" w:rsidRPr="008D5055">
        <w:rPr>
          <w:rFonts w:ascii="Calibri" w:eastAsia="Times New Roman" w:hAnsi="Calibri" w:cs="Calibri"/>
          <w:kern w:val="0"/>
          <w14:ligatures w14:val="none"/>
        </w:rPr>
        <w:t xml:space="preserve"> the</w:t>
      </w:r>
      <w:r w:rsidR="002500F2" w:rsidRPr="008D5055">
        <w:rPr>
          <w:rFonts w:ascii="Calibri" w:eastAsia="Times New Roman" w:hAnsi="Calibri" w:cs="Calibri"/>
          <w:kern w:val="0"/>
          <w14:ligatures w14:val="none"/>
        </w:rPr>
        <w:t xml:space="preserve"> </w:t>
      </w:r>
      <w:r w:rsidR="00D96E20" w:rsidRPr="008D5055">
        <w:rPr>
          <w:rFonts w:ascii="Calibri" w:eastAsia="Times New Roman" w:hAnsi="Calibri" w:cs="Calibri"/>
          <w:kern w:val="0"/>
          <w14:ligatures w14:val="none"/>
        </w:rPr>
        <w:t xml:space="preserve">appropriate </w:t>
      </w:r>
      <w:r w:rsidR="000D283F" w:rsidRPr="008D5055">
        <w:rPr>
          <w:rFonts w:ascii="Calibri" w:eastAsia="Times New Roman" w:hAnsi="Calibri" w:cs="Calibri"/>
          <w:kern w:val="0"/>
          <w14:ligatures w14:val="none"/>
        </w:rPr>
        <w:t xml:space="preserve">PBS </w:t>
      </w:r>
      <w:r w:rsidR="00DE29D6" w:rsidRPr="008D5055">
        <w:rPr>
          <w:rFonts w:ascii="Calibri" w:eastAsia="Times New Roman" w:hAnsi="Calibri" w:cs="Calibri"/>
          <w:kern w:val="0"/>
          <w14:ligatures w14:val="none"/>
        </w:rPr>
        <w:t>restriction</w:t>
      </w:r>
      <w:r w:rsidR="00D96E20" w:rsidRPr="008D5055">
        <w:rPr>
          <w:rFonts w:ascii="Calibri" w:eastAsia="Times New Roman" w:hAnsi="Calibri" w:cs="Calibri"/>
          <w:kern w:val="0"/>
          <w14:ligatures w14:val="none"/>
        </w:rPr>
        <w:t xml:space="preserve"> criteria for CGRPs</w:t>
      </w:r>
      <w:r w:rsidR="00DE29D6" w:rsidRPr="008D5055">
        <w:rPr>
          <w:rFonts w:ascii="Calibri" w:eastAsia="Times New Roman" w:hAnsi="Calibri" w:cs="Calibri"/>
          <w:kern w:val="0"/>
          <w14:ligatures w14:val="none"/>
        </w:rPr>
        <w:t xml:space="preserve"> </w:t>
      </w:r>
      <w:r w:rsidR="00F64477" w:rsidRPr="008D5055">
        <w:rPr>
          <w:rFonts w:ascii="Calibri" w:eastAsia="Times New Roman" w:hAnsi="Calibri" w:cs="Calibri"/>
          <w:kern w:val="0"/>
          <w14:ligatures w14:val="none"/>
        </w:rPr>
        <w:t>to</w:t>
      </w:r>
      <w:r w:rsidR="00DE29D6" w:rsidRPr="008D5055">
        <w:rPr>
          <w:rFonts w:ascii="Calibri" w:eastAsia="Times New Roman" w:hAnsi="Calibri" w:cs="Calibri"/>
          <w:kern w:val="0"/>
          <w14:ligatures w14:val="none"/>
        </w:rPr>
        <w:t xml:space="preserve"> reach a consensus</w:t>
      </w:r>
      <w:r w:rsidR="00EC56B2" w:rsidRPr="008D5055">
        <w:rPr>
          <w:rFonts w:ascii="Calibri" w:eastAsia="Times New Roman" w:hAnsi="Calibri" w:cs="Calibri"/>
          <w:kern w:val="0"/>
          <w14:ligatures w14:val="none"/>
        </w:rPr>
        <w:t xml:space="preserve"> </w:t>
      </w:r>
      <w:r w:rsidR="001404DD" w:rsidRPr="008D5055">
        <w:rPr>
          <w:rFonts w:ascii="Calibri" w:eastAsia="Times New Roman" w:hAnsi="Calibri" w:cs="Calibri"/>
          <w:kern w:val="0"/>
          <w14:ligatures w14:val="none"/>
        </w:rPr>
        <w:t xml:space="preserve">view </w:t>
      </w:r>
      <w:r w:rsidR="00E70EAA" w:rsidRPr="008D5055">
        <w:rPr>
          <w:rFonts w:ascii="Calibri" w:eastAsia="Times New Roman" w:hAnsi="Calibri" w:cs="Calibri"/>
          <w:kern w:val="0"/>
          <w14:ligatures w14:val="none"/>
        </w:rPr>
        <w:t>that could be provided to the PBAC.</w:t>
      </w:r>
    </w:p>
    <w:sectPr w:rsidR="00280050" w:rsidRPr="008D505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5C161" w14:textId="77777777" w:rsidR="008D06C4" w:rsidRDefault="008D06C4" w:rsidP="00AC19EC">
      <w:pPr>
        <w:spacing w:after="0" w:line="240" w:lineRule="auto"/>
      </w:pPr>
      <w:r>
        <w:separator/>
      </w:r>
    </w:p>
  </w:endnote>
  <w:endnote w:type="continuationSeparator" w:id="0">
    <w:p w14:paraId="4BD7F195" w14:textId="77777777" w:rsidR="008D06C4" w:rsidRDefault="008D06C4" w:rsidP="00AC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6147880"/>
      <w:docPartObj>
        <w:docPartGallery w:val="Page Numbers (Bottom of Page)"/>
        <w:docPartUnique/>
      </w:docPartObj>
    </w:sdtPr>
    <w:sdtEndPr>
      <w:rPr>
        <w:rFonts w:ascii="Calibri" w:hAnsi="Calibri" w:cs="Calibri"/>
        <w:noProof/>
      </w:rPr>
    </w:sdtEndPr>
    <w:sdtContent>
      <w:p w14:paraId="0189BEED" w14:textId="4BE9A5D3" w:rsidR="00CF6E11" w:rsidRPr="00CF6E11" w:rsidRDefault="00CF6E11">
        <w:pPr>
          <w:pStyle w:val="Footer"/>
          <w:jc w:val="center"/>
          <w:rPr>
            <w:rFonts w:ascii="Calibri" w:hAnsi="Calibri" w:cs="Calibri"/>
          </w:rPr>
        </w:pPr>
        <w:r w:rsidRPr="00CF6E11">
          <w:rPr>
            <w:rFonts w:ascii="Calibri" w:hAnsi="Calibri" w:cs="Calibri"/>
          </w:rPr>
          <w:fldChar w:fldCharType="begin"/>
        </w:r>
        <w:r w:rsidRPr="00CF6E11">
          <w:rPr>
            <w:rFonts w:ascii="Calibri" w:hAnsi="Calibri" w:cs="Calibri"/>
          </w:rPr>
          <w:instrText xml:space="preserve"> PAGE   \* MERGEFORMAT </w:instrText>
        </w:r>
        <w:r w:rsidRPr="00CF6E11">
          <w:rPr>
            <w:rFonts w:ascii="Calibri" w:hAnsi="Calibri" w:cs="Calibri"/>
          </w:rPr>
          <w:fldChar w:fldCharType="separate"/>
        </w:r>
        <w:r w:rsidRPr="00CF6E11">
          <w:rPr>
            <w:rFonts w:ascii="Calibri" w:hAnsi="Calibri" w:cs="Calibri"/>
            <w:noProof/>
          </w:rPr>
          <w:t>2</w:t>
        </w:r>
        <w:r w:rsidRPr="00CF6E11">
          <w:rPr>
            <w:rFonts w:ascii="Calibri" w:hAnsi="Calibri" w:cs="Calibri"/>
            <w:noProof/>
          </w:rPr>
          <w:fldChar w:fldCharType="end"/>
        </w:r>
      </w:p>
    </w:sdtContent>
  </w:sdt>
  <w:p w14:paraId="460C6AE2" w14:textId="77777777" w:rsidR="00CF6E11" w:rsidRDefault="00CF6E11" w:rsidP="00CF6E1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8EA14" w14:textId="77777777" w:rsidR="008D06C4" w:rsidRDefault="008D06C4" w:rsidP="00AC19EC">
      <w:pPr>
        <w:spacing w:after="0" w:line="240" w:lineRule="auto"/>
      </w:pPr>
      <w:r>
        <w:separator/>
      </w:r>
    </w:p>
  </w:footnote>
  <w:footnote w:type="continuationSeparator" w:id="0">
    <w:p w14:paraId="6AF3BE62" w14:textId="77777777" w:rsidR="008D06C4" w:rsidRDefault="008D06C4" w:rsidP="00AC1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51E5"/>
    <w:multiLevelType w:val="hybridMultilevel"/>
    <w:tmpl w:val="20663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B26CB"/>
    <w:multiLevelType w:val="hybridMultilevel"/>
    <w:tmpl w:val="E668B6F0"/>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5454766"/>
    <w:multiLevelType w:val="hybridMultilevel"/>
    <w:tmpl w:val="53BEFA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C478E"/>
    <w:multiLevelType w:val="hybridMultilevel"/>
    <w:tmpl w:val="DA38522C"/>
    <w:lvl w:ilvl="0" w:tplc="CB226BA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A81524"/>
    <w:multiLevelType w:val="hybridMultilevel"/>
    <w:tmpl w:val="6F327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9161F0"/>
    <w:multiLevelType w:val="hybridMultilevel"/>
    <w:tmpl w:val="7EF85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093F90"/>
    <w:multiLevelType w:val="hybridMultilevel"/>
    <w:tmpl w:val="8B62D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AA57A1"/>
    <w:multiLevelType w:val="hybridMultilevel"/>
    <w:tmpl w:val="1E6A3B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72591677"/>
    <w:multiLevelType w:val="hybridMultilevel"/>
    <w:tmpl w:val="F774B5E4"/>
    <w:lvl w:ilvl="0" w:tplc="FF5C14E4">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17013146">
    <w:abstractNumId w:val="3"/>
  </w:num>
  <w:num w:numId="2" w16cid:durableId="644626585">
    <w:abstractNumId w:val="5"/>
  </w:num>
  <w:num w:numId="3" w16cid:durableId="1776169943">
    <w:abstractNumId w:val="2"/>
  </w:num>
  <w:num w:numId="4" w16cid:durableId="2111310135">
    <w:abstractNumId w:val="8"/>
  </w:num>
  <w:num w:numId="5" w16cid:durableId="1820682928">
    <w:abstractNumId w:val="4"/>
  </w:num>
  <w:num w:numId="6" w16cid:durableId="2122416056">
    <w:abstractNumId w:val="0"/>
  </w:num>
  <w:num w:numId="7" w16cid:durableId="1315797339">
    <w:abstractNumId w:val="7"/>
  </w:num>
  <w:num w:numId="8" w16cid:durableId="2111926195">
    <w:abstractNumId w:val="1"/>
  </w:num>
  <w:num w:numId="9" w16cid:durableId="1463578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EC"/>
    <w:rsid w:val="00007FF4"/>
    <w:rsid w:val="0003764D"/>
    <w:rsid w:val="00054E6A"/>
    <w:rsid w:val="000626E2"/>
    <w:rsid w:val="000640F8"/>
    <w:rsid w:val="00066B8A"/>
    <w:rsid w:val="00071AF8"/>
    <w:rsid w:val="00081FB9"/>
    <w:rsid w:val="000933D5"/>
    <w:rsid w:val="00095A0D"/>
    <w:rsid w:val="000A101D"/>
    <w:rsid w:val="000A159D"/>
    <w:rsid w:val="000A3849"/>
    <w:rsid w:val="000A4A80"/>
    <w:rsid w:val="000A5818"/>
    <w:rsid w:val="000B0418"/>
    <w:rsid w:val="000B1DAD"/>
    <w:rsid w:val="000B2FF1"/>
    <w:rsid w:val="000C6ABF"/>
    <w:rsid w:val="000C6C72"/>
    <w:rsid w:val="000C7328"/>
    <w:rsid w:val="000C7A42"/>
    <w:rsid w:val="000D283F"/>
    <w:rsid w:val="000D3EC8"/>
    <w:rsid w:val="000D5861"/>
    <w:rsid w:val="001044E2"/>
    <w:rsid w:val="0011772B"/>
    <w:rsid w:val="0012772E"/>
    <w:rsid w:val="001318A1"/>
    <w:rsid w:val="001404DD"/>
    <w:rsid w:val="0015088B"/>
    <w:rsid w:val="001510C0"/>
    <w:rsid w:val="001627AA"/>
    <w:rsid w:val="00164AC1"/>
    <w:rsid w:val="0018737E"/>
    <w:rsid w:val="001A7F54"/>
    <w:rsid w:val="001B0334"/>
    <w:rsid w:val="001B37BC"/>
    <w:rsid w:val="001C4AC4"/>
    <w:rsid w:val="001C61AC"/>
    <w:rsid w:val="001F4CE2"/>
    <w:rsid w:val="001F5909"/>
    <w:rsid w:val="00207D74"/>
    <w:rsid w:val="00220ABE"/>
    <w:rsid w:val="00221BFE"/>
    <w:rsid w:val="002279FD"/>
    <w:rsid w:val="00231A9B"/>
    <w:rsid w:val="0023688C"/>
    <w:rsid w:val="002368A2"/>
    <w:rsid w:val="002500F2"/>
    <w:rsid w:val="00250AF4"/>
    <w:rsid w:val="00255277"/>
    <w:rsid w:val="00275B6B"/>
    <w:rsid w:val="00280050"/>
    <w:rsid w:val="00282B59"/>
    <w:rsid w:val="002901BE"/>
    <w:rsid w:val="00293296"/>
    <w:rsid w:val="002B1997"/>
    <w:rsid w:val="002C3463"/>
    <w:rsid w:val="002C4A64"/>
    <w:rsid w:val="002C75DF"/>
    <w:rsid w:val="002D708B"/>
    <w:rsid w:val="002E0C05"/>
    <w:rsid w:val="002E3663"/>
    <w:rsid w:val="0030292B"/>
    <w:rsid w:val="00304DDD"/>
    <w:rsid w:val="00307140"/>
    <w:rsid w:val="00316219"/>
    <w:rsid w:val="00347BC3"/>
    <w:rsid w:val="00355799"/>
    <w:rsid w:val="003641C0"/>
    <w:rsid w:val="00376788"/>
    <w:rsid w:val="00384C3B"/>
    <w:rsid w:val="00395C7E"/>
    <w:rsid w:val="003B1451"/>
    <w:rsid w:val="003B371F"/>
    <w:rsid w:val="003C1095"/>
    <w:rsid w:val="003C1845"/>
    <w:rsid w:val="003C1AA5"/>
    <w:rsid w:val="003C6477"/>
    <w:rsid w:val="003D161A"/>
    <w:rsid w:val="003F1128"/>
    <w:rsid w:val="003F2DF1"/>
    <w:rsid w:val="003F53C7"/>
    <w:rsid w:val="00407399"/>
    <w:rsid w:val="004214E7"/>
    <w:rsid w:val="004407DC"/>
    <w:rsid w:val="00450C93"/>
    <w:rsid w:val="00454DCB"/>
    <w:rsid w:val="00461F12"/>
    <w:rsid w:val="00463598"/>
    <w:rsid w:val="00471C78"/>
    <w:rsid w:val="00481B78"/>
    <w:rsid w:val="00492138"/>
    <w:rsid w:val="0049423E"/>
    <w:rsid w:val="004A1190"/>
    <w:rsid w:val="004C5B22"/>
    <w:rsid w:val="004C6D09"/>
    <w:rsid w:val="004D5FA7"/>
    <w:rsid w:val="004D7E68"/>
    <w:rsid w:val="00506C95"/>
    <w:rsid w:val="00511F76"/>
    <w:rsid w:val="0051611B"/>
    <w:rsid w:val="0052412B"/>
    <w:rsid w:val="00537477"/>
    <w:rsid w:val="00543E37"/>
    <w:rsid w:val="00560191"/>
    <w:rsid w:val="00582364"/>
    <w:rsid w:val="0059638A"/>
    <w:rsid w:val="005D1A8B"/>
    <w:rsid w:val="005E61DD"/>
    <w:rsid w:val="005E6259"/>
    <w:rsid w:val="005F04DE"/>
    <w:rsid w:val="005F781F"/>
    <w:rsid w:val="00611CDC"/>
    <w:rsid w:val="00612087"/>
    <w:rsid w:val="00612C70"/>
    <w:rsid w:val="00612CE8"/>
    <w:rsid w:val="006144C7"/>
    <w:rsid w:val="00632C04"/>
    <w:rsid w:val="00633685"/>
    <w:rsid w:val="0065154F"/>
    <w:rsid w:val="00652DC7"/>
    <w:rsid w:val="00662833"/>
    <w:rsid w:val="0069036D"/>
    <w:rsid w:val="00693DD0"/>
    <w:rsid w:val="006B1AE7"/>
    <w:rsid w:val="006B21EC"/>
    <w:rsid w:val="006B4B35"/>
    <w:rsid w:val="006B6E39"/>
    <w:rsid w:val="006C2D1D"/>
    <w:rsid w:val="006C7B72"/>
    <w:rsid w:val="006E0A20"/>
    <w:rsid w:val="006E2828"/>
    <w:rsid w:val="006E5BAD"/>
    <w:rsid w:val="006E6CDF"/>
    <w:rsid w:val="00703B86"/>
    <w:rsid w:val="00723647"/>
    <w:rsid w:val="007329A6"/>
    <w:rsid w:val="00742970"/>
    <w:rsid w:val="00751965"/>
    <w:rsid w:val="00770A76"/>
    <w:rsid w:val="00774DF6"/>
    <w:rsid w:val="0078279F"/>
    <w:rsid w:val="00791836"/>
    <w:rsid w:val="007A0BD5"/>
    <w:rsid w:val="007A4F82"/>
    <w:rsid w:val="007B4592"/>
    <w:rsid w:val="007E0FD3"/>
    <w:rsid w:val="007E612B"/>
    <w:rsid w:val="007E6E44"/>
    <w:rsid w:val="007F7CD1"/>
    <w:rsid w:val="00815EB4"/>
    <w:rsid w:val="008226EA"/>
    <w:rsid w:val="0082315B"/>
    <w:rsid w:val="00826D1B"/>
    <w:rsid w:val="00837328"/>
    <w:rsid w:val="008451E0"/>
    <w:rsid w:val="00846B47"/>
    <w:rsid w:val="00855CD7"/>
    <w:rsid w:val="00864F98"/>
    <w:rsid w:val="00865B1B"/>
    <w:rsid w:val="00887C39"/>
    <w:rsid w:val="008A1F03"/>
    <w:rsid w:val="008A4EE1"/>
    <w:rsid w:val="008B199E"/>
    <w:rsid w:val="008B376E"/>
    <w:rsid w:val="008B3A25"/>
    <w:rsid w:val="008B3F85"/>
    <w:rsid w:val="008C21F4"/>
    <w:rsid w:val="008D06C4"/>
    <w:rsid w:val="008D1CD7"/>
    <w:rsid w:val="008D5055"/>
    <w:rsid w:val="008E5D69"/>
    <w:rsid w:val="008E6105"/>
    <w:rsid w:val="008E707E"/>
    <w:rsid w:val="008E7281"/>
    <w:rsid w:val="008F2531"/>
    <w:rsid w:val="00913269"/>
    <w:rsid w:val="00913C7D"/>
    <w:rsid w:val="009267AB"/>
    <w:rsid w:val="0094564F"/>
    <w:rsid w:val="00953CB5"/>
    <w:rsid w:val="00954A02"/>
    <w:rsid w:val="00955944"/>
    <w:rsid w:val="00961B01"/>
    <w:rsid w:val="00963201"/>
    <w:rsid w:val="009709D8"/>
    <w:rsid w:val="00972F5D"/>
    <w:rsid w:val="00973001"/>
    <w:rsid w:val="00986791"/>
    <w:rsid w:val="00987DC7"/>
    <w:rsid w:val="00995509"/>
    <w:rsid w:val="009A36C4"/>
    <w:rsid w:val="009A3B21"/>
    <w:rsid w:val="009B7B2D"/>
    <w:rsid w:val="009C146A"/>
    <w:rsid w:val="009D174E"/>
    <w:rsid w:val="009D5105"/>
    <w:rsid w:val="009D7E5D"/>
    <w:rsid w:val="009E374A"/>
    <w:rsid w:val="009F01F5"/>
    <w:rsid w:val="009F79CB"/>
    <w:rsid w:val="00A04322"/>
    <w:rsid w:val="00A078B9"/>
    <w:rsid w:val="00A105AD"/>
    <w:rsid w:val="00A1377F"/>
    <w:rsid w:val="00A170AC"/>
    <w:rsid w:val="00A203D5"/>
    <w:rsid w:val="00A21EBB"/>
    <w:rsid w:val="00A339E3"/>
    <w:rsid w:val="00A55CC3"/>
    <w:rsid w:val="00A564F0"/>
    <w:rsid w:val="00A5665D"/>
    <w:rsid w:val="00A8726F"/>
    <w:rsid w:val="00A92686"/>
    <w:rsid w:val="00AA12DF"/>
    <w:rsid w:val="00AA245A"/>
    <w:rsid w:val="00AA255C"/>
    <w:rsid w:val="00AB4454"/>
    <w:rsid w:val="00AB7004"/>
    <w:rsid w:val="00AC19EC"/>
    <w:rsid w:val="00AD111D"/>
    <w:rsid w:val="00AD5A56"/>
    <w:rsid w:val="00AE0337"/>
    <w:rsid w:val="00AE2942"/>
    <w:rsid w:val="00AE38ED"/>
    <w:rsid w:val="00AE58FA"/>
    <w:rsid w:val="00B0366F"/>
    <w:rsid w:val="00B120FF"/>
    <w:rsid w:val="00B41E1F"/>
    <w:rsid w:val="00B556B5"/>
    <w:rsid w:val="00B563E0"/>
    <w:rsid w:val="00B70B16"/>
    <w:rsid w:val="00B96F19"/>
    <w:rsid w:val="00BA09AB"/>
    <w:rsid w:val="00BA3A6A"/>
    <w:rsid w:val="00BB50A2"/>
    <w:rsid w:val="00BD1542"/>
    <w:rsid w:val="00BD4B5E"/>
    <w:rsid w:val="00BE1D5C"/>
    <w:rsid w:val="00BE35D3"/>
    <w:rsid w:val="00BF4230"/>
    <w:rsid w:val="00BF53E2"/>
    <w:rsid w:val="00BF7CEF"/>
    <w:rsid w:val="00C03B22"/>
    <w:rsid w:val="00C0585D"/>
    <w:rsid w:val="00C05D93"/>
    <w:rsid w:val="00C1080D"/>
    <w:rsid w:val="00C13AD8"/>
    <w:rsid w:val="00C217E4"/>
    <w:rsid w:val="00C22555"/>
    <w:rsid w:val="00C22929"/>
    <w:rsid w:val="00C349CA"/>
    <w:rsid w:val="00C37243"/>
    <w:rsid w:val="00C46A5E"/>
    <w:rsid w:val="00C4731F"/>
    <w:rsid w:val="00C50672"/>
    <w:rsid w:val="00C567AE"/>
    <w:rsid w:val="00C61F98"/>
    <w:rsid w:val="00C66421"/>
    <w:rsid w:val="00C6756D"/>
    <w:rsid w:val="00C750BF"/>
    <w:rsid w:val="00C975F5"/>
    <w:rsid w:val="00CA0D07"/>
    <w:rsid w:val="00CC08B2"/>
    <w:rsid w:val="00CF6E11"/>
    <w:rsid w:val="00D04C01"/>
    <w:rsid w:val="00D14851"/>
    <w:rsid w:val="00D148CC"/>
    <w:rsid w:val="00D258BE"/>
    <w:rsid w:val="00D25951"/>
    <w:rsid w:val="00D30CB3"/>
    <w:rsid w:val="00D31744"/>
    <w:rsid w:val="00D37740"/>
    <w:rsid w:val="00D43CC8"/>
    <w:rsid w:val="00D46B28"/>
    <w:rsid w:val="00D46DD0"/>
    <w:rsid w:val="00D52209"/>
    <w:rsid w:val="00D529F4"/>
    <w:rsid w:val="00D536E4"/>
    <w:rsid w:val="00D54236"/>
    <w:rsid w:val="00D57D1D"/>
    <w:rsid w:val="00D6342C"/>
    <w:rsid w:val="00D672DB"/>
    <w:rsid w:val="00D90DE4"/>
    <w:rsid w:val="00D90EF1"/>
    <w:rsid w:val="00D96A86"/>
    <w:rsid w:val="00D96AD4"/>
    <w:rsid w:val="00D96E20"/>
    <w:rsid w:val="00DB12E3"/>
    <w:rsid w:val="00DB22D7"/>
    <w:rsid w:val="00DB3ADE"/>
    <w:rsid w:val="00DB427C"/>
    <w:rsid w:val="00DB7BDC"/>
    <w:rsid w:val="00DC242E"/>
    <w:rsid w:val="00DD72DF"/>
    <w:rsid w:val="00DE29D6"/>
    <w:rsid w:val="00DE3B14"/>
    <w:rsid w:val="00DE5B71"/>
    <w:rsid w:val="00DF2C5D"/>
    <w:rsid w:val="00E034D9"/>
    <w:rsid w:val="00E2141B"/>
    <w:rsid w:val="00E23C4D"/>
    <w:rsid w:val="00E24B88"/>
    <w:rsid w:val="00E353B0"/>
    <w:rsid w:val="00E40790"/>
    <w:rsid w:val="00E45DB7"/>
    <w:rsid w:val="00E522A0"/>
    <w:rsid w:val="00E551A8"/>
    <w:rsid w:val="00E70290"/>
    <w:rsid w:val="00E70EAA"/>
    <w:rsid w:val="00E719F8"/>
    <w:rsid w:val="00E80264"/>
    <w:rsid w:val="00E81D79"/>
    <w:rsid w:val="00E91C57"/>
    <w:rsid w:val="00EA3007"/>
    <w:rsid w:val="00EC185D"/>
    <w:rsid w:val="00EC2DB8"/>
    <w:rsid w:val="00EC56B2"/>
    <w:rsid w:val="00ED03F5"/>
    <w:rsid w:val="00EE3CFF"/>
    <w:rsid w:val="00EE5EC3"/>
    <w:rsid w:val="00EF1601"/>
    <w:rsid w:val="00EF41AA"/>
    <w:rsid w:val="00F00A2D"/>
    <w:rsid w:val="00F110C1"/>
    <w:rsid w:val="00F14C38"/>
    <w:rsid w:val="00F14D6C"/>
    <w:rsid w:val="00F20F57"/>
    <w:rsid w:val="00F36FC7"/>
    <w:rsid w:val="00F404B4"/>
    <w:rsid w:val="00F5025B"/>
    <w:rsid w:val="00F64477"/>
    <w:rsid w:val="00F65469"/>
    <w:rsid w:val="00F659DF"/>
    <w:rsid w:val="00F74127"/>
    <w:rsid w:val="00F824F9"/>
    <w:rsid w:val="00F85FBB"/>
    <w:rsid w:val="00F93FA0"/>
    <w:rsid w:val="00F9446C"/>
    <w:rsid w:val="00FB1178"/>
    <w:rsid w:val="00FB4298"/>
    <w:rsid w:val="00FC66FC"/>
    <w:rsid w:val="00FE0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C929"/>
  <w15:chartTrackingRefBased/>
  <w15:docId w15:val="{BC175344-A042-4535-BFCD-FC15AC7E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647"/>
    <w:pPr>
      <w:keepNext/>
      <w:spacing w:before="240" w:after="60" w:line="240" w:lineRule="auto"/>
      <w:jc w:val="center"/>
      <w:outlineLvl w:val="0"/>
    </w:pPr>
    <w:rPr>
      <w:rFonts w:ascii="Arial" w:eastAsia="Times New Roman" w:hAnsi="Arial" w:cs="Arial"/>
      <w:b/>
      <w:bCs/>
      <w:kern w:val="28"/>
      <w:sz w:val="28"/>
      <w:szCs w:val="32"/>
      <w14:ligatures w14:val="none"/>
    </w:rPr>
  </w:style>
  <w:style w:type="paragraph" w:styleId="Heading2">
    <w:name w:val="heading 2"/>
    <w:basedOn w:val="Normal"/>
    <w:next w:val="Normal"/>
    <w:link w:val="Heading2Char"/>
    <w:uiPriority w:val="9"/>
    <w:unhideWhenUsed/>
    <w:qFormat/>
    <w:rsid w:val="00723647"/>
    <w:pPr>
      <w:keepNext/>
      <w:spacing w:before="240" w:after="60" w:line="240" w:lineRule="auto"/>
      <w:outlineLvl w:val="1"/>
    </w:pPr>
    <w:rPr>
      <w:rFonts w:ascii="Arial" w:eastAsia="Times New Roman" w:hAnsi="Arial" w:cs="Arial"/>
      <w:b/>
      <w:bCs/>
      <w:iCs/>
      <w:kern w:val="0"/>
      <w:szCs w:val="28"/>
      <w14:ligatures w14:val="none"/>
    </w:rPr>
  </w:style>
  <w:style w:type="paragraph" w:styleId="Heading3">
    <w:name w:val="heading 3"/>
    <w:basedOn w:val="Normal"/>
    <w:next w:val="Normal"/>
    <w:link w:val="Heading3Char"/>
    <w:uiPriority w:val="9"/>
    <w:unhideWhenUsed/>
    <w:qFormat/>
    <w:rsid w:val="00D43CC8"/>
    <w:pPr>
      <w:keepNext/>
      <w:spacing w:before="240" w:after="60" w:line="240" w:lineRule="auto"/>
      <w:outlineLvl w:val="2"/>
    </w:pPr>
    <w:rPr>
      <w:rFonts w:ascii="Arial" w:eastAsia="Times New Roman" w:hAnsi="Arial" w:cs="Arial"/>
      <w:bCs/>
      <w:kern w:val="0"/>
      <w:szCs w:val="26"/>
      <w14:ligatures w14:val="none"/>
    </w:rPr>
  </w:style>
  <w:style w:type="paragraph" w:styleId="Heading4">
    <w:name w:val="heading 4"/>
    <w:basedOn w:val="Normal"/>
    <w:next w:val="Normal"/>
    <w:link w:val="Heading4Char"/>
    <w:uiPriority w:val="9"/>
    <w:semiHidden/>
    <w:unhideWhenUsed/>
    <w:qFormat/>
    <w:rsid w:val="00AC19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19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19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19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19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19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647"/>
    <w:rPr>
      <w:rFonts w:ascii="Arial" w:eastAsia="Times New Roman" w:hAnsi="Arial" w:cs="Arial"/>
      <w:b/>
      <w:bCs/>
      <w:kern w:val="28"/>
      <w:sz w:val="28"/>
      <w:szCs w:val="32"/>
      <w14:ligatures w14:val="none"/>
    </w:rPr>
  </w:style>
  <w:style w:type="character" w:customStyle="1" w:styleId="Heading2Char">
    <w:name w:val="Heading 2 Char"/>
    <w:basedOn w:val="DefaultParagraphFont"/>
    <w:link w:val="Heading2"/>
    <w:uiPriority w:val="9"/>
    <w:rsid w:val="00723647"/>
    <w:rPr>
      <w:rFonts w:ascii="Arial" w:eastAsia="Times New Roman" w:hAnsi="Arial" w:cs="Arial"/>
      <w:b/>
      <w:bCs/>
      <w:iCs/>
      <w:kern w:val="0"/>
      <w:szCs w:val="28"/>
      <w14:ligatures w14:val="none"/>
    </w:rPr>
  </w:style>
  <w:style w:type="character" w:customStyle="1" w:styleId="Heading3Char">
    <w:name w:val="Heading 3 Char"/>
    <w:basedOn w:val="DefaultParagraphFont"/>
    <w:link w:val="Heading3"/>
    <w:uiPriority w:val="9"/>
    <w:rsid w:val="00D43CC8"/>
    <w:rPr>
      <w:rFonts w:ascii="Arial" w:eastAsia="Times New Roman" w:hAnsi="Arial" w:cs="Arial"/>
      <w:bCs/>
      <w:kern w:val="0"/>
      <w:szCs w:val="26"/>
      <w14:ligatures w14:val="none"/>
    </w:rPr>
  </w:style>
  <w:style w:type="character" w:customStyle="1" w:styleId="Heading4Char">
    <w:name w:val="Heading 4 Char"/>
    <w:basedOn w:val="DefaultParagraphFont"/>
    <w:link w:val="Heading4"/>
    <w:uiPriority w:val="9"/>
    <w:semiHidden/>
    <w:rsid w:val="00AC19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19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19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19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19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19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1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9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9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19EC"/>
    <w:pPr>
      <w:spacing w:before="160"/>
      <w:jc w:val="center"/>
    </w:pPr>
    <w:rPr>
      <w:i/>
      <w:iCs/>
      <w:color w:val="404040" w:themeColor="text1" w:themeTint="BF"/>
    </w:rPr>
  </w:style>
  <w:style w:type="character" w:customStyle="1" w:styleId="QuoteChar">
    <w:name w:val="Quote Char"/>
    <w:basedOn w:val="DefaultParagraphFont"/>
    <w:link w:val="Quote"/>
    <w:uiPriority w:val="29"/>
    <w:rsid w:val="00AC19EC"/>
    <w:rPr>
      <w:i/>
      <w:iCs/>
      <w:color w:val="404040" w:themeColor="text1" w:themeTint="BF"/>
    </w:rPr>
  </w:style>
  <w:style w:type="paragraph" w:styleId="ListParagraph">
    <w:name w:val="List Paragraph"/>
    <w:aliases w:val="BulletPoints,Footnote,List Paragraph1,Recommendation,Paragraph,Bullet point,List Paragraph11,Numbered para,Figure_name,Numbered Indented Text,Bullet- First level,List NUmber,Listenabsatz1,lp1,Style 2,TOC style,List Paragraph2,Number_1,new"/>
    <w:basedOn w:val="Normal"/>
    <w:link w:val="ListParagraphChar"/>
    <w:uiPriority w:val="34"/>
    <w:qFormat/>
    <w:rsid w:val="00AC19EC"/>
    <w:pPr>
      <w:ind w:left="720"/>
      <w:contextualSpacing/>
    </w:pPr>
  </w:style>
  <w:style w:type="character" w:styleId="IntenseEmphasis">
    <w:name w:val="Intense Emphasis"/>
    <w:basedOn w:val="DefaultParagraphFont"/>
    <w:uiPriority w:val="21"/>
    <w:qFormat/>
    <w:rsid w:val="00AC19EC"/>
    <w:rPr>
      <w:i/>
      <w:iCs/>
      <w:color w:val="0F4761" w:themeColor="accent1" w:themeShade="BF"/>
    </w:rPr>
  </w:style>
  <w:style w:type="paragraph" w:styleId="IntenseQuote">
    <w:name w:val="Intense Quote"/>
    <w:basedOn w:val="Normal"/>
    <w:next w:val="Normal"/>
    <w:link w:val="IntenseQuoteChar"/>
    <w:uiPriority w:val="30"/>
    <w:qFormat/>
    <w:rsid w:val="00AC1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9EC"/>
    <w:rPr>
      <w:i/>
      <w:iCs/>
      <w:color w:val="0F4761" w:themeColor="accent1" w:themeShade="BF"/>
    </w:rPr>
  </w:style>
  <w:style w:type="character" w:styleId="IntenseReference">
    <w:name w:val="Intense Reference"/>
    <w:basedOn w:val="DefaultParagraphFont"/>
    <w:uiPriority w:val="32"/>
    <w:qFormat/>
    <w:rsid w:val="00AC19EC"/>
    <w:rPr>
      <w:b/>
      <w:bCs/>
      <w:smallCaps/>
      <w:color w:val="0F4761" w:themeColor="accent1" w:themeShade="BF"/>
      <w:spacing w:val="5"/>
    </w:rPr>
  </w:style>
  <w:style w:type="paragraph" w:styleId="FootnoteText">
    <w:name w:val="footnote text"/>
    <w:basedOn w:val="Normal"/>
    <w:link w:val="FootnoteTextChar"/>
    <w:uiPriority w:val="99"/>
    <w:semiHidden/>
    <w:unhideWhenUsed/>
    <w:rsid w:val="00AC19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19EC"/>
    <w:rPr>
      <w:sz w:val="20"/>
      <w:szCs w:val="20"/>
    </w:rPr>
  </w:style>
  <w:style w:type="character" w:styleId="FootnoteReference">
    <w:name w:val="footnote reference"/>
    <w:basedOn w:val="DefaultParagraphFont"/>
    <w:rsid w:val="00AC19EC"/>
    <w:rPr>
      <w:vertAlign w:val="superscript"/>
    </w:rPr>
  </w:style>
  <w:style w:type="character" w:customStyle="1" w:styleId="Hyperlink1">
    <w:name w:val="Hyperlink1"/>
    <w:basedOn w:val="DefaultParagraphFont"/>
    <w:rsid w:val="00AC19EC"/>
    <w:rPr>
      <w:color w:val="0000FF"/>
      <w:u w:val="single"/>
    </w:rPr>
  </w:style>
  <w:style w:type="character" w:styleId="Hyperlink">
    <w:name w:val="Hyperlink"/>
    <w:basedOn w:val="DefaultParagraphFont"/>
    <w:uiPriority w:val="99"/>
    <w:semiHidden/>
    <w:unhideWhenUsed/>
    <w:rsid w:val="00AC19EC"/>
    <w:rPr>
      <w:color w:val="467886" w:themeColor="hyperlink"/>
      <w:u w:val="single"/>
    </w:rPr>
  </w:style>
  <w:style w:type="character" w:customStyle="1" w:styleId="ListParagraphChar">
    <w:name w:val="List Paragraph Char"/>
    <w:aliases w:val="BulletPoints Char,Footnote Char,List Paragraph1 Char,Recommendation Char,Paragraph Char,Bullet point Char,List Paragraph11 Char,Numbered para Char,Figure_name Char,Numbered Indented Text Char,Bullet- First level Char,List NUmber Char"/>
    <w:basedOn w:val="DefaultParagraphFont"/>
    <w:link w:val="ListParagraph"/>
    <w:uiPriority w:val="34"/>
    <w:rsid w:val="00AC19EC"/>
  </w:style>
  <w:style w:type="paragraph" w:styleId="Header">
    <w:name w:val="header"/>
    <w:basedOn w:val="Normal"/>
    <w:link w:val="HeaderChar"/>
    <w:uiPriority w:val="99"/>
    <w:unhideWhenUsed/>
    <w:rsid w:val="00CF6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E11"/>
  </w:style>
  <w:style w:type="paragraph" w:styleId="Footer">
    <w:name w:val="footer"/>
    <w:basedOn w:val="Normal"/>
    <w:link w:val="FooterChar"/>
    <w:uiPriority w:val="99"/>
    <w:unhideWhenUsed/>
    <w:rsid w:val="00CF6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E11"/>
  </w:style>
  <w:style w:type="character" w:styleId="CommentReference">
    <w:name w:val="annotation reference"/>
    <w:basedOn w:val="DefaultParagraphFont"/>
    <w:uiPriority w:val="99"/>
    <w:semiHidden/>
    <w:unhideWhenUsed/>
    <w:rsid w:val="008A1F03"/>
    <w:rPr>
      <w:sz w:val="16"/>
      <w:szCs w:val="16"/>
    </w:rPr>
  </w:style>
  <w:style w:type="paragraph" w:styleId="CommentText">
    <w:name w:val="annotation text"/>
    <w:basedOn w:val="Normal"/>
    <w:link w:val="CommentTextChar"/>
    <w:uiPriority w:val="99"/>
    <w:unhideWhenUsed/>
    <w:rsid w:val="008A1F03"/>
    <w:pPr>
      <w:spacing w:line="240" w:lineRule="auto"/>
    </w:pPr>
    <w:rPr>
      <w:sz w:val="20"/>
      <w:szCs w:val="20"/>
    </w:rPr>
  </w:style>
  <w:style w:type="character" w:customStyle="1" w:styleId="CommentTextChar">
    <w:name w:val="Comment Text Char"/>
    <w:basedOn w:val="DefaultParagraphFont"/>
    <w:link w:val="CommentText"/>
    <w:uiPriority w:val="99"/>
    <w:rsid w:val="008A1F03"/>
    <w:rPr>
      <w:sz w:val="20"/>
      <w:szCs w:val="20"/>
    </w:rPr>
  </w:style>
  <w:style w:type="paragraph" w:styleId="CommentSubject">
    <w:name w:val="annotation subject"/>
    <w:basedOn w:val="CommentText"/>
    <w:next w:val="CommentText"/>
    <w:link w:val="CommentSubjectChar"/>
    <w:uiPriority w:val="99"/>
    <w:semiHidden/>
    <w:unhideWhenUsed/>
    <w:rsid w:val="008A1F03"/>
    <w:rPr>
      <w:b/>
      <w:bCs/>
    </w:rPr>
  </w:style>
  <w:style w:type="character" w:customStyle="1" w:styleId="CommentSubjectChar">
    <w:name w:val="Comment Subject Char"/>
    <w:basedOn w:val="CommentTextChar"/>
    <w:link w:val="CommentSubject"/>
    <w:uiPriority w:val="99"/>
    <w:semiHidden/>
    <w:rsid w:val="008A1F03"/>
    <w:rPr>
      <w:b/>
      <w:bCs/>
      <w:sz w:val="20"/>
      <w:szCs w:val="20"/>
    </w:rPr>
  </w:style>
  <w:style w:type="paragraph" w:styleId="Revision">
    <w:name w:val="Revision"/>
    <w:hidden/>
    <w:uiPriority w:val="99"/>
    <w:semiHidden/>
    <w:rsid w:val="008A1F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43128">
      <w:bodyDiv w:val="1"/>
      <w:marLeft w:val="0"/>
      <w:marRight w:val="0"/>
      <w:marTop w:val="0"/>
      <w:marBottom w:val="0"/>
      <w:divBdr>
        <w:top w:val="none" w:sz="0" w:space="0" w:color="auto"/>
        <w:left w:val="none" w:sz="0" w:space="0" w:color="auto"/>
        <w:bottom w:val="none" w:sz="0" w:space="0" w:color="auto"/>
        <w:right w:val="none" w:sz="0" w:space="0" w:color="auto"/>
      </w:divBdr>
    </w:div>
    <w:div w:id="379283463">
      <w:bodyDiv w:val="1"/>
      <w:marLeft w:val="0"/>
      <w:marRight w:val="0"/>
      <w:marTop w:val="0"/>
      <w:marBottom w:val="0"/>
      <w:divBdr>
        <w:top w:val="none" w:sz="0" w:space="0" w:color="auto"/>
        <w:left w:val="none" w:sz="0" w:space="0" w:color="auto"/>
        <w:bottom w:val="none" w:sz="0" w:space="0" w:color="auto"/>
        <w:right w:val="none" w:sz="0" w:space="0" w:color="auto"/>
      </w:divBdr>
    </w:div>
    <w:div w:id="768042448">
      <w:bodyDiv w:val="1"/>
      <w:marLeft w:val="0"/>
      <w:marRight w:val="0"/>
      <w:marTop w:val="0"/>
      <w:marBottom w:val="0"/>
      <w:divBdr>
        <w:top w:val="none" w:sz="0" w:space="0" w:color="auto"/>
        <w:left w:val="none" w:sz="0" w:space="0" w:color="auto"/>
        <w:bottom w:val="none" w:sz="0" w:space="0" w:color="auto"/>
        <w:right w:val="none" w:sz="0" w:space="0" w:color="auto"/>
      </w:divBdr>
    </w:div>
    <w:div w:id="1148352959">
      <w:bodyDiv w:val="1"/>
      <w:marLeft w:val="0"/>
      <w:marRight w:val="0"/>
      <w:marTop w:val="0"/>
      <w:marBottom w:val="0"/>
      <w:divBdr>
        <w:top w:val="none" w:sz="0" w:space="0" w:color="auto"/>
        <w:left w:val="none" w:sz="0" w:space="0" w:color="auto"/>
        <w:bottom w:val="none" w:sz="0" w:space="0" w:color="auto"/>
        <w:right w:val="none" w:sz="0" w:space="0" w:color="auto"/>
      </w:divBdr>
    </w:div>
    <w:div w:id="1614090153">
      <w:bodyDiv w:val="1"/>
      <w:marLeft w:val="0"/>
      <w:marRight w:val="0"/>
      <w:marTop w:val="0"/>
      <w:marBottom w:val="0"/>
      <w:divBdr>
        <w:top w:val="none" w:sz="0" w:space="0" w:color="auto"/>
        <w:left w:val="none" w:sz="0" w:space="0" w:color="auto"/>
        <w:bottom w:val="none" w:sz="0" w:space="0" w:color="auto"/>
        <w:right w:val="none" w:sz="0" w:space="0" w:color="auto"/>
      </w:divBdr>
    </w:div>
    <w:div w:id="1799687472">
      <w:bodyDiv w:val="1"/>
      <w:marLeft w:val="0"/>
      <w:marRight w:val="0"/>
      <w:marTop w:val="0"/>
      <w:marBottom w:val="0"/>
      <w:divBdr>
        <w:top w:val="none" w:sz="0" w:space="0" w:color="auto"/>
        <w:left w:val="none" w:sz="0" w:space="0" w:color="auto"/>
        <w:bottom w:val="none" w:sz="0" w:space="0" w:color="auto"/>
        <w:right w:val="none" w:sz="0" w:space="0" w:color="auto"/>
      </w:divBdr>
    </w:div>
    <w:div w:id="1970209233">
      <w:bodyDiv w:val="1"/>
      <w:marLeft w:val="0"/>
      <w:marRight w:val="0"/>
      <w:marTop w:val="0"/>
      <w:marBottom w:val="0"/>
      <w:divBdr>
        <w:top w:val="none" w:sz="0" w:space="0" w:color="auto"/>
        <w:left w:val="none" w:sz="0" w:space="0" w:color="auto"/>
        <w:bottom w:val="none" w:sz="0" w:space="0" w:color="auto"/>
        <w:right w:val="none" w:sz="0" w:space="0" w:color="auto"/>
      </w:divBdr>
    </w:div>
    <w:div w:id="206952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1347</TotalTime>
  <Pages>4</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FENNEC, Shaiyena</dc:creator>
  <cp:keywords/>
  <dc:description/>
  <cp:lastModifiedBy>PITMAN, Rebecca</cp:lastModifiedBy>
  <cp:revision>16</cp:revision>
  <dcterms:created xsi:type="dcterms:W3CDTF">2024-10-29T01:37:00Z</dcterms:created>
  <dcterms:modified xsi:type="dcterms:W3CDTF">2024-12-05T00:29:00Z</dcterms:modified>
</cp:coreProperties>
</file>