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1942"/>
        <w:gridCol w:w="3862"/>
        <w:gridCol w:w="6786"/>
      </w:tblGrid>
      <w:tr w:rsidR="003911F1" w:rsidRPr="00213335" w14:paraId="1AE0EEF6" w14:textId="77777777" w:rsidTr="00811A84">
        <w:trPr>
          <w:trHeight w:val="813"/>
          <w:tblHeader/>
        </w:trPr>
        <w:tc>
          <w:tcPr>
            <w:tcW w:w="909" w:type="pct"/>
            <w:tcMar>
              <w:top w:w="28" w:type="dxa"/>
              <w:bottom w:w="28" w:type="dxa"/>
            </w:tcMar>
          </w:tcPr>
          <w:p w14:paraId="2E04B423" w14:textId="77777777" w:rsidR="00327BF6" w:rsidRDefault="00327BF6" w:rsidP="00327BF6">
            <w:pPr>
              <w:widowControl w:val="0"/>
              <w:jc w:val="center"/>
              <w:rPr>
                <w:rFonts w:ascii="Arial" w:hAnsi="Arial" w:cs="Arial"/>
                <w:b/>
              </w:rPr>
            </w:pPr>
            <w:r w:rsidRPr="0010394D">
              <w:rPr>
                <w:rFonts w:ascii="Arial" w:hAnsi="Arial" w:cs="Arial"/>
                <w:b/>
              </w:rPr>
              <w:t>DRUG NAME, FORM(S), STRENGTH(S)</w:t>
            </w:r>
            <w:r>
              <w:rPr>
                <w:rFonts w:ascii="Arial" w:hAnsi="Arial" w:cs="Arial"/>
                <w:b/>
              </w:rPr>
              <w:t>,</w:t>
            </w:r>
            <w:r w:rsidRPr="0010394D">
              <w:rPr>
                <w:rFonts w:ascii="Arial" w:hAnsi="Arial" w:cs="Arial"/>
                <w:b/>
              </w:rPr>
              <w:t xml:space="preserve"> SPONSOR</w:t>
            </w:r>
            <w:r>
              <w:rPr>
                <w:rFonts w:ascii="Arial" w:hAnsi="Arial" w:cs="Arial"/>
                <w:b/>
              </w:rPr>
              <w:t>, TYPE OF SUBMISSION</w:t>
            </w:r>
          </w:p>
          <w:p w14:paraId="6C22AD41" w14:textId="01CCEF4B" w:rsidR="00327BF6" w:rsidRPr="00213335" w:rsidRDefault="00327BF6" w:rsidP="00327BF6">
            <w:pPr>
              <w:widowControl w:val="0"/>
              <w:jc w:val="center"/>
              <w:rPr>
                <w:rFonts w:ascii="Arial" w:hAnsi="Arial" w:cs="Arial"/>
                <w:b/>
              </w:rPr>
            </w:pPr>
          </w:p>
        </w:tc>
        <w:tc>
          <w:tcPr>
            <w:tcW w:w="631" w:type="pct"/>
            <w:tcMar>
              <w:top w:w="28" w:type="dxa"/>
              <w:bottom w:w="28" w:type="dxa"/>
            </w:tcMar>
          </w:tcPr>
          <w:p w14:paraId="06E2DBE0" w14:textId="77777777" w:rsidR="00327BF6" w:rsidRPr="00F609BF" w:rsidRDefault="00327BF6" w:rsidP="00327BF6">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14:paraId="6692201E" w14:textId="057F7CC9" w:rsidR="00327BF6" w:rsidRPr="00213335" w:rsidRDefault="00327BF6" w:rsidP="00327BF6">
            <w:pPr>
              <w:widowControl w:val="0"/>
              <w:jc w:val="center"/>
              <w:rPr>
                <w:rFonts w:ascii="Arial" w:hAnsi="Arial" w:cs="Arial"/>
                <w:b/>
                <w:snapToGrid w:val="0"/>
                <w:lang w:eastAsia="en-US"/>
              </w:rPr>
            </w:pPr>
          </w:p>
        </w:tc>
        <w:tc>
          <w:tcPr>
            <w:tcW w:w="1255" w:type="pct"/>
            <w:tcMar>
              <w:top w:w="28" w:type="dxa"/>
              <w:bottom w:w="28" w:type="dxa"/>
            </w:tcMar>
          </w:tcPr>
          <w:p w14:paraId="2459876B" w14:textId="77777777" w:rsidR="00327BF6" w:rsidRDefault="00327BF6" w:rsidP="00327BF6">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p w14:paraId="0EE71A89" w14:textId="4819E456" w:rsidR="00327BF6" w:rsidRPr="00213335" w:rsidRDefault="00327BF6" w:rsidP="00327BF6">
            <w:pPr>
              <w:widowControl w:val="0"/>
              <w:jc w:val="center"/>
              <w:rPr>
                <w:rFonts w:ascii="Arial" w:hAnsi="Arial" w:cs="Arial"/>
                <w:b/>
                <w:snapToGrid w:val="0"/>
                <w:lang w:eastAsia="en-US"/>
              </w:rPr>
            </w:pPr>
          </w:p>
        </w:tc>
        <w:tc>
          <w:tcPr>
            <w:tcW w:w="2205" w:type="pct"/>
          </w:tcPr>
          <w:p w14:paraId="52F1A201" w14:textId="16739B78" w:rsidR="00327BF6" w:rsidRPr="00213335" w:rsidRDefault="00327BF6" w:rsidP="00327BF6">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Pr>
                <w:rFonts w:ascii="Arial" w:hAnsi="Arial" w:cs="Arial"/>
                <w:b/>
                <w:snapToGrid w:val="0"/>
                <w:lang w:eastAsia="en-US"/>
              </w:rPr>
              <w:t>OUTCOME</w:t>
            </w:r>
          </w:p>
        </w:tc>
      </w:tr>
      <w:tr w:rsidR="003911F1" w:rsidRPr="000A5C76" w14:paraId="7B8A07FA" w14:textId="77777777" w:rsidTr="00811A84">
        <w:tblPrEx>
          <w:tblLook w:val="04A0" w:firstRow="1" w:lastRow="0" w:firstColumn="1" w:lastColumn="0" w:noHBand="0" w:noVBand="1"/>
        </w:tblPrEx>
        <w:tc>
          <w:tcPr>
            <w:tcW w:w="909" w:type="pct"/>
            <w:shd w:val="clear" w:color="auto" w:fill="auto"/>
          </w:tcPr>
          <w:p w14:paraId="3EC21BB9" w14:textId="2FF396F8" w:rsidR="00E96106" w:rsidRDefault="003911F1" w:rsidP="00E96106">
            <w:pPr>
              <w:widowControl w:val="0"/>
              <w:rPr>
                <w:rFonts w:ascii="Arial" w:hAnsi="Arial" w:cs="Arial"/>
              </w:rPr>
            </w:pPr>
            <w:r w:rsidRPr="005B5A3B">
              <w:rPr>
                <w:rFonts w:ascii="Arial" w:hAnsi="Arial" w:cs="Arial"/>
                <w:color w:val="000000"/>
              </w:rPr>
              <w:t>Matters relating to the Post-market Review</w:t>
            </w:r>
            <w:r>
              <w:rPr>
                <w:rFonts w:ascii="Arial" w:hAnsi="Arial" w:cs="Arial"/>
                <w:color w:val="000000"/>
              </w:rPr>
              <w:t xml:space="preserve"> (PMR)</w:t>
            </w:r>
            <w:r w:rsidRPr="005B5A3B">
              <w:rPr>
                <w:rFonts w:ascii="Arial" w:hAnsi="Arial" w:cs="Arial"/>
                <w:color w:val="000000"/>
              </w:rPr>
              <w:t xml:space="preserve"> of the use of biolo</w:t>
            </w:r>
            <w:r w:rsidR="007B2954">
              <w:rPr>
                <w:rFonts w:ascii="Arial" w:hAnsi="Arial" w:cs="Arial"/>
                <w:color w:val="000000"/>
              </w:rPr>
              <w:t xml:space="preserve">gics for </w:t>
            </w:r>
            <w:r>
              <w:rPr>
                <w:rFonts w:ascii="Arial" w:hAnsi="Arial" w:cs="Arial"/>
                <w:color w:val="000000"/>
              </w:rPr>
              <w:t xml:space="preserve">the </w:t>
            </w:r>
            <w:bookmarkStart w:id="0" w:name="_GoBack"/>
            <w:r>
              <w:rPr>
                <w:rFonts w:ascii="Arial" w:hAnsi="Arial" w:cs="Arial"/>
                <w:color w:val="000000"/>
              </w:rPr>
              <w:t>treatment</w:t>
            </w:r>
            <w:bookmarkEnd w:id="0"/>
            <w:r>
              <w:rPr>
                <w:rFonts w:ascii="Arial" w:hAnsi="Arial" w:cs="Arial"/>
                <w:color w:val="000000"/>
              </w:rPr>
              <w:t xml:space="preserve"> of </w:t>
            </w:r>
            <w:r w:rsidRPr="005B5A3B">
              <w:rPr>
                <w:rFonts w:ascii="Arial" w:hAnsi="Arial" w:cs="Arial"/>
                <w:color w:val="000000"/>
              </w:rPr>
              <w:t>chronic plaque psoriasis (CPP): Cost-effectiveness Review</w:t>
            </w:r>
            <w:r>
              <w:rPr>
                <w:rFonts w:ascii="Arial" w:hAnsi="Arial" w:cs="Arial"/>
                <w:color w:val="000000"/>
              </w:rPr>
              <w:t xml:space="preserve"> (CER)</w:t>
            </w:r>
          </w:p>
          <w:p w14:paraId="1F1F10D9" w14:textId="7E29C881" w:rsidR="00E96106" w:rsidRPr="00E96106" w:rsidRDefault="00811A84" w:rsidP="00E96106">
            <w:pPr>
              <w:rPr>
                <w:rFonts w:ascii="Arial" w:hAnsi="Arial" w:cs="Arial"/>
                <w:caps/>
                <w:color w:val="000000"/>
              </w:rPr>
            </w:pPr>
            <w:r>
              <w:rPr>
                <w:rFonts w:ascii="Arial" w:hAnsi="Arial" w:cs="Arial"/>
                <w:caps/>
                <w:color w:val="000000"/>
              </w:rPr>
              <w:br/>
            </w:r>
            <w:r w:rsidR="003911F1">
              <w:rPr>
                <w:rFonts w:ascii="Arial" w:hAnsi="Arial" w:cs="Arial"/>
                <w:caps/>
                <w:color w:val="000000"/>
              </w:rPr>
              <w:br/>
            </w:r>
            <w:r w:rsidR="00E96106">
              <w:rPr>
                <w:rFonts w:ascii="Arial" w:hAnsi="Arial" w:cs="Arial"/>
                <w:caps/>
                <w:color w:val="000000"/>
              </w:rPr>
              <w:t>EtanercepT</w:t>
            </w:r>
          </w:p>
          <w:p w14:paraId="05D62190" w14:textId="6FDDF4ED" w:rsidR="00E96106" w:rsidRPr="00E96106" w:rsidRDefault="00E96106" w:rsidP="00E96106">
            <w:pPr>
              <w:rPr>
                <w:rFonts w:ascii="Arial" w:hAnsi="Arial" w:cs="Arial"/>
                <w:caps/>
                <w:color w:val="000000"/>
              </w:rPr>
            </w:pPr>
            <w:r>
              <w:rPr>
                <w:rFonts w:ascii="Arial" w:hAnsi="Arial" w:cs="Arial"/>
                <w:caps/>
                <w:color w:val="000000"/>
              </w:rPr>
              <w:t>Infliximab</w:t>
            </w:r>
          </w:p>
          <w:p w14:paraId="02D244CB" w14:textId="19A59CB3" w:rsidR="00E96106" w:rsidRPr="00E96106" w:rsidRDefault="00E96106" w:rsidP="00E96106">
            <w:pPr>
              <w:rPr>
                <w:rFonts w:ascii="Arial" w:hAnsi="Arial" w:cs="Arial"/>
                <w:caps/>
                <w:color w:val="000000"/>
              </w:rPr>
            </w:pPr>
            <w:r>
              <w:rPr>
                <w:rFonts w:ascii="Arial" w:hAnsi="Arial" w:cs="Arial"/>
                <w:caps/>
                <w:color w:val="000000"/>
              </w:rPr>
              <w:t>Adalimumab</w:t>
            </w:r>
          </w:p>
          <w:p w14:paraId="57A5CB0E" w14:textId="585A2AB3" w:rsidR="00E96106" w:rsidRPr="00E96106" w:rsidRDefault="00E96106" w:rsidP="00E96106">
            <w:pPr>
              <w:rPr>
                <w:rFonts w:ascii="Arial" w:hAnsi="Arial" w:cs="Arial"/>
                <w:caps/>
                <w:color w:val="000000"/>
              </w:rPr>
            </w:pPr>
            <w:r>
              <w:rPr>
                <w:rFonts w:ascii="Arial" w:hAnsi="Arial" w:cs="Arial"/>
                <w:caps/>
                <w:color w:val="000000"/>
              </w:rPr>
              <w:t>Ustekinumab</w:t>
            </w:r>
          </w:p>
          <w:p w14:paraId="0E6BB17B" w14:textId="1731ADD4" w:rsidR="00E96106" w:rsidRPr="00E96106" w:rsidRDefault="00E96106" w:rsidP="00E96106">
            <w:pPr>
              <w:rPr>
                <w:rFonts w:ascii="Arial" w:hAnsi="Arial" w:cs="Arial"/>
                <w:caps/>
                <w:color w:val="000000"/>
              </w:rPr>
            </w:pPr>
            <w:r>
              <w:rPr>
                <w:rFonts w:ascii="Arial" w:hAnsi="Arial" w:cs="Arial"/>
                <w:caps/>
                <w:color w:val="000000"/>
              </w:rPr>
              <w:t>Secukinumab</w:t>
            </w:r>
          </w:p>
          <w:p w14:paraId="54847A8C" w14:textId="70F245E0" w:rsidR="00E96106" w:rsidRPr="00E96106" w:rsidRDefault="00E96106" w:rsidP="00E96106">
            <w:pPr>
              <w:rPr>
                <w:rFonts w:ascii="Arial" w:hAnsi="Arial" w:cs="Arial"/>
                <w:caps/>
                <w:color w:val="000000"/>
              </w:rPr>
            </w:pPr>
            <w:r>
              <w:rPr>
                <w:rFonts w:ascii="Arial" w:hAnsi="Arial" w:cs="Arial"/>
                <w:caps/>
                <w:color w:val="000000"/>
              </w:rPr>
              <w:t>Ixekizumab</w:t>
            </w:r>
          </w:p>
          <w:p w14:paraId="795E35E8" w14:textId="16550167" w:rsidR="00E96106" w:rsidRPr="00E96106" w:rsidRDefault="00E96106" w:rsidP="00E96106">
            <w:pPr>
              <w:rPr>
                <w:rFonts w:ascii="Arial" w:hAnsi="Arial" w:cs="Arial"/>
                <w:caps/>
                <w:color w:val="000000"/>
              </w:rPr>
            </w:pPr>
            <w:r>
              <w:rPr>
                <w:rFonts w:ascii="Arial" w:hAnsi="Arial" w:cs="Arial"/>
                <w:caps/>
                <w:color w:val="000000"/>
              </w:rPr>
              <w:t>Guselkumab</w:t>
            </w:r>
          </w:p>
          <w:p w14:paraId="2E46F873" w14:textId="11041F41" w:rsidR="00E96106" w:rsidRPr="00E96106" w:rsidRDefault="00E96106" w:rsidP="00E96106">
            <w:pPr>
              <w:rPr>
                <w:rFonts w:ascii="Arial" w:hAnsi="Arial" w:cs="Arial"/>
                <w:caps/>
                <w:color w:val="000000"/>
              </w:rPr>
            </w:pPr>
            <w:r>
              <w:rPr>
                <w:rFonts w:ascii="Arial" w:hAnsi="Arial" w:cs="Arial"/>
                <w:caps/>
                <w:color w:val="000000"/>
              </w:rPr>
              <w:t>Tildrakizumab</w:t>
            </w:r>
          </w:p>
          <w:p w14:paraId="3C942B9B" w14:textId="65299C96" w:rsidR="003911F1" w:rsidRPr="003911F1" w:rsidRDefault="00E96106" w:rsidP="003911F1">
            <w:pPr>
              <w:rPr>
                <w:rFonts w:ascii="Arial" w:hAnsi="Arial" w:cs="Arial"/>
                <w:caps/>
                <w:color w:val="000000"/>
              </w:rPr>
            </w:pPr>
            <w:r>
              <w:rPr>
                <w:rFonts w:ascii="Arial" w:hAnsi="Arial" w:cs="Arial"/>
                <w:caps/>
                <w:color w:val="000000"/>
              </w:rPr>
              <w:t>Risankizumab</w:t>
            </w:r>
            <w:r w:rsidR="00FF5EC3">
              <w:rPr>
                <w:rFonts w:ascii="Arial" w:hAnsi="Arial" w:cs="Arial"/>
                <w:caps/>
                <w:color w:val="000000"/>
              </w:rPr>
              <w:br/>
            </w:r>
          </w:p>
          <w:p w14:paraId="23C06267" w14:textId="00BAD2FB" w:rsidR="00E96106" w:rsidRPr="000A5C76" w:rsidRDefault="0049020C" w:rsidP="00E96106">
            <w:pPr>
              <w:widowControl w:val="0"/>
              <w:rPr>
                <w:rFonts w:ascii="Arial" w:hAnsi="Arial" w:cs="Arial"/>
              </w:rPr>
            </w:pPr>
            <w:r>
              <w:rPr>
                <w:rFonts w:ascii="Arial" w:hAnsi="Arial" w:cs="Arial"/>
                <w:color w:val="000000"/>
              </w:rPr>
              <w:t>(All</w:t>
            </w:r>
            <w:r w:rsidR="00E96106" w:rsidRPr="00A52774">
              <w:rPr>
                <w:rFonts w:ascii="Arial" w:hAnsi="Arial" w:cs="Arial"/>
                <w:color w:val="000000"/>
              </w:rPr>
              <w:t xml:space="preserve"> listed brands)</w:t>
            </w:r>
          </w:p>
        </w:tc>
        <w:tc>
          <w:tcPr>
            <w:tcW w:w="631" w:type="pct"/>
            <w:shd w:val="clear" w:color="auto" w:fill="auto"/>
          </w:tcPr>
          <w:p w14:paraId="5D2D40B0" w14:textId="14CB4CF7" w:rsidR="00E96106" w:rsidRPr="00A52774" w:rsidRDefault="003911F1" w:rsidP="00E96106">
            <w:pPr>
              <w:autoSpaceDE w:val="0"/>
              <w:autoSpaceDN w:val="0"/>
              <w:adjustRightInd w:val="0"/>
              <w:spacing w:after="120"/>
              <w:rPr>
                <w:rFonts w:ascii="Arial" w:hAnsi="Arial" w:cs="Arial"/>
                <w:color w:val="000000"/>
              </w:rPr>
            </w:pPr>
            <w:r>
              <w:rPr>
                <w:rFonts w:ascii="Arial" w:hAnsi="Arial" w:cs="Arial"/>
                <w:color w:val="000000"/>
              </w:rPr>
              <w:t>CPP</w:t>
            </w:r>
          </w:p>
          <w:p w14:paraId="268BD014" w14:textId="3A2AC433" w:rsidR="00E96106" w:rsidRPr="000A5C76" w:rsidRDefault="00E96106" w:rsidP="00E96106">
            <w:pPr>
              <w:autoSpaceDE w:val="0"/>
              <w:autoSpaceDN w:val="0"/>
              <w:adjustRightInd w:val="0"/>
              <w:spacing w:after="120"/>
              <w:rPr>
                <w:rFonts w:ascii="Arial" w:hAnsi="Arial" w:cs="Arial"/>
              </w:rPr>
            </w:pPr>
          </w:p>
        </w:tc>
        <w:tc>
          <w:tcPr>
            <w:tcW w:w="1255" w:type="pct"/>
            <w:shd w:val="clear" w:color="auto" w:fill="auto"/>
          </w:tcPr>
          <w:p w14:paraId="193EDE79" w14:textId="55B3036A" w:rsidR="003911F1" w:rsidRDefault="003911F1" w:rsidP="003911F1">
            <w:pPr>
              <w:rPr>
                <w:rFonts w:ascii="Arial" w:hAnsi="Arial" w:cs="Arial"/>
                <w:color w:val="000000"/>
              </w:rPr>
            </w:pPr>
            <w:r w:rsidRPr="005B5A3B">
              <w:rPr>
                <w:rFonts w:ascii="Arial" w:hAnsi="Arial" w:cs="Arial"/>
                <w:color w:val="000000"/>
              </w:rPr>
              <w:t xml:space="preserve">To consider the findings from </w:t>
            </w:r>
            <w:r>
              <w:rPr>
                <w:rFonts w:ascii="Arial" w:hAnsi="Arial" w:cs="Arial"/>
                <w:color w:val="000000"/>
              </w:rPr>
              <w:t>the CER</w:t>
            </w:r>
            <w:r w:rsidRPr="005B5A3B">
              <w:rPr>
                <w:rFonts w:ascii="Arial" w:hAnsi="Arial" w:cs="Arial"/>
                <w:color w:val="000000"/>
              </w:rPr>
              <w:t xml:space="preserve"> of biologics for CPP recommended by PBAC in April 2018 following consider</w:t>
            </w:r>
            <w:r>
              <w:rPr>
                <w:rFonts w:ascii="Arial" w:hAnsi="Arial" w:cs="Arial"/>
                <w:color w:val="000000"/>
              </w:rPr>
              <w:t xml:space="preserve">ation of the PMR. </w:t>
            </w:r>
            <w:hyperlink r:id="rId8" w:history="1">
              <w:r w:rsidRPr="00FB0E02">
                <w:rPr>
                  <w:rStyle w:val="Hyperlink"/>
                  <w:rFonts w:ascii="Arial" w:hAnsi="Arial" w:cs="Arial"/>
                </w:rPr>
                <w:t>http://www.pbs.gov.au/info/reviews/post-market-biologics</w:t>
              </w:r>
            </w:hyperlink>
          </w:p>
          <w:p w14:paraId="6A8B71C7" w14:textId="77777777" w:rsidR="003911F1" w:rsidRDefault="003911F1" w:rsidP="003911F1">
            <w:pPr>
              <w:rPr>
                <w:rFonts w:ascii="Arial" w:hAnsi="Arial" w:cs="Arial"/>
                <w:color w:val="000000"/>
              </w:rPr>
            </w:pPr>
          </w:p>
          <w:p w14:paraId="40409923" w14:textId="6ADE3B07" w:rsidR="00E96106" w:rsidRPr="00A52774" w:rsidRDefault="003911F1" w:rsidP="003911F1">
            <w:pPr>
              <w:rPr>
                <w:rFonts w:ascii="Arial" w:hAnsi="Arial" w:cs="Arial"/>
                <w:color w:val="000000"/>
              </w:rPr>
            </w:pPr>
            <w:r w:rsidRPr="005B5A3B">
              <w:rPr>
                <w:rFonts w:ascii="Arial" w:hAnsi="Arial" w:cs="Arial"/>
                <w:color w:val="000000"/>
              </w:rPr>
              <w:t>This review assesses the cost-effectiveness of biologics in the eligible population under the current Authority Required PBS restrictions for severe CPP and the proposed population presenting with moderate to severe CPP.</w:t>
            </w:r>
          </w:p>
          <w:p w14:paraId="5CBA4DC1" w14:textId="77777777" w:rsidR="00E96106" w:rsidRPr="000A5C76" w:rsidRDefault="00E96106" w:rsidP="00E96106">
            <w:pPr>
              <w:spacing w:after="120"/>
              <w:rPr>
                <w:rFonts w:ascii="Arial" w:hAnsi="Arial" w:cs="Arial"/>
              </w:rPr>
            </w:pPr>
          </w:p>
        </w:tc>
        <w:tc>
          <w:tcPr>
            <w:tcW w:w="2205" w:type="pct"/>
            <w:shd w:val="clear" w:color="auto" w:fill="auto"/>
          </w:tcPr>
          <w:p w14:paraId="7245D1AE" w14:textId="29C6BD7E" w:rsidR="00E96106" w:rsidRPr="007B0124" w:rsidRDefault="00E96106" w:rsidP="007B0124">
            <w:pPr>
              <w:spacing w:after="120"/>
              <w:rPr>
                <w:rFonts w:ascii="Arial" w:eastAsia="Calibri" w:hAnsi="Arial" w:cs="Arial"/>
              </w:rPr>
            </w:pPr>
            <w:r w:rsidRPr="00A52774">
              <w:rPr>
                <w:rFonts w:ascii="Arial" w:eastAsia="Calibri" w:hAnsi="Arial" w:cs="Arial"/>
              </w:rPr>
              <w:t xml:space="preserve">The PBAC considered the </w:t>
            </w:r>
            <w:r w:rsidR="007B0124">
              <w:rPr>
                <w:rFonts w:ascii="Arial" w:eastAsia="Calibri" w:hAnsi="Arial" w:cs="Arial"/>
              </w:rPr>
              <w:t xml:space="preserve">CER </w:t>
            </w:r>
            <w:r w:rsidRPr="00A52774">
              <w:rPr>
                <w:rFonts w:ascii="Arial" w:eastAsia="Calibri" w:hAnsi="Arial" w:cs="Arial"/>
              </w:rPr>
              <w:t>of</w:t>
            </w:r>
            <w:r w:rsidR="007B0124">
              <w:rPr>
                <w:rFonts w:ascii="Arial" w:eastAsia="Calibri" w:hAnsi="Arial" w:cs="Arial"/>
              </w:rPr>
              <w:t xml:space="preserve"> biologics for the t</w:t>
            </w:r>
            <w:r w:rsidRPr="00A52774">
              <w:rPr>
                <w:rFonts w:ascii="Arial" w:eastAsia="Calibri" w:hAnsi="Arial" w:cs="Arial"/>
              </w:rPr>
              <w:t>reatment o</w:t>
            </w:r>
            <w:r w:rsidR="007B0124">
              <w:rPr>
                <w:rFonts w:ascii="Arial" w:eastAsia="Calibri" w:hAnsi="Arial" w:cs="Arial"/>
              </w:rPr>
              <w:t>f</w:t>
            </w:r>
            <w:r w:rsidR="00811A84">
              <w:rPr>
                <w:rFonts w:ascii="Arial" w:eastAsia="Calibri" w:hAnsi="Arial" w:cs="Arial"/>
              </w:rPr>
              <w:t xml:space="preserve"> </w:t>
            </w:r>
            <w:r w:rsidR="007B0124">
              <w:rPr>
                <w:rFonts w:ascii="Arial" w:eastAsia="Calibri" w:hAnsi="Arial" w:cs="Arial"/>
              </w:rPr>
              <w:t>CPP</w:t>
            </w:r>
            <w:r w:rsidRPr="00A52774">
              <w:rPr>
                <w:rFonts w:ascii="Arial" w:eastAsia="Calibri" w:hAnsi="Arial" w:cs="Arial"/>
              </w:rPr>
              <w:t>,</w:t>
            </w:r>
            <w:r>
              <w:rPr>
                <w:rFonts w:ascii="Arial" w:eastAsia="Calibri" w:hAnsi="Arial" w:cs="Arial"/>
              </w:rPr>
              <w:t xml:space="preserve"> the DUSC and ESC advice</w:t>
            </w:r>
            <w:r w:rsidRPr="00A52774">
              <w:rPr>
                <w:rFonts w:ascii="Arial" w:eastAsia="Calibri" w:hAnsi="Arial" w:cs="Arial"/>
              </w:rPr>
              <w:t>, the pre-PBAC</w:t>
            </w:r>
            <w:r>
              <w:rPr>
                <w:rFonts w:ascii="Arial" w:eastAsia="Calibri" w:hAnsi="Arial" w:cs="Arial"/>
              </w:rPr>
              <w:t xml:space="preserve"> </w:t>
            </w:r>
            <w:r w:rsidRPr="00A52774">
              <w:rPr>
                <w:rFonts w:ascii="Arial" w:eastAsia="Calibri" w:hAnsi="Arial" w:cs="Arial"/>
              </w:rPr>
              <w:t>responses and other feedback from stakeholders and the</w:t>
            </w:r>
            <w:r w:rsidR="007B0124">
              <w:rPr>
                <w:rFonts w:ascii="Arial" w:eastAsia="Calibri" w:hAnsi="Arial" w:cs="Arial"/>
              </w:rPr>
              <w:t xml:space="preserve"> PMR reference group. </w:t>
            </w:r>
            <w:r w:rsidR="007B0124">
              <w:rPr>
                <w:rFonts w:ascii="Arial" w:eastAsia="Calibri" w:hAnsi="Arial" w:cs="Arial"/>
              </w:rPr>
              <w:br/>
            </w:r>
            <w:r w:rsidR="007B0124">
              <w:rPr>
                <w:rFonts w:ascii="Arial" w:eastAsia="Calibri" w:hAnsi="Arial" w:cs="Arial"/>
              </w:rPr>
              <w:br/>
            </w:r>
            <w:r w:rsidRPr="00A52774">
              <w:rPr>
                <w:rFonts w:ascii="Arial" w:eastAsia="Calibri" w:hAnsi="Arial" w:cs="Arial"/>
              </w:rPr>
              <w:t>The PBAC recalled that in April 2018, based on the findings from Terms of Reference 1, 2 and 3 of the PMR of biologics</w:t>
            </w:r>
            <w:r w:rsidR="00811A84">
              <w:rPr>
                <w:rFonts w:ascii="Arial" w:eastAsia="Calibri" w:hAnsi="Arial" w:cs="Arial"/>
              </w:rPr>
              <w:t xml:space="preserve"> for</w:t>
            </w:r>
            <w:r w:rsidRPr="00A52774">
              <w:rPr>
                <w:rFonts w:ascii="Arial" w:eastAsia="Calibri" w:hAnsi="Arial" w:cs="Arial"/>
              </w:rPr>
              <w:t xml:space="preserve"> the treatment of severe CPP, the Committee recommended a review of the cost-effectiveness of biologics for severe CPP under Term of Reference 4.</w:t>
            </w:r>
            <w:r w:rsidR="007B0124">
              <w:rPr>
                <w:rFonts w:ascii="Arial" w:eastAsia="Calibri" w:hAnsi="Arial" w:cs="Arial"/>
              </w:rPr>
              <w:br/>
            </w:r>
            <w:r w:rsidR="007B0124">
              <w:rPr>
                <w:rFonts w:ascii="Arial" w:eastAsia="Calibri" w:hAnsi="Arial" w:cs="Arial"/>
              </w:rPr>
              <w:br/>
            </w:r>
            <w:r w:rsidRPr="00A52774">
              <w:rPr>
                <w:rFonts w:ascii="Arial" w:hAnsi="Arial" w:cs="Arial"/>
                <w:color w:val="000000"/>
              </w:rPr>
              <w:t>The PBAC requested a CER to conside</w:t>
            </w:r>
            <w:r w:rsidR="0049020C">
              <w:rPr>
                <w:rFonts w:ascii="Arial" w:hAnsi="Arial" w:cs="Arial"/>
                <w:color w:val="000000"/>
              </w:rPr>
              <w:t>r the additional PBS population</w:t>
            </w:r>
            <w:r w:rsidRPr="00A52774">
              <w:rPr>
                <w:rFonts w:ascii="Arial" w:hAnsi="Arial" w:cs="Arial"/>
                <w:color w:val="000000"/>
              </w:rPr>
              <w:t>s treated with biologics that meet the eligibility criteria of a baseline</w:t>
            </w:r>
            <w:r w:rsidRPr="00A52774">
              <w:t xml:space="preserve"> </w:t>
            </w:r>
            <w:r w:rsidRPr="00A52774">
              <w:rPr>
                <w:rFonts w:ascii="Arial" w:hAnsi="Arial" w:cs="Arial"/>
                <w:color w:val="000000"/>
              </w:rPr>
              <w:t>Psoriasis Area and Severity Index (PASI) of ≥12 to ≤15 and</w:t>
            </w:r>
            <w:r>
              <w:rPr>
                <w:rFonts w:ascii="Arial" w:hAnsi="Arial" w:cs="Arial"/>
                <w:color w:val="000000"/>
              </w:rPr>
              <w:t xml:space="preserve"> a</w:t>
            </w:r>
            <w:r w:rsidRPr="00A52774">
              <w:t xml:space="preserve"> </w:t>
            </w:r>
            <w:r w:rsidRPr="00A52774">
              <w:rPr>
                <w:rFonts w:ascii="Arial" w:hAnsi="Arial" w:cs="Arial"/>
                <w:color w:val="000000"/>
              </w:rPr>
              <w:t>Dermatology Life Quality Index (DLQI) &gt;10. Where possible this analysis should also consider the inclusion of the ‘OR DLQI &gt; 10’ population in addition to those who meet the combined eligibility requirement of a baseline PASI of ≥12 to ≤15 and a DLQI &gt;10</w:t>
            </w:r>
            <w:r w:rsidR="007B0124">
              <w:rPr>
                <w:rFonts w:ascii="Arial" w:hAnsi="Arial" w:cs="Arial"/>
                <w:color w:val="000000"/>
              </w:rPr>
              <w:t>.</w:t>
            </w:r>
            <w:r w:rsidR="007B0124">
              <w:rPr>
                <w:rFonts w:ascii="Arial" w:hAnsi="Arial" w:cs="Arial"/>
                <w:color w:val="000000"/>
              </w:rPr>
              <w:br/>
            </w:r>
            <w:r w:rsidR="007B0124">
              <w:rPr>
                <w:rFonts w:ascii="Arial" w:hAnsi="Arial" w:cs="Arial"/>
                <w:color w:val="000000"/>
              </w:rPr>
              <w:br/>
            </w:r>
            <w:r w:rsidRPr="00A52774">
              <w:rPr>
                <w:rFonts w:ascii="Arial" w:hAnsi="Arial" w:cs="Arial"/>
                <w:color w:val="000000"/>
              </w:rPr>
              <w:t>The PBAC noted that the incremental cost-effectiveness ratio (ICER) for the PASI ˃15 subgroup was between $15,000- 45,000 and the ICER for the PASI ≥12 to ≤15 subgroup was between $105,000 – 200,000. The PBAC noted that the ICERs in the two populations were highly sensitive to the utility values applied in the CER, and considered the ICER for the PASI ≥12 population to be unacceptably high.</w:t>
            </w:r>
            <w:r w:rsidR="007B0124">
              <w:rPr>
                <w:rFonts w:ascii="Arial" w:hAnsi="Arial" w:cs="Arial"/>
                <w:color w:val="000000"/>
              </w:rPr>
              <w:br/>
            </w:r>
            <w:r w:rsidR="007B0124">
              <w:rPr>
                <w:rFonts w:ascii="Arial" w:hAnsi="Arial" w:cs="Arial"/>
                <w:color w:val="000000"/>
              </w:rPr>
              <w:br/>
            </w:r>
            <w:r w:rsidRPr="00A52774">
              <w:rPr>
                <w:rFonts w:ascii="Arial" w:hAnsi="Arial" w:cs="Arial"/>
                <w:color w:val="000000"/>
              </w:rPr>
              <w:t>The PBAC noted the DUSC advice that the estimates for the additional population (with baseline PASI ≥12 to ≤15) treated with a biologic were high and uncertain. In addition, a significant price reduction would be required for the proportion of use in this population (baseline PASI ≥12 to ≤15)  relative to those treated under the current PBS indication (PASI &gt;15) specific price in order to maintain the same ICER (cost-effectiveness) across both populations. As a result, the PBAC did not recommend expanding the PBS restrictions for CPP to include patients with a baseline PASI score of ≥12 to ≤15.</w:t>
            </w:r>
            <w:r w:rsidR="007B0124">
              <w:rPr>
                <w:rFonts w:ascii="Arial" w:hAnsi="Arial" w:cs="Arial"/>
                <w:color w:val="000000"/>
              </w:rPr>
              <w:br/>
            </w:r>
            <w:r w:rsidR="007B0124">
              <w:rPr>
                <w:rFonts w:ascii="Arial" w:hAnsi="Arial" w:cs="Arial"/>
                <w:color w:val="000000"/>
              </w:rPr>
              <w:br/>
            </w:r>
            <w:r w:rsidRPr="00A52774">
              <w:rPr>
                <w:rFonts w:ascii="Arial" w:hAnsi="Arial" w:cs="Arial"/>
                <w:color w:val="000000"/>
              </w:rPr>
              <w:t xml:space="preserve">The PBAC noted that it </w:t>
            </w:r>
            <w:r>
              <w:rPr>
                <w:rFonts w:ascii="Arial" w:hAnsi="Arial" w:cs="Arial"/>
                <w:color w:val="000000"/>
              </w:rPr>
              <w:t>was open to</w:t>
            </w:r>
            <w:r w:rsidRPr="00A52774">
              <w:rPr>
                <w:rFonts w:ascii="Arial" w:hAnsi="Arial" w:cs="Arial"/>
                <w:color w:val="000000"/>
              </w:rPr>
              <w:t xml:space="preserve"> submissions from Sponsors to extend the PBS listings for any of the biologics used to treat CPP to the </w:t>
            </w:r>
            <w:r w:rsidRPr="00A52774">
              <w:rPr>
                <w:rFonts w:ascii="Arial" w:hAnsi="Arial" w:cs="Arial"/>
                <w:color w:val="000000"/>
              </w:rPr>
              <w:lastRenderedPageBreak/>
              <w:t>PASI ≥12 to ≤15</w:t>
            </w:r>
            <w:r>
              <w:t xml:space="preserve"> </w:t>
            </w:r>
            <w:r w:rsidRPr="001C1D5C">
              <w:rPr>
                <w:rFonts w:ascii="Arial" w:hAnsi="Arial" w:cs="Arial"/>
                <w:color w:val="000000"/>
              </w:rPr>
              <w:t>OR DLQI &gt;10</w:t>
            </w:r>
            <w:r w:rsidRPr="00A52774">
              <w:rPr>
                <w:rFonts w:ascii="Arial" w:hAnsi="Arial" w:cs="Arial"/>
                <w:color w:val="000000"/>
              </w:rPr>
              <w:t xml:space="preserve"> population at a cost-effective price at any time.</w:t>
            </w:r>
          </w:p>
        </w:tc>
      </w:tr>
    </w:tbl>
    <w:p w14:paraId="0485B351" w14:textId="402F669F" w:rsidR="00640C80" w:rsidRPr="00213335" w:rsidRDefault="00EF2AF1" w:rsidP="00D3668D">
      <w:pPr>
        <w:rPr>
          <w:rFonts w:ascii="Arial" w:hAnsi="Arial" w:cs="Arial"/>
        </w:rPr>
      </w:pPr>
      <w:r w:rsidRPr="00213335">
        <w:rPr>
          <w:rFonts w:ascii="Arial" w:hAnsi="Arial" w:cs="Arial"/>
        </w:rPr>
        <w:lastRenderedPageBreak/>
        <w:br w:type="textWrapping" w:clear="all"/>
      </w:r>
    </w:p>
    <w:sectPr w:rsidR="00640C80" w:rsidRPr="00213335" w:rsidSect="0025761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FB6D7" w14:textId="77777777" w:rsidR="00AD0404" w:rsidRDefault="00AD0404">
      <w:r>
        <w:separator/>
      </w:r>
    </w:p>
  </w:endnote>
  <w:endnote w:type="continuationSeparator" w:id="0">
    <w:p w14:paraId="2CC34F0E"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F81D"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F1CF8"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2882" w14:textId="633C3249"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7B2954">
      <w:rPr>
        <w:rStyle w:val="PageNumber"/>
        <w:rFonts w:ascii="Arial" w:hAnsi="Arial" w:cs="Arial"/>
        <w:noProof/>
      </w:rPr>
      <w:t>2</w:t>
    </w:r>
    <w:r w:rsidRPr="00287C89">
      <w:rPr>
        <w:rStyle w:val="PageNumber"/>
        <w:rFonts w:ascii="Arial" w:hAnsi="Arial" w:cs="Arial"/>
      </w:rPr>
      <w:fldChar w:fldCharType="end"/>
    </w:r>
  </w:p>
  <w:p w14:paraId="645ED4AC" w14:textId="77777777" w:rsidR="005E1F3B" w:rsidRDefault="005E1F3B" w:rsidP="00FE2A81">
    <w:pPr>
      <w:pStyle w:val="Footer"/>
      <w:ind w:right="360"/>
    </w:pPr>
  </w:p>
  <w:p w14:paraId="2511B556" w14:textId="77777777" w:rsidR="00257615" w:rsidRDefault="00257615"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E06B" w14:textId="77777777" w:rsidR="00E53CC2" w:rsidRDefault="00E5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4E20" w14:textId="77777777" w:rsidR="00AD0404" w:rsidRDefault="00AD0404">
      <w:r>
        <w:separator/>
      </w:r>
    </w:p>
  </w:footnote>
  <w:footnote w:type="continuationSeparator" w:id="0">
    <w:p w14:paraId="29C299C9"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444D" w14:textId="77777777" w:rsidR="00E53CC2" w:rsidRDefault="00E53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AD5D" w14:textId="7D10FF79" w:rsidR="0071356F" w:rsidRDefault="00411F74" w:rsidP="0071356F">
    <w:pPr>
      <w:pStyle w:val="Header"/>
      <w:jc w:val="center"/>
      <w:rPr>
        <w:rFonts w:ascii="Arial" w:hAnsi="Arial" w:cs="Arial"/>
        <w:b/>
      </w:rPr>
    </w:pPr>
    <w:r>
      <w:rPr>
        <w:rFonts w:ascii="Arial" w:hAnsi="Arial" w:cs="Arial"/>
        <w:b/>
      </w:rPr>
      <w:t>JULY</w:t>
    </w:r>
    <w:r w:rsidR="00E53CC2">
      <w:rPr>
        <w:rFonts w:ascii="Arial" w:hAnsi="Arial" w:cs="Arial"/>
        <w:b/>
      </w:rPr>
      <w:t xml:space="preserve"> 2020</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C44EC5">
      <w:rPr>
        <w:rFonts w:ascii="Arial" w:hAnsi="Arial" w:cs="Arial"/>
        <w:b/>
      </w:rPr>
      <w:t>OTHER MATTERS</w:t>
    </w:r>
  </w:p>
  <w:p w14:paraId="183EB489" w14:textId="77777777"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D5D9E" w14:textId="77777777" w:rsidR="00E53CC2" w:rsidRDefault="00E5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F02E2"/>
    <w:multiLevelType w:val="hybridMultilevel"/>
    <w:tmpl w:val="8BBE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4C5D64"/>
    <w:multiLevelType w:val="hybridMultilevel"/>
    <w:tmpl w:val="3F921AE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32425914"/>
    <w:multiLevelType w:val="hybridMultilevel"/>
    <w:tmpl w:val="58A879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4D033C"/>
    <w:multiLevelType w:val="multilevel"/>
    <w:tmpl w:val="010A2FD0"/>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17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5C6"/>
    <w:rsid w:val="00005F17"/>
    <w:rsid w:val="00005FA7"/>
    <w:rsid w:val="000063DB"/>
    <w:rsid w:val="0000733C"/>
    <w:rsid w:val="000074BD"/>
    <w:rsid w:val="00007D69"/>
    <w:rsid w:val="000102AF"/>
    <w:rsid w:val="00010379"/>
    <w:rsid w:val="0001085A"/>
    <w:rsid w:val="00010886"/>
    <w:rsid w:val="00010920"/>
    <w:rsid w:val="0001152D"/>
    <w:rsid w:val="00011849"/>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311"/>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149"/>
    <w:rsid w:val="000365B0"/>
    <w:rsid w:val="00036CF7"/>
    <w:rsid w:val="00036FA6"/>
    <w:rsid w:val="00037F52"/>
    <w:rsid w:val="0004019D"/>
    <w:rsid w:val="000407E0"/>
    <w:rsid w:val="00041467"/>
    <w:rsid w:val="0004160D"/>
    <w:rsid w:val="00041F3D"/>
    <w:rsid w:val="00042593"/>
    <w:rsid w:val="00042EC6"/>
    <w:rsid w:val="00043C1D"/>
    <w:rsid w:val="00044146"/>
    <w:rsid w:val="00044BB4"/>
    <w:rsid w:val="00046725"/>
    <w:rsid w:val="000468C0"/>
    <w:rsid w:val="00046DA2"/>
    <w:rsid w:val="00050762"/>
    <w:rsid w:val="000507B9"/>
    <w:rsid w:val="00051AF5"/>
    <w:rsid w:val="00053DE7"/>
    <w:rsid w:val="0005527B"/>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ABC"/>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5E3"/>
    <w:rsid w:val="00084CED"/>
    <w:rsid w:val="00084D37"/>
    <w:rsid w:val="000855C9"/>
    <w:rsid w:val="00085F9C"/>
    <w:rsid w:val="00086013"/>
    <w:rsid w:val="0008687E"/>
    <w:rsid w:val="000868A3"/>
    <w:rsid w:val="00086D66"/>
    <w:rsid w:val="000872FA"/>
    <w:rsid w:val="00090330"/>
    <w:rsid w:val="00090385"/>
    <w:rsid w:val="00090D21"/>
    <w:rsid w:val="00090F42"/>
    <w:rsid w:val="00091262"/>
    <w:rsid w:val="00092276"/>
    <w:rsid w:val="00092523"/>
    <w:rsid w:val="00093960"/>
    <w:rsid w:val="0009470A"/>
    <w:rsid w:val="00095C30"/>
    <w:rsid w:val="00096161"/>
    <w:rsid w:val="00096B9F"/>
    <w:rsid w:val="00096E39"/>
    <w:rsid w:val="000972AC"/>
    <w:rsid w:val="00097C0E"/>
    <w:rsid w:val="00097ED4"/>
    <w:rsid w:val="00097FBD"/>
    <w:rsid w:val="000A0FD7"/>
    <w:rsid w:val="000A1E1C"/>
    <w:rsid w:val="000A2697"/>
    <w:rsid w:val="000A2A86"/>
    <w:rsid w:val="000A2C2D"/>
    <w:rsid w:val="000A2DE4"/>
    <w:rsid w:val="000A2FEC"/>
    <w:rsid w:val="000A418B"/>
    <w:rsid w:val="000A46FC"/>
    <w:rsid w:val="000A4955"/>
    <w:rsid w:val="000A570D"/>
    <w:rsid w:val="000A59CC"/>
    <w:rsid w:val="000A5C76"/>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D"/>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294"/>
    <w:rsid w:val="00100B0B"/>
    <w:rsid w:val="001025E7"/>
    <w:rsid w:val="0010275F"/>
    <w:rsid w:val="0010316E"/>
    <w:rsid w:val="001038BB"/>
    <w:rsid w:val="00103F76"/>
    <w:rsid w:val="00105880"/>
    <w:rsid w:val="00107038"/>
    <w:rsid w:val="00107219"/>
    <w:rsid w:val="001101E1"/>
    <w:rsid w:val="00110379"/>
    <w:rsid w:val="001103CF"/>
    <w:rsid w:val="00111F4C"/>
    <w:rsid w:val="001123B7"/>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104"/>
    <w:rsid w:val="001267DB"/>
    <w:rsid w:val="001276FB"/>
    <w:rsid w:val="00130C57"/>
    <w:rsid w:val="0013141F"/>
    <w:rsid w:val="001317E4"/>
    <w:rsid w:val="00131CB1"/>
    <w:rsid w:val="00132052"/>
    <w:rsid w:val="0013270B"/>
    <w:rsid w:val="001329B7"/>
    <w:rsid w:val="00132A3A"/>
    <w:rsid w:val="00132DAB"/>
    <w:rsid w:val="00132FA5"/>
    <w:rsid w:val="001334B6"/>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39A6"/>
    <w:rsid w:val="00174067"/>
    <w:rsid w:val="001741B0"/>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89"/>
    <w:rsid w:val="001812AE"/>
    <w:rsid w:val="00182666"/>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1F4"/>
    <w:rsid w:val="001A579F"/>
    <w:rsid w:val="001A6DEF"/>
    <w:rsid w:val="001A7A6A"/>
    <w:rsid w:val="001B049D"/>
    <w:rsid w:val="001B04E4"/>
    <w:rsid w:val="001B0553"/>
    <w:rsid w:val="001B0636"/>
    <w:rsid w:val="001B1577"/>
    <w:rsid w:val="001B16C3"/>
    <w:rsid w:val="001B1838"/>
    <w:rsid w:val="001B1C67"/>
    <w:rsid w:val="001B2234"/>
    <w:rsid w:val="001B229F"/>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B5E"/>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8C3"/>
    <w:rsid w:val="00203A75"/>
    <w:rsid w:val="0020409B"/>
    <w:rsid w:val="00205B6C"/>
    <w:rsid w:val="002060A5"/>
    <w:rsid w:val="002068F5"/>
    <w:rsid w:val="002070E4"/>
    <w:rsid w:val="0020721C"/>
    <w:rsid w:val="002072C3"/>
    <w:rsid w:val="00207813"/>
    <w:rsid w:val="0020790A"/>
    <w:rsid w:val="00207A2B"/>
    <w:rsid w:val="00207E86"/>
    <w:rsid w:val="00210594"/>
    <w:rsid w:val="00210F65"/>
    <w:rsid w:val="00212939"/>
    <w:rsid w:val="00212B8B"/>
    <w:rsid w:val="00212F67"/>
    <w:rsid w:val="00213335"/>
    <w:rsid w:val="0021371C"/>
    <w:rsid w:val="002139E7"/>
    <w:rsid w:val="002144A1"/>
    <w:rsid w:val="002147A6"/>
    <w:rsid w:val="00214D4B"/>
    <w:rsid w:val="00215739"/>
    <w:rsid w:val="002157B5"/>
    <w:rsid w:val="00215E55"/>
    <w:rsid w:val="00216869"/>
    <w:rsid w:val="0021720D"/>
    <w:rsid w:val="0022016A"/>
    <w:rsid w:val="002205B8"/>
    <w:rsid w:val="00220F03"/>
    <w:rsid w:val="00221057"/>
    <w:rsid w:val="002212CB"/>
    <w:rsid w:val="00221B4C"/>
    <w:rsid w:val="002226A9"/>
    <w:rsid w:val="0022277E"/>
    <w:rsid w:val="00223034"/>
    <w:rsid w:val="00223614"/>
    <w:rsid w:val="002238E6"/>
    <w:rsid w:val="00225CB8"/>
    <w:rsid w:val="002263B2"/>
    <w:rsid w:val="00226E88"/>
    <w:rsid w:val="00226F8B"/>
    <w:rsid w:val="0022715D"/>
    <w:rsid w:val="00230AF7"/>
    <w:rsid w:val="00230B76"/>
    <w:rsid w:val="00231068"/>
    <w:rsid w:val="00231F8F"/>
    <w:rsid w:val="00232DA4"/>
    <w:rsid w:val="00234FCD"/>
    <w:rsid w:val="00234FD9"/>
    <w:rsid w:val="00236374"/>
    <w:rsid w:val="00237E07"/>
    <w:rsid w:val="00237F8D"/>
    <w:rsid w:val="002400A1"/>
    <w:rsid w:val="00240222"/>
    <w:rsid w:val="002412CC"/>
    <w:rsid w:val="0024218B"/>
    <w:rsid w:val="002425FA"/>
    <w:rsid w:val="002425FE"/>
    <w:rsid w:val="00242CD9"/>
    <w:rsid w:val="0024349D"/>
    <w:rsid w:val="002437B3"/>
    <w:rsid w:val="00243967"/>
    <w:rsid w:val="0024424C"/>
    <w:rsid w:val="002444C2"/>
    <w:rsid w:val="00244BE9"/>
    <w:rsid w:val="0024530D"/>
    <w:rsid w:val="00245A74"/>
    <w:rsid w:val="002460B3"/>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67CAE"/>
    <w:rsid w:val="00270013"/>
    <w:rsid w:val="0027218C"/>
    <w:rsid w:val="002723FD"/>
    <w:rsid w:val="00272E01"/>
    <w:rsid w:val="00273015"/>
    <w:rsid w:val="0027463A"/>
    <w:rsid w:val="0027487A"/>
    <w:rsid w:val="00274D0D"/>
    <w:rsid w:val="00274D8B"/>
    <w:rsid w:val="00275318"/>
    <w:rsid w:val="002766B0"/>
    <w:rsid w:val="00276ECA"/>
    <w:rsid w:val="00277572"/>
    <w:rsid w:val="00277812"/>
    <w:rsid w:val="002802A1"/>
    <w:rsid w:val="002803B8"/>
    <w:rsid w:val="002808CA"/>
    <w:rsid w:val="00280926"/>
    <w:rsid w:val="00281B0A"/>
    <w:rsid w:val="002826D6"/>
    <w:rsid w:val="00282CDE"/>
    <w:rsid w:val="00283073"/>
    <w:rsid w:val="0028348A"/>
    <w:rsid w:val="00285478"/>
    <w:rsid w:val="0028663C"/>
    <w:rsid w:val="00287C89"/>
    <w:rsid w:val="002905B5"/>
    <w:rsid w:val="002911D8"/>
    <w:rsid w:val="002931F6"/>
    <w:rsid w:val="00293203"/>
    <w:rsid w:val="0029329A"/>
    <w:rsid w:val="00293A15"/>
    <w:rsid w:val="00293D54"/>
    <w:rsid w:val="00295693"/>
    <w:rsid w:val="002960C3"/>
    <w:rsid w:val="002969C0"/>
    <w:rsid w:val="002972D4"/>
    <w:rsid w:val="00297AEF"/>
    <w:rsid w:val="00297F02"/>
    <w:rsid w:val="002A06E1"/>
    <w:rsid w:val="002A0B4A"/>
    <w:rsid w:val="002A21E8"/>
    <w:rsid w:val="002A3220"/>
    <w:rsid w:val="002A3596"/>
    <w:rsid w:val="002A3AA9"/>
    <w:rsid w:val="002A3BB3"/>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69E"/>
    <w:rsid w:val="002C2773"/>
    <w:rsid w:val="002C2A4F"/>
    <w:rsid w:val="002C2BF1"/>
    <w:rsid w:val="002C3502"/>
    <w:rsid w:val="002C397B"/>
    <w:rsid w:val="002C3BA0"/>
    <w:rsid w:val="002C436C"/>
    <w:rsid w:val="002C47C4"/>
    <w:rsid w:val="002C52A2"/>
    <w:rsid w:val="002C6991"/>
    <w:rsid w:val="002C6E41"/>
    <w:rsid w:val="002C748E"/>
    <w:rsid w:val="002C7D3C"/>
    <w:rsid w:val="002D0DDF"/>
    <w:rsid w:val="002D17A5"/>
    <w:rsid w:val="002D1AC7"/>
    <w:rsid w:val="002D347E"/>
    <w:rsid w:val="002D3547"/>
    <w:rsid w:val="002D3D17"/>
    <w:rsid w:val="002D42A0"/>
    <w:rsid w:val="002D440D"/>
    <w:rsid w:val="002D44F4"/>
    <w:rsid w:val="002D45EE"/>
    <w:rsid w:val="002D4C8C"/>
    <w:rsid w:val="002D545A"/>
    <w:rsid w:val="002D59E5"/>
    <w:rsid w:val="002D5C23"/>
    <w:rsid w:val="002D5CBC"/>
    <w:rsid w:val="002D5DC3"/>
    <w:rsid w:val="002D6B4D"/>
    <w:rsid w:val="002D7B93"/>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6129"/>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38F"/>
    <w:rsid w:val="002F6432"/>
    <w:rsid w:val="002F64A0"/>
    <w:rsid w:val="002F69EB"/>
    <w:rsid w:val="002F6D11"/>
    <w:rsid w:val="002F6FC4"/>
    <w:rsid w:val="002F7255"/>
    <w:rsid w:val="002F7679"/>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72F"/>
    <w:rsid w:val="00313C59"/>
    <w:rsid w:val="00314373"/>
    <w:rsid w:val="00314425"/>
    <w:rsid w:val="003146EE"/>
    <w:rsid w:val="003153EA"/>
    <w:rsid w:val="00316745"/>
    <w:rsid w:val="00317E97"/>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58F9"/>
    <w:rsid w:val="00326522"/>
    <w:rsid w:val="00326E9B"/>
    <w:rsid w:val="003270BF"/>
    <w:rsid w:val="00327A0C"/>
    <w:rsid w:val="00327BF6"/>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174D"/>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0FA2"/>
    <w:rsid w:val="0038152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1F1"/>
    <w:rsid w:val="0039142B"/>
    <w:rsid w:val="00391A35"/>
    <w:rsid w:val="00391E07"/>
    <w:rsid w:val="00393110"/>
    <w:rsid w:val="00393B9A"/>
    <w:rsid w:val="00393DD4"/>
    <w:rsid w:val="003946AC"/>
    <w:rsid w:val="0039494C"/>
    <w:rsid w:val="00395338"/>
    <w:rsid w:val="00395600"/>
    <w:rsid w:val="00395B97"/>
    <w:rsid w:val="00397572"/>
    <w:rsid w:val="003A074E"/>
    <w:rsid w:val="003A1CFF"/>
    <w:rsid w:val="003A2BB7"/>
    <w:rsid w:val="003A312D"/>
    <w:rsid w:val="003A4AB4"/>
    <w:rsid w:val="003A4C61"/>
    <w:rsid w:val="003A4E02"/>
    <w:rsid w:val="003A5135"/>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39A"/>
    <w:rsid w:val="003B35CB"/>
    <w:rsid w:val="003B4999"/>
    <w:rsid w:val="003B4DA2"/>
    <w:rsid w:val="003B4DDF"/>
    <w:rsid w:val="003B545C"/>
    <w:rsid w:val="003B57B7"/>
    <w:rsid w:val="003B5E19"/>
    <w:rsid w:val="003B64D8"/>
    <w:rsid w:val="003B78AC"/>
    <w:rsid w:val="003C0835"/>
    <w:rsid w:val="003C08BD"/>
    <w:rsid w:val="003C1A62"/>
    <w:rsid w:val="003C2F43"/>
    <w:rsid w:val="003C32FC"/>
    <w:rsid w:val="003C49A9"/>
    <w:rsid w:val="003C4EBE"/>
    <w:rsid w:val="003C558C"/>
    <w:rsid w:val="003C5777"/>
    <w:rsid w:val="003C66C3"/>
    <w:rsid w:val="003C6BDE"/>
    <w:rsid w:val="003C6F87"/>
    <w:rsid w:val="003C75BD"/>
    <w:rsid w:val="003C7E0E"/>
    <w:rsid w:val="003D0802"/>
    <w:rsid w:val="003D098A"/>
    <w:rsid w:val="003D0B7A"/>
    <w:rsid w:val="003D17E4"/>
    <w:rsid w:val="003D1A6C"/>
    <w:rsid w:val="003D1AEC"/>
    <w:rsid w:val="003D23D5"/>
    <w:rsid w:val="003D3CD1"/>
    <w:rsid w:val="003D489A"/>
    <w:rsid w:val="003D4EA6"/>
    <w:rsid w:val="003D56EB"/>
    <w:rsid w:val="003D5944"/>
    <w:rsid w:val="003D5D05"/>
    <w:rsid w:val="003D5ECA"/>
    <w:rsid w:val="003D5FB6"/>
    <w:rsid w:val="003D6CBF"/>
    <w:rsid w:val="003D72CC"/>
    <w:rsid w:val="003D7D05"/>
    <w:rsid w:val="003E03C3"/>
    <w:rsid w:val="003E067B"/>
    <w:rsid w:val="003E08D8"/>
    <w:rsid w:val="003E11A4"/>
    <w:rsid w:val="003E19A4"/>
    <w:rsid w:val="003E1AD1"/>
    <w:rsid w:val="003E236D"/>
    <w:rsid w:val="003E2E8C"/>
    <w:rsid w:val="003E3009"/>
    <w:rsid w:val="003E308A"/>
    <w:rsid w:val="003E3094"/>
    <w:rsid w:val="003E367A"/>
    <w:rsid w:val="003E37A4"/>
    <w:rsid w:val="003E4136"/>
    <w:rsid w:val="003E4E45"/>
    <w:rsid w:val="003E5418"/>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2F2"/>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1F74"/>
    <w:rsid w:val="00412760"/>
    <w:rsid w:val="00413BE9"/>
    <w:rsid w:val="00413E03"/>
    <w:rsid w:val="00414E73"/>
    <w:rsid w:val="00415367"/>
    <w:rsid w:val="004161C2"/>
    <w:rsid w:val="00416613"/>
    <w:rsid w:val="004170A6"/>
    <w:rsid w:val="004176BC"/>
    <w:rsid w:val="004177A1"/>
    <w:rsid w:val="00417CB0"/>
    <w:rsid w:val="00417FB8"/>
    <w:rsid w:val="00420584"/>
    <w:rsid w:val="00421048"/>
    <w:rsid w:val="00422A93"/>
    <w:rsid w:val="00422BB1"/>
    <w:rsid w:val="00424210"/>
    <w:rsid w:val="00424D21"/>
    <w:rsid w:val="00424F3C"/>
    <w:rsid w:val="00425C24"/>
    <w:rsid w:val="004273BF"/>
    <w:rsid w:val="004311FF"/>
    <w:rsid w:val="004314B6"/>
    <w:rsid w:val="0043191D"/>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3E7"/>
    <w:rsid w:val="00443561"/>
    <w:rsid w:val="00443591"/>
    <w:rsid w:val="00443C5C"/>
    <w:rsid w:val="0044501E"/>
    <w:rsid w:val="00445B35"/>
    <w:rsid w:val="00445DFA"/>
    <w:rsid w:val="004462BD"/>
    <w:rsid w:val="004462FA"/>
    <w:rsid w:val="0044692E"/>
    <w:rsid w:val="0044732A"/>
    <w:rsid w:val="00450BC1"/>
    <w:rsid w:val="00451103"/>
    <w:rsid w:val="004515D4"/>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03D"/>
    <w:rsid w:val="00460981"/>
    <w:rsid w:val="004609DE"/>
    <w:rsid w:val="00461DC0"/>
    <w:rsid w:val="004628F0"/>
    <w:rsid w:val="00462D54"/>
    <w:rsid w:val="00462D63"/>
    <w:rsid w:val="00462ED7"/>
    <w:rsid w:val="00463886"/>
    <w:rsid w:val="00463E8A"/>
    <w:rsid w:val="00464947"/>
    <w:rsid w:val="00464F36"/>
    <w:rsid w:val="0046568B"/>
    <w:rsid w:val="00466121"/>
    <w:rsid w:val="00466912"/>
    <w:rsid w:val="00467686"/>
    <w:rsid w:val="00467792"/>
    <w:rsid w:val="004679AB"/>
    <w:rsid w:val="00467F80"/>
    <w:rsid w:val="00470BE9"/>
    <w:rsid w:val="00471665"/>
    <w:rsid w:val="0047195F"/>
    <w:rsid w:val="00471A9E"/>
    <w:rsid w:val="00471B86"/>
    <w:rsid w:val="00472227"/>
    <w:rsid w:val="00472E9C"/>
    <w:rsid w:val="004732E6"/>
    <w:rsid w:val="00474927"/>
    <w:rsid w:val="00474FBE"/>
    <w:rsid w:val="0047540F"/>
    <w:rsid w:val="004772FF"/>
    <w:rsid w:val="00477F1F"/>
    <w:rsid w:val="0048048A"/>
    <w:rsid w:val="00481705"/>
    <w:rsid w:val="00481966"/>
    <w:rsid w:val="00482254"/>
    <w:rsid w:val="00482313"/>
    <w:rsid w:val="004823C6"/>
    <w:rsid w:val="00482938"/>
    <w:rsid w:val="00482F51"/>
    <w:rsid w:val="00483166"/>
    <w:rsid w:val="0048365C"/>
    <w:rsid w:val="004837B4"/>
    <w:rsid w:val="00484915"/>
    <w:rsid w:val="004853D8"/>
    <w:rsid w:val="0048589F"/>
    <w:rsid w:val="00486552"/>
    <w:rsid w:val="00486AEA"/>
    <w:rsid w:val="00486EEE"/>
    <w:rsid w:val="0048735B"/>
    <w:rsid w:val="004875E6"/>
    <w:rsid w:val="0048793C"/>
    <w:rsid w:val="00487AD4"/>
    <w:rsid w:val="0049020C"/>
    <w:rsid w:val="00490275"/>
    <w:rsid w:val="00490628"/>
    <w:rsid w:val="0049071D"/>
    <w:rsid w:val="0049103F"/>
    <w:rsid w:val="00491532"/>
    <w:rsid w:val="0049239D"/>
    <w:rsid w:val="004925C9"/>
    <w:rsid w:val="00492F1A"/>
    <w:rsid w:val="00493577"/>
    <w:rsid w:val="00494159"/>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236"/>
    <w:rsid w:val="004A3391"/>
    <w:rsid w:val="004A3C39"/>
    <w:rsid w:val="004A3FAE"/>
    <w:rsid w:val="004A4291"/>
    <w:rsid w:val="004A4D02"/>
    <w:rsid w:val="004A4F2D"/>
    <w:rsid w:val="004A5AFA"/>
    <w:rsid w:val="004B17CE"/>
    <w:rsid w:val="004B187A"/>
    <w:rsid w:val="004B1903"/>
    <w:rsid w:val="004B1A9C"/>
    <w:rsid w:val="004B1B15"/>
    <w:rsid w:val="004B1CB3"/>
    <w:rsid w:val="004B2241"/>
    <w:rsid w:val="004B25D3"/>
    <w:rsid w:val="004B27D6"/>
    <w:rsid w:val="004B2EBB"/>
    <w:rsid w:val="004B36DF"/>
    <w:rsid w:val="004B3C81"/>
    <w:rsid w:val="004B3F13"/>
    <w:rsid w:val="004B47F4"/>
    <w:rsid w:val="004B50CC"/>
    <w:rsid w:val="004B5825"/>
    <w:rsid w:val="004B6415"/>
    <w:rsid w:val="004B64FA"/>
    <w:rsid w:val="004B758A"/>
    <w:rsid w:val="004B7A73"/>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3526"/>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278"/>
    <w:rsid w:val="004F0671"/>
    <w:rsid w:val="004F0C01"/>
    <w:rsid w:val="004F126D"/>
    <w:rsid w:val="004F24B5"/>
    <w:rsid w:val="004F2B02"/>
    <w:rsid w:val="004F2D1B"/>
    <w:rsid w:val="004F2E11"/>
    <w:rsid w:val="004F31BD"/>
    <w:rsid w:val="004F3B34"/>
    <w:rsid w:val="004F3D32"/>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2D7C"/>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A63"/>
    <w:rsid w:val="00522C8A"/>
    <w:rsid w:val="00523AF8"/>
    <w:rsid w:val="00523F57"/>
    <w:rsid w:val="00523F8F"/>
    <w:rsid w:val="005248F8"/>
    <w:rsid w:val="00524E1E"/>
    <w:rsid w:val="0052565F"/>
    <w:rsid w:val="00526E9C"/>
    <w:rsid w:val="00527647"/>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948"/>
    <w:rsid w:val="00535D75"/>
    <w:rsid w:val="00535FF9"/>
    <w:rsid w:val="0053609B"/>
    <w:rsid w:val="0053655A"/>
    <w:rsid w:val="00536ECF"/>
    <w:rsid w:val="0053740F"/>
    <w:rsid w:val="005403B0"/>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1B2"/>
    <w:rsid w:val="00547725"/>
    <w:rsid w:val="00550292"/>
    <w:rsid w:val="005512BB"/>
    <w:rsid w:val="00551309"/>
    <w:rsid w:val="00552426"/>
    <w:rsid w:val="00552F1A"/>
    <w:rsid w:val="00553371"/>
    <w:rsid w:val="0055363B"/>
    <w:rsid w:val="00553693"/>
    <w:rsid w:val="00553934"/>
    <w:rsid w:val="00553B71"/>
    <w:rsid w:val="00554C4D"/>
    <w:rsid w:val="00556A43"/>
    <w:rsid w:val="005571C1"/>
    <w:rsid w:val="00557CB3"/>
    <w:rsid w:val="0056087F"/>
    <w:rsid w:val="00560B84"/>
    <w:rsid w:val="0056121A"/>
    <w:rsid w:val="00562195"/>
    <w:rsid w:val="0056261D"/>
    <w:rsid w:val="00562918"/>
    <w:rsid w:val="00563269"/>
    <w:rsid w:val="00564643"/>
    <w:rsid w:val="00564772"/>
    <w:rsid w:val="00565698"/>
    <w:rsid w:val="0056601A"/>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5E29"/>
    <w:rsid w:val="005767F1"/>
    <w:rsid w:val="00576A92"/>
    <w:rsid w:val="00577417"/>
    <w:rsid w:val="0057756E"/>
    <w:rsid w:val="005779BD"/>
    <w:rsid w:val="00580009"/>
    <w:rsid w:val="00580850"/>
    <w:rsid w:val="00580912"/>
    <w:rsid w:val="00580D6B"/>
    <w:rsid w:val="00580F14"/>
    <w:rsid w:val="005812AE"/>
    <w:rsid w:val="0058144C"/>
    <w:rsid w:val="0058159E"/>
    <w:rsid w:val="005818D2"/>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4D60"/>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6106"/>
    <w:rsid w:val="005A74D9"/>
    <w:rsid w:val="005A7B45"/>
    <w:rsid w:val="005A7E88"/>
    <w:rsid w:val="005B01F4"/>
    <w:rsid w:val="005B05BE"/>
    <w:rsid w:val="005B0692"/>
    <w:rsid w:val="005B07C7"/>
    <w:rsid w:val="005B1B4F"/>
    <w:rsid w:val="005B1D29"/>
    <w:rsid w:val="005B2564"/>
    <w:rsid w:val="005B2898"/>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3D90"/>
    <w:rsid w:val="005C5258"/>
    <w:rsid w:val="005C57F7"/>
    <w:rsid w:val="005C75E2"/>
    <w:rsid w:val="005C76FD"/>
    <w:rsid w:val="005C7A6D"/>
    <w:rsid w:val="005C7DC3"/>
    <w:rsid w:val="005D0DAF"/>
    <w:rsid w:val="005D0E2B"/>
    <w:rsid w:val="005D14A4"/>
    <w:rsid w:val="005D1D83"/>
    <w:rsid w:val="005D2B61"/>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264"/>
    <w:rsid w:val="006003A9"/>
    <w:rsid w:val="00600E8E"/>
    <w:rsid w:val="0060163D"/>
    <w:rsid w:val="006018CA"/>
    <w:rsid w:val="006019E6"/>
    <w:rsid w:val="00601AA5"/>
    <w:rsid w:val="006021EE"/>
    <w:rsid w:val="0060270D"/>
    <w:rsid w:val="006034A7"/>
    <w:rsid w:val="006037CC"/>
    <w:rsid w:val="00603A6B"/>
    <w:rsid w:val="006040F2"/>
    <w:rsid w:val="0060449A"/>
    <w:rsid w:val="00604805"/>
    <w:rsid w:val="006051A7"/>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2B59"/>
    <w:rsid w:val="00623190"/>
    <w:rsid w:val="00623312"/>
    <w:rsid w:val="0062351E"/>
    <w:rsid w:val="00623E92"/>
    <w:rsid w:val="00623E93"/>
    <w:rsid w:val="00624322"/>
    <w:rsid w:val="00624406"/>
    <w:rsid w:val="006248E3"/>
    <w:rsid w:val="00625D3D"/>
    <w:rsid w:val="00625DB6"/>
    <w:rsid w:val="00626CAC"/>
    <w:rsid w:val="00627AD4"/>
    <w:rsid w:val="00627FE7"/>
    <w:rsid w:val="0063022F"/>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3C8D"/>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15B2"/>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790"/>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12"/>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5E6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2A6"/>
    <w:rsid w:val="006F0599"/>
    <w:rsid w:val="006F065D"/>
    <w:rsid w:val="006F0991"/>
    <w:rsid w:val="006F0C10"/>
    <w:rsid w:val="006F29B4"/>
    <w:rsid w:val="006F2CDD"/>
    <w:rsid w:val="006F6248"/>
    <w:rsid w:val="006F6D3E"/>
    <w:rsid w:val="006F6DDA"/>
    <w:rsid w:val="006F7041"/>
    <w:rsid w:val="006F7B92"/>
    <w:rsid w:val="0070068B"/>
    <w:rsid w:val="00700990"/>
    <w:rsid w:val="00700CF4"/>
    <w:rsid w:val="007016BE"/>
    <w:rsid w:val="00701C5F"/>
    <w:rsid w:val="007025A3"/>
    <w:rsid w:val="007030B9"/>
    <w:rsid w:val="00703181"/>
    <w:rsid w:val="007042E7"/>
    <w:rsid w:val="007044EC"/>
    <w:rsid w:val="00704571"/>
    <w:rsid w:val="007048F0"/>
    <w:rsid w:val="00705362"/>
    <w:rsid w:val="0070604E"/>
    <w:rsid w:val="0070718C"/>
    <w:rsid w:val="00710B56"/>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27F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0DD1"/>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72EF"/>
    <w:rsid w:val="00747669"/>
    <w:rsid w:val="00750574"/>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AEF"/>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38E7"/>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68F8"/>
    <w:rsid w:val="007B0124"/>
    <w:rsid w:val="007B01E7"/>
    <w:rsid w:val="007B0810"/>
    <w:rsid w:val="007B104F"/>
    <w:rsid w:val="007B13D2"/>
    <w:rsid w:val="007B1418"/>
    <w:rsid w:val="007B1C29"/>
    <w:rsid w:val="007B2177"/>
    <w:rsid w:val="007B2954"/>
    <w:rsid w:val="007B2FF1"/>
    <w:rsid w:val="007B3B84"/>
    <w:rsid w:val="007B56E1"/>
    <w:rsid w:val="007B7BB1"/>
    <w:rsid w:val="007C0B47"/>
    <w:rsid w:val="007C1229"/>
    <w:rsid w:val="007C17AB"/>
    <w:rsid w:val="007C1DFF"/>
    <w:rsid w:val="007C1E1D"/>
    <w:rsid w:val="007C2145"/>
    <w:rsid w:val="007C2349"/>
    <w:rsid w:val="007C3567"/>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1C"/>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A84"/>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810"/>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218E"/>
    <w:rsid w:val="0086307F"/>
    <w:rsid w:val="008639AD"/>
    <w:rsid w:val="00863C1F"/>
    <w:rsid w:val="00870856"/>
    <w:rsid w:val="0087157B"/>
    <w:rsid w:val="00873845"/>
    <w:rsid w:val="00874FFD"/>
    <w:rsid w:val="00876522"/>
    <w:rsid w:val="00876AE3"/>
    <w:rsid w:val="008775DB"/>
    <w:rsid w:val="00877B07"/>
    <w:rsid w:val="00877B7A"/>
    <w:rsid w:val="008804D3"/>
    <w:rsid w:val="00880AE5"/>
    <w:rsid w:val="00880EFA"/>
    <w:rsid w:val="00881EBC"/>
    <w:rsid w:val="008828DF"/>
    <w:rsid w:val="00882E91"/>
    <w:rsid w:val="00882EA8"/>
    <w:rsid w:val="00883EE1"/>
    <w:rsid w:val="0088421A"/>
    <w:rsid w:val="00884A9E"/>
    <w:rsid w:val="00884ED2"/>
    <w:rsid w:val="00885317"/>
    <w:rsid w:val="008855FF"/>
    <w:rsid w:val="0088567D"/>
    <w:rsid w:val="00885D0E"/>
    <w:rsid w:val="008863EC"/>
    <w:rsid w:val="00886E91"/>
    <w:rsid w:val="008870CB"/>
    <w:rsid w:val="00887227"/>
    <w:rsid w:val="008900AA"/>
    <w:rsid w:val="00890427"/>
    <w:rsid w:val="0089096B"/>
    <w:rsid w:val="008918D1"/>
    <w:rsid w:val="008919D4"/>
    <w:rsid w:val="00892157"/>
    <w:rsid w:val="0089225A"/>
    <w:rsid w:val="00892565"/>
    <w:rsid w:val="00892AC0"/>
    <w:rsid w:val="008934FE"/>
    <w:rsid w:val="00893B5D"/>
    <w:rsid w:val="00893E2F"/>
    <w:rsid w:val="008944DB"/>
    <w:rsid w:val="0089594E"/>
    <w:rsid w:val="00896790"/>
    <w:rsid w:val="008968C4"/>
    <w:rsid w:val="00897463"/>
    <w:rsid w:val="0089753B"/>
    <w:rsid w:val="00897911"/>
    <w:rsid w:val="00897B11"/>
    <w:rsid w:val="008A03BE"/>
    <w:rsid w:val="008A1C8E"/>
    <w:rsid w:val="008A231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5DB3"/>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119"/>
    <w:rsid w:val="008E2594"/>
    <w:rsid w:val="008E3455"/>
    <w:rsid w:val="008E3BFB"/>
    <w:rsid w:val="008E4946"/>
    <w:rsid w:val="008E50BD"/>
    <w:rsid w:val="008E5755"/>
    <w:rsid w:val="008E6356"/>
    <w:rsid w:val="008E6529"/>
    <w:rsid w:val="008E6C51"/>
    <w:rsid w:val="008E6F7A"/>
    <w:rsid w:val="008E7734"/>
    <w:rsid w:val="008F07ED"/>
    <w:rsid w:val="008F142D"/>
    <w:rsid w:val="008F1674"/>
    <w:rsid w:val="008F192D"/>
    <w:rsid w:val="008F208C"/>
    <w:rsid w:val="008F2699"/>
    <w:rsid w:val="008F3E39"/>
    <w:rsid w:val="008F3FE5"/>
    <w:rsid w:val="008F42D7"/>
    <w:rsid w:val="008F4382"/>
    <w:rsid w:val="008F4CE7"/>
    <w:rsid w:val="008F5536"/>
    <w:rsid w:val="008F614D"/>
    <w:rsid w:val="008F6537"/>
    <w:rsid w:val="00900590"/>
    <w:rsid w:val="00901459"/>
    <w:rsid w:val="00901C47"/>
    <w:rsid w:val="0090328B"/>
    <w:rsid w:val="009032E9"/>
    <w:rsid w:val="00903EFE"/>
    <w:rsid w:val="009040EB"/>
    <w:rsid w:val="0090437C"/>
    <w:rsid w:val="009044A6"/>
    <w:rsid w:val="009046CE"/>
    <w:rsid w:val="0090472D"/>
    <w:rsid w:val="0090518E"/>
    <w:rsid w:val="0090563D"/>
    <w:rsid w:val="00906AF0"/>
    <w:rsid w:val="00906EF4"/>
    <w:rsid w:val="00910287"/>
    <w:rsid w:val="00910AAA"/>
    <w:rsid w:val="00910D9D"/>
    <w:rsid w:val="00910F33"/>
    <w:rsid w:val="009111B4"/>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C45"/>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2C55"/>
    <w:rsid w:val="0094325C"/>
    <w:rsid w:val="0094535B"/>
    <w:rsid w:val="00945766"/>
    <w:rsid w:val="009457AC"/>
    <w:rsid w:val="00945B1E"/>
    <w:rsid w:val="0094609D"/>
    <w:rsid w:val="00946484"/>
    <w:rsid w:val="00946970"/>
    <w:rsid w:val="00946B28"/>
    <w:rsid w:val="00947447"/>
    <w:rsid w:val="009510F9"/>
    <w:rsid w:val="009516DD"/>
    <w:rsid w:val="00951B94"/>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6794E"/>
    <w:rsid w:val="0097179C"/>
    <w:rsid w:val="0097191C"/>
    <w:rsid w:val="0097198A"/>
    <w:rsid w:val="009734BF"/>
    <w:rsid w:val="009737F3"/>
    <w:rsid w:val="00973868"/>
    <w:rsid w:val="00973C3E"/>
    <w:rsid w:val="00974ACC"/>
    <w:rsid w:val="00974C49"/>
    <w:rsid w:val="00974EE4"/>
    <w:rsid w:val="009754CE"/>
    <w:rsid w:val="009756B6"/>
    <w:rsid w:val="00975EF7"/>
    <w:rsid w:val="009774BE"/>
    <w:rsid w:val="00977A70"/>
    <w:rsid w:val="00977DD3"/>
    <w:rsid w:val="00980140"/>
    <w:rsid w:val="009801D6"/>
    <w:rsid w:val="009802D1"/>
    <w:rsid w:val="0098050A"/>
    <w:rsid w:val="00980592"/>
    <w:rsid w:val="009806B0"/>
    <w:rsid w:val="009807B8"/>
    <w:rsid w:val="00981E56"/>
    <w:rsid w:val="00982142"/>
    <w:rsid w:val="00982639"/>
    <w:rsid w:val="00982EEA"/>
    <w:rsid w:val="00982F82"/>
    <w:rsid w:val="00983040"/>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3B21"/>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5C2A"/>
    <w:rsid w:val="009A6237"/>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07"/>
    <w:rsid w:val="009C7ACB"/>
    <w:rsid w:val="009C7C85"/>
    <w:rsid w:val="009D03F6"/>
    <w:rsid w:val="009D140B"/>
    <w:rsid w:val="009D6353"/>
    <w:rsid w:val="009D6CF0"/>
    <w:rsid w:val="009D6E22"/>
    <w:rsid w:val="009D7050"/>
    <w:rsid w:val="009D7327"/>
    <w:rsid w:val="009D75A9"/>
    <w:rsid w:val="009D798C"/>
    <w:rsid w:val="009E0A40"/>
    <w:rsid w:val="009E153F"/>
    <w:rsid w:val="009E19AE"/>
    <w:rsid w:val="009E1E3F"/>
    <w:rsid w:val="009E1E60"/>
    <w:rsid w:val="009E1F86"/>
    <w:rsid w:val="009E216D"/>
    <w:rsid w:val="009E2D76"/>
    <w:rsid w:val="009E3112"/>
    <w:rsid w:val="009E34B7"/>
    <w:rsid w:val="009E434B"/>
    <w:rsid w:val="009E480B"/>
    <w:rsid w:val="009E4C2E"/>
    <w:rsid w:val="009E5BAE"/>
    <w:rsid w:val="009E5BF5"/>
    <w:rsid w:val="009E5D18"/>
    <w:rsid w:val="009E5F8E"/>
    <w:rsid w:val="009E65CA"/>
    <w:rsid w:val="009E699D"/>
    <w:rsid w:val="009F0F2A"/>
    <w:rsid w:val="009F1904"/>
    <w:rsid w:val="009F209E"/>
    <w:rsid w:val="009F2446"/>
    <w:rsid w:val="009F2450"/>
    <w:rsid w:val="009F2BF4"/>
    <w:rsid w:val="009F2C12"/>
    <w:rsid w:val="009F385D"/>
    <w:rsid w:val="009F4B7F"/>
    <w:rsid w:val="009F555E"/>
    <w:rsid w:val="009F5C78"/>
    <w:rsid w:val="009F64B5"/>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3E58"/>
    <w:rsid w:val="00A14331"/>
    <w:rsid w:val="00A145EB"/>
    <w:rsid w:val="00A14AB2"/>
    <w:rsid w:val="00A14AC9"/>
    <w:rsid w:val="00A16F76"/>
    <w:rsid w:val="00A171EF"/>
    <w:rsid w:val="00A175A7"/>
    <w:rsid w:val="00A17EE6"/>
    <w:rsid w:val="00A20573"/>
    <w:rsid w:val="00A207FA"/>
    <w:rsid w:val="00A20C94"/>
    <w:rsid w:val="00A2190E"/>
    <w:rsid w:val="00A21C4C"/>
    <w:rsid w:val="00A220B7"/>
    <w:rsid w:val="00A22649"/>
    <w:rsid w:val="00A227D6"/>
    <w:rsid w:val="00A227E7"/>
    <w:rsid w:val="00A22D55"/>
    <w:rsid w:val="00A22F6E"/>
    <w:rsid w:val="00A239DB"/>
    <w:rsid w:val="00A24008"/>
    <w:rsid w:val="00A24048"/>
    <w:rsid w:val="00A24078"/>
    <w:rsid w:val="00A2475E"/>
    <w:rsid w:val="00A24D83"/>
    <w:rsid w:val="00A258E0"/>
    <w:rsid w:val="00A25FCF"/>
    <w:rsid w:val="00A269B5"/>
    <w:rsid w:val="00A26A3F"/>
    <w:rsid w:val="00A2726D"/>
    <w:rsid w:val="00A30627"/>
    <w:rsid w:val="00A30B6C"/>
    <w:rsid w:val="00A30ECB"/>
    <w:rsid w:val="00A31D99"/>
    <w:rsid w:val="00A3244C"/>
    <w:rsid w:val="00A32E59"/>
    <w:rsid w:val="00A33017"/>
    <w:rsid w:val="00A333C1"/>
    <w:rsid w:val="00A33DF3"/>
    <w:rsid w:val="00A33E4D"/>
    <w:rsid w:val="00A346EE"/>
    <w:rsid w:val="00A347CD"/>
    <w:rsid w:val="00A34995"/>
    <w:rsid w:val="00A34C32"/>
    <w:rsid w:val="00A34DDE"/>
    <w:rsid w:val="00A34EAB"/>
    <w:rsid w:val="00A350EA"/>
    <w:rsid w:val="00A3594F"/>
    <w:rsid w:val="00A35D94"/>
    <w:rsid w:val="00A362F7"/>
    <w:rsid w:val="00A36940"/>
    <w:rsid w:val="00A36EBD"/>
    <w:rsid w:val="00A374D0"/>
    <w:rsid w:val="00A40F98"/>
    <w:rsid w:val="00A42AD8"/>
    <w:rsid w:val="00A43813"/>
    <w:rsid w:val="00A43D47"/>
    <w:rsid w:val="00A440A6"/>
    <w:rsid w:val="00A4433E"/>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6B52"/>
    <w:rsid w:val="00A66FFC"/>
    <w:rsid w:val="00A67886"/>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562E"/>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289"/>
    <w:rsid w:val="00A94D8C"/>
    <w:rsid w:val="00A95CF3"/>
    <w:rsid w:val="00A96FC0"/>
    <w:rsid w:val="00A970AF"/>
    <w:rsid w:val="00A9734D"/>
    <w:rsid w:val="00A97BFA"/>
    <w:rsid w:val="00AA007C"/>
    <w:rsid w:val="00AA0B30"/>
    <w:rsid w:val="00AA25C9"/>
    <w:rsid w:val="00AA2673"/>
    <w:rsid w:val="00AA3726"/>
    <w:rsid w:val="00AA40AA"/>
    <w:rsid w:val="00AA4F09"/>
    <w:rsid w:val="00AA53BB"/>
    <w:rsid w:val="00AA7A72"/>
    <w:rsid w:val="00AA7D7D"/>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D06"/>
    <w:rsid w:val="00AC6E20"/>
    <w:rsid w:val="00AC7A38"/>
    <w:rsid w:val="00AC7FF7"/>
    <w:rsid w:val="00AD0404"/>
    <w:rsid w:val="00AD0797"/>
    <w:rsid w:val="00AD07F1"/>
    <w:rsid w:val="00AD20E0"/>
    <w:rsid w:val="00AD2BE1"/>
    <w:rsid w:val="00AD2CE5"/>
    <w:rsid w:val="00AD3C49"/>
    <w:rsid w:val="00AD3D21"/>
    <w:rsid w:val="00AD68F8"/>
    <w:rsid w:val="00AD692B"/>
    <w:rsid w:val="00AD6AA3"/>
    <w:rsid w:val="00AE0B68"/>
    <w:rsid w:val="00AE0CA2"/>
    <w:rsid w:val="00AE10CD"/>
    <w:rsid w:val="00AE11B5"/>
    <w:rsid w:val="00AE1499"/>
    <w:rsid w:val="00AE2B69"/>
    <w:rsid w:val="00AE2D0A"/>
    <w:rsid w:val="00AE3725"/>
    <w:rsid w:val="00AE448F"/>
    <w:rsid w:val="00AE4E58"/>
    <w:rsid w:val="00AE5139"/>
    <w:rsid w:val="00AE54FA"/>
    <w:rsid w:val="00AE5C8B"/>
    <w:rsid w:val="00AE65CA"/>
    <w:rsid w:val="00AE6800"/>
    <w:rsid w:val="00AE6CDA"/>
    <w:rsid w:val="00AE72FC"/>
    <w:rsid w:val="00AE751E"/>
    <w:rsid w:val="00AF0197"/>
    <w:rsid w:val="00AF16A0"/>
    <w:rsid w:val="00AF239F"/>
    <w:rsid w:val="00AF23AA"/>
    <w:rsid w:val="00AF23C2"/>
    <w:rsid w:val="00AF3040"/>
    <w:rsid w:val="00AF31DB"/>
    <w:rsid w:val="00AF39BC"/>
    <w:rsid w:val="00AF51E5"/>
    <w:rsid w:val="00AF52E7"/>
    <w:rsid w:val="00AF5D55"/>
    <w:rsid w:val="00AF605B"/>
    <w:rsid w:val="00AF741B"/>
    <w:rsid w:val="00AF7453"/>
    <w:rsid w:val="00AF7963"/>
    <w:rsid w:val="00AF7C3D"/>
    <w:rsid w:val="00AF7E72"/>
    <w:rsid w:val="00B0115C"/>
    <w:rsid w:val="00B019CB"/>
    <w:rsid w:val="00B01F83"/>
    <w:rsid w:val="00B0432F"/>
    <w:rsid w:val="00B043ED"/>
    <w:rsid w:val="00B054FF"/>
    <w:rsid w:val="00B05CB6"/>
    <w:rsid w:val="00B0633F"/>
    <w:rsid w:val="00B070A0"/>
    <w:rsid w:val="00B07CC0"/>
    <w:rsid w:val="00B07E41"/>
    <w:rsid w:val="00B102F5"/>
    <w:rsid w:val="00B103E9"/>
    <w:rsid w:val="00B110D8"/>
    <w:rsid w:val="00B11586"/>
    <w:rsid w:val="00B11E6D"/>
    <w:rsid w:val="00B11FA4"/>
    <w:rsid w:val="00B12242"/>
    <w:rsid w:val="00B1393B"/>
    <w:rsid w:val="00B140D2"/>
    <w:rsid w:val="00B1462C"/>
    <w:rsid w:val="00B14CD1"/>
    <w:rsid w:val="00B15491"/>
    <w:rsid w:val="00B1562F"/>
    <w:rsid w:val="00B15F8B"/>
    <w:rsid w:val="00B16D63"/>
    <w:rsid w:val="00B17629"/>
    <w:rsid w:val="00B20333"/>
    <w:rsid w:val="00B21D6E"/>
    <w:rsid w:val="00B22C39"/>
    <w:rsid w:val="00B22DE0"/>
    <w:rsid w:val="00B23D2D"/>
    <w:rsid w:val="00B249E1"/>
    <w:rsid w:val="00B24FEA"/>
    <w:rsid w:val="00B2540B"/>
    <w:rsid w:val="00B25B94"/>
    <w:rsid w:val="00B25BAF"/>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74B"/>
    <w:rsid w:val="00B42A22"/>
    <w:rsid w:val="00B43F84"/>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11F"/>
    <w:rsid w:val="00B74D56"/>
    <w:rsid w:val="00B75CCA"/>
    <w:rsid w:val="00B768A7"/>
    <w:rsid w:val="00B76970"/>
    <w:rsid w:val="00B76F65"/>
    <w:rsid w:val="00B7738B"/>
    <w:rsid w:val="00B77809"/>
    <w:rsid w:val="00B77E9E"/>
    <w:rsid w:val="00B80406"/>
    <w:rsid w:val="00B804D5"/>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19C"/>
    <w:rsid w:val="00B97356"/>
    <w:rsid w:val="00B97A6D"/>
    <w:rsid w:val="00B97C87"/>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9BD"/>
    <w:rsid w:val="00BD0A29"/>
    <w:rsid w:val="00BD1B3F"/>
    <w:rsid w:val="00BD33A9"/>
    <w:rsid w:val="00BD33BE"/>
    <w:rsid w:val="00BD3792"/>
    <w:rsid w:val="00BD3C72"/>
    <w:rsid w:val="00BD4E12"/>
    <w:rsid w:val="00BD5D4E"/>
    <w:rsid w:val="00BD5F59"/>
    <w:rsid w:val="00BD7902"/>
    <w:rsid w:val="00BD7991"/>
    <w:rsid w:val="00BE0BDD"/>
    <w:rsid w:val="00BE21E3"/>
    <w:rsid w:val="00BE2E8E"/>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57F"/>
    <w:rsid w:val="00BF4C53"/>
    <w:rsid w:val="00BF54DC"/>
    <w:rsid w:val="00BF5748"/>
    <w:rsid w:val="00BF5E67"/>
    <w:rsid w:val="00BF6270"/>
    <w:rsid w:val="00BF67B7"/>
    <w:rsid w:val="00BF770B"/>
    <w:rsid w:val="00C01510"/>
    <w:rsid w:val="00C01CEB"/>
    <w:rsid w:val="00C01F6E"/>
    <w:rsid w:val="00C03249"/>
    <w:rsid w:val="00C04BAE"/>
    <w:rsid w:val="00C05896"/>
    <w:rsid w:val="00C0599A"/>
    <w:rsid w:val="00C06748"/>
    <w:rsid w:val="00C073DA"/>
    <w:rsid w:val="00C07C15"/>
    <w:rsid w:val="00C10B9B"/>
    <w:rsid w:val="00C10C30"/>
    <w:rsid w:val="00C1104C"/>
    <w:rsid w:val="00C11467"/>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70"/>
    <w:rsid w:val="00C31F7F"/>
    <w:rsid w:val="00C32186"/>
    <w:rsid w:val="00C335AE"/>
    <w:rsid w:val="00C33E83"/>
    <w:rsid w:val="00C34DDC"/>
    <w:rsid w:val="00C34E1F"/>
    <w:rsid w:val="00C35C70"/>
    <w:rsid w:val="00C35E26"/>
    <w:rsid w:val="00C3626A"/>
    <w:rsid w:val="00C36684"/>
    <w:rsid w:val="00C36F0A"/>
    <w:rsid w:val="00C36F4F"/>
    <w:rsid w:val="00C372CB"/>
    <w:rsid w:val="00C3798E"/>
    <w:rsid w:val="00C379FA"/>
    <w:rsid w:val="00C4067A"/>
    <w:rsid w:val="00C41480"/>
    <w:rsid w:val="00C41516"/>
    <w:rsid w:val="00C44052"/>
    <w:rsid w:val="00C44368"/>
    <w:rsid w:val="00C44EC5"/>
    <w:rsid w:val="00C46111"/>
    <w:rsid w:val="00C46822"/>
    <w:rsid w:val="00C46CE5"/>
    <w:rsid w:val="00C47CFC"/>
    <w:rsid w:val="00C50260"/>
    <w:rsid w:val="00C51395"/>
    <w:rsid w:val="00C51553"/>
    <w:rsid w:val="00C518A5"/>
    <w:rsid w:val="00C51A60"/>
    <w:rsid w:val="00C52334"/>
    <w:rsid w:val="00C52C65"/>
    <w:rsid w:val="00C53110"/>
    <w:rsid w:val="00C53B12"/>
    <w:rsid w:val="00C53ED6"/>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4CC7"/>
    <w:rsid w:val="00C65163"/>
    <w:rsid w:val="00C65B6B"/>
    <w:rsid w:val="00C66492"/>
    <w:rsid w:val="00C664AB"/>
    <w:rsid w:val="00C66584"/>
    <w:rsid w:val="00C66705"/>
    <w:rsid w:val="00C67754"/>
    <w:rsid w:val="00C70254"/>
    <w:rsid w:val="00C703C0"/>
    <w:rsid w:val="00C706D1"/>
    <w:rsid w:val="00C70FAE"/>
    <w:rsid w:val="00C71284"/>
    <w:rsid w:val="00C71320"/>
    <w:rsid w:val="00C719C3"/>
    <w:rsid w:val="00C72DD5"/>
    <w:rsid w:val="00C733A6"/>
    <w:rsid w:val="00C7359E"/>
    <w:rsid w:val="00C737B0"/>
    <w:rsid w:val="00C73D39"/>
    <w:rsid w:val="00C7675A"/>
    <w:rsid w:val="00C76E9D"/>
    <w:rsid w:val="00C816DF"/>
    <w:rsid w:val="00C81EE9"/>
    <w:rsid w:val="00C820EE"/>
    <w:rsid w:val="00C84713"/>
    <w:rsid w:val="00C84758"/>
    <w:rsid w:val="00C853AB"/>
    <w:rsid w:val="00C85AF6"/>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4607"/>
    <w:rsid w:val="00CA5AF9"/>
    <w:rsid w:val="00CA5D0C"/>
    <w:rsid w:val="00CA5E13"/>
    <w:rsid w:val="00CA625D"/>
    <w:rsid w:val="00CA69FF"/>
    <w:rsid w:val="00CA6F73"/>
    <w:rsid w:val="00CA6FA3"/>
    <w:rsid w:val="00CA7A1F"/>
    <w:rsid w:val="00CA7DAF"/>
    <w:rsid w:val="00CB017E"/>
    <w:rsid w:val="00CB0226"/>
    <w:rsid w:val="00CB0717"/>
    <w:rsid w:val="00CB0A65"/>
    <w:rsid w:val="00CB1177"/>
    <w:rsid w:val="00CB143F"/>
    <w:rsid w:val="00CB1618"/>
    <w:rsid w:val="00CB1A88"/>
    <w:rsid w:val="00CB277F"/>
    <w:rsid w:val="00CB3318"/>
    <w:rsid w:val="00CB3628"/>
    <w:rsid w:val="00CB407C"/>
    <w:rsid w:val="00CB46B4"/>
    <w:rsid w:val="00CB4940"/>
    <w:rsid w:val="00CB4ED8"/>
    <w:rsid w:val="00CB55F7"/>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48CB"/>
    <w:rsid w:val="00CC4998"/>
    <w:rsid w:val="00CC5222"/>
    <w:rsid w:val="00CC5775"/>
    <w:rsid w:val="00CC5819"/>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357"/>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69A"/>
    <w:rsid w:val="00D01CC4"/>
    <w:rsid w:val="00D01E6B"/>
    <w:rsid w:val="00D0354D"/>
    <w:rsid w:val="00D04475"/>
    <w:rsid w:val="00D0497C"/>
    <w:rsid w:val="00D04EF3"/>
    <w:rsid w:val="00D04F45"/>
    <w:rsid w:val="00D04FAA"/>
    <w:rsid w:val="00D0548B"/>
    <w:rsid w:val="00D05AEE"/>
    <w:rsid w:val="00D05D6E"/>
    <w:rsid w:val="00D0648D"/>
    <w:rsid w:val="00D06D2C"/>
    <w:rsid w:val="00D06EB9"/>
    <w:rsid w:val="00D070AD"/>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0E5"/>
    <w:rsid w:val="00D35597"/>
    <w:rsid w:val="00D35689"/>
    <w:rsid w:val="00D365FA"/>
    <w:rsid w:val="00D3668D"/>
    <w:rsid w:val="00D37093"/>
    <w:rsid w:val="00D37286"/>
    <w:rsid w:val="00D37A34"/>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119"/>
    <w:rsid w:val="00D55425"/>
    <w:rsid w:val="00D5578A"/>
    <w:rsid w:val="00D5616C"/>
    <w:rsid w:val="00D56C00"/>
    <w:rsid w:val="00D57082"/>
    <w:rsid w:val="00D577BB"/>
    <w:rsid w:val="00D57B91"/>
    <w:rsid w:val="00D61CC5"/>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7B8"/>
    <w:rsid w:val="00D96B2B"/>
    <w:rsid w:val="00D96D46"/>
    <w:rsid w:val="00D97B72"/>
    <w:rsid w:val="00D97CF6"/>
    <w:rsid w:val="00DA0BBE"/>
    <w:rsid w:val="00DA11AE"/>
    <w:rsid w:val="00DA16E5"/>
    <w:rsid w:val="00DA1BE9"/>
    <w:rsid w:val="00DA1E6C"/>
    <w:rsid w:val="00DA2469"/>
    <w:rsid w:val="00DA283D"/>
    <w:rsid w:val="00DA3E12"/>
    <w:rsid w:val="00DA4141"/>
    <w:rsid w:val="00DA417B"/>
    <w:rsid w:val="00DA45BD"/>
    <w:rsid w:val="00DA52EB"/>
    <w:rsid w:val="00DA5CD6"/>
    <w:rsid w:val="00DA683F"/>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2C10"/>
    <w:rsid w:val="00DD3946"/>
    <w:rsid w:val="00DD3A79"/>
    <w:rsid w:val="00DD4174"/>
    <w:rsid w:val="00DD418A"/>
    <w:rsid w:val="00DD452E"/>
    <w:rsid w:val="00DD4929"/>
    <w:rsid w:val="00DD60FC"/>
    <w:rsid w:val="00DD6998"/>
    <w:rsid w:val="00DD7C32"/>
    <w:rsid w:val="00DE00A7"/>
    <w:rsid w:val="00DE0A7D"/>
    <w:rsid w:val="00DE0B84"/>
    <w:rsid w:val="00DE0DC9"/>
    <w:rsid w:val="00DE12EF"/>
    <w:rsid w:val="00DE19AA"/>
    <w:rsid w:val="00DE367F"/>
    <w:rsid w:val="00DE3E2A"/>
    <w:rsid w:val="00DE5469"/>
    <w:rsid w:val="00DE5D28"/>
    <w:rsid w:val="00DE5D83"/>
    <w:rsid w:val="00DE7DBA"/>
    <w:rsid w:val="00DE7FB5"/>
    <w:rsid w:val="00DF0953"/>
    <w:rsid w:val="00DF1B20"/>
    <w:rsid w:val="00DF28B5"/>
    <w:rsid w:val="00DF354D"/>
    <w:rsid w:val="00DF3B05"/>
    <w:rsid w:val="00DF44BC"/>
    <w:rsid w:val="00DF46D2"/>
    <w:rsid w:val="00DF5209"/>
    <w:rsid w:val="00DF5300"/>
    <w:rsid w:val="00DF649D"/>
    <w:rsid w:val="00DF6701"/>
    <w:rsid w:val="00E00733"/>
    <w:rsid w:val="00E00948"/>
    <w:rsid w:val="00E00C13"/>
    <w:rsid w:val="00E00C41"/>
    <w:rsid w:val="00E00D38"/>
    <w:rsid w:val="00E01D40"/>
    <w:rsid w:val="00E024F6"/>
    <w:rsid w:val="00E0287E"/>
    <w:rsid w:val="00E02D84"/>
    <w:rsid w:val="00E037FD"/>
    <w:rsid w:val="00E04271"/>
    <w:rsid w:val="00E04D1B"/>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0519"/>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4794A"/>
    <w:rsid w:val="00E5019C"/>
    <w:rsid w:val="00E51311"/>
    <w:rsid w:val="00E51D11"/>
    <w:rsid w:val="00E52056"/>
    <w:rsid w:val="00E522E3"/>
    <w:rsid w:val="00E52841"/>
    <w:rsid w:val="00E52878"/>
    <w:rsid w:val="00E52FF6"/>
    <w:rsid w:val="00E530E1"/>
    <w:rsid w:val="00E532BD"/>
    <w:rsid w:val="00E53AA2"/>
    <w:rsid w:val="00E53CC2"/>
    <w:rsid w:val="00E53D9D"/>
    <w:rsid w:val="00E54446"/>
    <w:rsid w:val="00E54704"/>
    <w:rsid w:val="00E55DC8"/>
    <w:rsid w:val="00E567C7"/>
    <w:rsid w:val="00E56821"/>
    <w:rsid w:val="00E569DE"/>
    <w:rsid w:val="00E56F73"/>
    <w:rsid w:val="00E603AF"/>
    <w:rsid w:val="00E604FA"/>
    <w:rsid w:val="00E60FAB"/>
    <w:rsid w:val="00E61402"/>
    <w:rsid w:val="00E615BD"/>
    <w:rsid w:val="00E61F48"/>
    <w:rsid w:val="00E62A1B"/>
    <w:rsid w:val="00E62B98"/>
    <w:rsid w:val="00E62F16"/>
    <w:rsid w:val="00E631E5"/>
    <w:rsid w:val="00E6329E"/>
    <w:rsid w:val="00E6390E"/>
    <w:rsid w:val="00E65018"/>
    <w:rsid w:val="00E652FF"/>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654"/>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3FF4"/>
    <w:rsid w:val="00E84272"/>
    <w:rsid w:val="00E843F7"/>
    <w:rsid w:val="00E846F7"/>
    <w:rsid w:val="00E84FD5"/>
    <w:rsid w:val="00E8551B"/>
    <w:rsid w:val="00E878A3"/>
    <w:rsid w:val="00E900A4"/>
    <w:rsid w:val="00E9041B"/>
    <w:rsid w:val="00E91398"/>
    <w:rsid w:val="00E9159F"/>
    <w:rsid w:val="00E91BF4"/>
    <w:rsid w:val="00E91E02"/>
    <w:rsid w:val="00E92398"/>
    <w:rsid w:val="00E923F5"/>
    <w:rsid w:val="00E92CBF"/>
    <w:rsid w:val="00E92E0A"/>
    <w:rsid w:val="00E9381C"/>
    <w:rsid w:val="00E93CFD"/>
    <w:rsid w:val="00E94584"/>
    <w:rsid w:val="00E95C26"/>
    <w:rsid w:val="00E95CEA"/>
    <w:rsid w:val="00E96106"/>
    <w:rsid w:val="00E967F1"/>
    <w:rsid w:val="00E97FE2"/>
    <w:rsid w:val="00EA0393"/>
    <w:rsid w:val="00EA08E8"/>
    <w:rsid w:val="00EA0F7E"/>
    <w:rsid w:val="00EA12CE"/>
    <w:rsid w:val="00EA1903"/>
    <w:rsid w:val="00EA19A5"/>
    <w:rsid w:val="00EA1A5A"/>
    <w:rsid w:val="00EA1CAD"/>
    <w:rsid w:val="00EA2FC0"/>
    <w:rsid w:val="00EA306F"/>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191E"/>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334"/>
    <w:rsid w:val="00ED06AD"/>
    <w:rsid w:val="00ED0BED"/>
    <w:rsid w:val="00ED1232"/>
    <w:rsid w:val="00ED198B"/>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9CE"/>
    <w:rsid w:val="00EE2D89"/>
    <w:rsid w:val="00EE395B"/>
    <w:rsid w:val="00EE433B"/>
    <w:rsid w:val="00EE46D0"/>
    <w:rsid w:val="00EE476D"/>
    <w:rsid w:val="00EE49A6"/>
    <w:rsid w:val="00EE4C73"/>
    <w:rsid w:val="00EE5C23"/>
    <w:rsid w:val="00EE67FE"/>
    <w:rsid w:val="00EE703E"/>
    <w:rsid w:val="00EE707E"/>
    <w:rsid w:val="00EE749C"/>
    <w:rsid w:val="00EE76F0"/>
    <w:rsid w:val="00EE7B1C"/>
    <w:rsid w:val="00EF02BD"/>
    <w:rsid w:val="00EF17B9"/>
    <w:rsid w:val="00EF1EB9"/>
    <w:rsid w:val="00EF274D"/>
    <w:rsid w:val="00EF2A0D"/>
    <w:rsid w:val="00EF2AF1"/>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3BA"/>
    <w:rsid w:val="00F0659C"/>
    <w:rsid w:val="00F06776"/>
    <w:rsid w:val="00F06CDD"/>
    <w:rsid w:val="00F06D5D"/>
    <w:rsid w:val="00F11AA5"/>
    <w:rsid w:val="00F11E55"/>
    <w:rsid w:val="00F11FBD"/>
    <w:rsid w:val="00F128DE"/>
    <w:rsid w:val="00F12DF4"/>
    <w:rsid w:val="00F13400"/>
    <w:rsid w:val="00F13C00"/>
    <w:rsid w:val="00F1411B"/>
    <w:rsid w:val="00F149A9"/>
    <w:rsid w:val="00F14C07"/>
    <w:rsid w:val="00F14C0C"/>
    <w:rsid w:val="00F14CD6"/>
    <w:rsid w:val="00F154D7"/>
    <w:rsid w:val="00F1585C"/>
    <w:rsid w:val="00F15FFE"/>
    <w:rsid w:val="00F16901"/>
    <w:rsid w:val="00F17267"/>
    <w:rsid w:val="00F2210C"/>
    <w:rsid w:val="00F22A30"/>
    <w:rsid w:val="00F231FB"/>
    <w:rsid w:val="00F243C4"/>
    <w:rsid w:val="00F243FF"/>
    <w:rsid w:val="00F25199"/>
    <w:rsid w:val="00F254D8"/>
    <w:rsid w:val="00F25B07"/>
    <w:rsid w:val="00F26A46"/>
    <w:rsid w:val="00F26CDC"/>
    <w:rsid w:val="00F26F86"/>
    <w:rsid w:val="00F2780A"/>
    <w:rsid w:val="00F314EF"/>
    <w:rsid w:val="00F3167E"/>
    <w:rsid w:val="00F332B2"/>
    <w:rsid w:val="00F3341F"/>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2F6"/>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87D"/>
    <w:rsid w:val="00F52EBA"/>
    <w:rsid w:val="00F5325B"/>
    <w:rsid w:val="00F53AF0"/>
    <w:rsid w:val="00F54928"/>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77BEE"/>
    <w:rsid w:val="00F805CA"/>
    <w:rsid w:val="00F807A4"/>
    <w:rsid w:val="00F809ED"/>
    <w:rsid w:val="00F80DD8"/>
    <w:rsid w:val="00F81914"/>
    <w:rsid w:val="00F81B7D"/>
    <w:rsid w:val="00F824D5"/>
    <w:rsid w:val="00F82628"/>
    <w:rsid w:val="00F82D8E"/>
    <w:rsid w:val="00F8321D"/>
    <w:rsid w:val="00F83461"/>
    <w:rsid w:val="00F83883"/>
    <w:rsid w:val="00F83F8C"/>
    <w:rsid w:val="00F8517B"/>
    <w:rsid w:val="00F853BE"/>
    <w:rsid w:val="00F87016"/>
    <w:rsid w:val="00F87B71"/>
    <w:rsid w:val="00F87EB0"/>
    <w:rsid w:val="00F9052C"/>
    <w:rsid w:val="00F9135D"/>
    <w:rsid w:val="00F91B71"/>
    <w:rsid w:val="00F91BA8"/>
    <w:rsid w:val="00F9260F"/>
    <w:rsid w:val="00F9308E"/>
    <w:rsid w:val="00F93541"/>
    <w:rsid w:val="00F94ADE"/>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094F"/>
    <w:rsid w:val="00FC1102"/>
    <w:rsid w:val="00FC16AD"/>
    <w:rsid w:val="00FC1F94"/>
    <w:rsid w:val="00FC2E23"/>
    <w:rsid w:val="00FC3136"/>
    <w:rsid w:val="00FC3241"/>
    <w:rsid w:val="00FC3BB3"/>
    <w:rsid w:val="00FC3ED9"/>
    <w:rsid w:val="00FC54D5"/>
    <w:rsid w:val="00FC563B"/>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A9C"/>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5EC3"/>
    <w:rsid w:val="00FF5F84"/>
    <w:rsid w:val="00FF6702"/>
    <w:rsid w:val="00FF6E74"/>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7793"/>
    <o:shapelayout v:ext="edit">
      <o:idmap v:ext="edit" data="1"/>
    </o:shapelayout>
  </w:shapeDefaults>
  <w:decimalSymbol w:val="."/>
  <w:listSeparator w:val=","/>
  <w14:docId w14:val="5957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 w:type="character" w:styleId="SubtleReference">
    <w:name w:val="Subtle Reference"/>
    <w:uiPriority w:val="31"/>
    <w:qFormat/>
    <w:rsid w:val="00FC3136"/>
    <w:rPr>
      <w:smallCaps/>
      <w:color w:val="C0504D"/>
      <w:u w:val="single"/>
    </w:rPr>
  </w:style>
  <w:style w:type="paragraph" w:customStyle="1" w:styleId="2Sections">
    <w:name w:val="2. Sections"/>
    <w:qFormat/>
    <w:rsid w:val="002D7B93"/>
    <w:pPr>
      <w:numPr>
        <w:numId w:val="5"/>
      </w:numPr>
      <w:spacing w:before="240" w:after="1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2D7B93"/>
    <w:pPr>
      <w:numPr>
        <w:ilvl w:val="1"/>
        <w:numId w:val="5"/>
      </w:numPr>
      <w:spacing w:after="1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2D7B93"/>
    <w:rPr>
      <w:rFonts w:asciiTheme="minorHAnsi" w:eastAsiaTheme="minorHAnsi" w:hAnsiTheme="minorHAnsi" w:cstheme="minorBidi"/>
      <w:sz w:val="24"/>
      <w:szCs w:val="22"/>
      <w:lang w:eastAsia="en-US"/>
    </w:rPr>
  </w:style>
  <w:style w:type="paragraph" w:customStyle="1" w:styleId="TableFigureFooter">
    <w:name w:val="Table/Figure Footer"/>
    <w:basedOn w:val="Normal"/>
    <w:link w:val="TableFigureFooterChar"/>
    <w:qFormat/>
    <w:rsid w:val="00E96106"/>
    <w:pPr>
      <w:contextualSpacing/>
      <w:jc w:val="both"/>
    </w:pPr>
    <w:rPr>
      <w:rFonts w:ascii="Arial Narrow" w:hAnsi="Arial Narrow" w:cs="Arial"/>
      <w:snapToGrid w:val="0"/>
      <w:sz w:val="18"/>
      <w:szCs w:val="22"/>
      <w:lang w:eastAsia="en-US"/>
    </w:rPr>
  </w:style>
  <w:style w:type="character" w:customStyle="1" w:styleId="TableFigureFooterChar">
    <w:name w:val="Table/Figure Footer Char"/>
    <w:link w:val="TableFigureFooter"/>
    <w:rsid w:val="00E96106"/>
    <w:rPr>
      <w:rFonts w:ascii="Arial Narrow" w:hAnsi="Arial Narrow" w:cs="Arial"/>
      <w:snapToGrid w:val="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43409271">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5004496">
      <w:bodyDiv w:val="1"/>
      <w:marLeft w:val="0"/>
      <w:marRight w:val="0"/>
      <w:marTop w:val="0"/>
      <w:marBottom w:val="0"/>
      <w:divBdr>
        <w:top w:val="none" w:sz="0" w:space="0" w:color="auto"/>
        <w:left w:val="none" w:sz="0" w:space="0" w:color="auto"/>
        <w:bottom w:val="none" w:sz="0" w:space="0" w:color="auto"/>
        <w:right w:val="none" w:sz="0" w:space="0" w:color="auto"/>
      </w:divBdr>
    </w:div>
    <w:div w:id="93208933">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859644">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62361240">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7295666">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5279471">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7242632">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85970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257375">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99128132">
      <w:bodyDiv w:val="1"/>
      <w:marLeft w:val="0"/>
      <w:marRight w:val="0"/>
      <w:marTop w:val="0"/>
      <w:marBottom w:val="0"/>
      <w:divBdr>
        <w:top w:val="none" w:sz="0" w:space="0" w:color="auto"/>
        <w:left w:val="none" w:sz="0" w:space="0" w:color="auto"/>
        <w:bottom w:val="none" w:sz="0" w:space="0" w:color="auto"/>
        <w:right w:val="none" w:sz="0" w:space="0" w:color="auto"/>
      </w:divBdr>
    </w:div>
    <w:div w:id="501548388">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6790295">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831698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4262760">
      <w:bodyDiv w:val="1"/>
      <w:marLeft w:val="0"/>
      <w:marRight w:val="0"/>
      <w:marTop w:val="0"/>
      <w:marBottom w:val="0"/>
      <w:divBdr>
        <w:top w:val="none" w:sz="0" w:space="0" w:color="auto"/>
        <w:left w:val="none" w:sz="0" w:space="0" w:color="auto"/>
        <w:bottom w:val="none" w:sz="0" w:space="0" w:color="auto"/>
        <w:right w:val="none" w:sz="0" w:space="0" w:color="auto"/>
      </w:divBdr>
    </w:div>
    <w:div w:id="643698054">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691692051">
      <w:bodyDiv w:val="1"/>
      <w:marLeft w:val="0"/>
      <w:marRight w:val="0"/>
      <w:marTop w:val="0"/>
      <w:marBottom w:val="0"/>
      <w:divBdr>
        <w:top w:val="none" w:sz="0" w:space="0" w:color="auto"/>
        <w:left w:val="none" w:sz="0" w:space="0" w:color="auto"/>
        <w:bottom w:val="none" w:sz="0" w:space="0" w:color="auto"/>
        <w:right w:val="none" w:sz="0" w:space="0" w:color="auto"/>
      </w:divBdr>
    </w:div>
    <w:div w:id="697971189">
      <w:bodyDiv w:val="1"/>
      <w:marLeft w:val="0"/>
      <w:marRight w:val="0"/>
      <w:marTop w:val="0"/>
      <w:marBottom w:val="0"/>
      <w:divBdr>
        <w:top w:val="none" w:sz="0" w:space="0" w:color="auto"/>
        <w:left w:val="none" w:sz="0" w:space="0" w:color="auto"/>
        <w:bottom w:val="none" w:sz="0" w:space="0" w:color="auto"/>
        <w:right w:val="none" w:sz="0" w:space="0" w:color="auto"/>
      </w:divBdr>
    </w:div>
    <w:div w:id="71034967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254370">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43987564">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5123431">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064460">
      <w:bodyDiv w:val="1"/>
      <w:marLeft w:val="0"/>
      <w:marRight w:val="0"/>
      <w:marTop w:val="0"/>
      <w:marBottom w:val="0"/>
      <w:divBdr>
        <w:top w:val="none" w:sz="0" w:space="0" w:color="auto"/>
        <w:left w:val="none" w:sz="0" w:space="0" w:color="auto"/>
        <w:bottom w:val="none" w:sz="0" w:space="0" w:color="auto"/>
        <w:right w:val="none" w:sz="0" w:space="0" w:color="auto"/>
      </w:divBdr>
    </w:div>
    <w:div w:id="850024149">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538">
      <w:bodyDiv w:val="1"/>
      <w:marLeft w:val="0"/>
      <w:marRight w:val="0"/>
      <w:marTop w:val="0"/>
      <w:marBottom w:val="0"/>
      <w:divBdr>
        <w:top w:val="none" w:sz="0" w:space="0" w:color="auto"/>
        <w:left w:val="none" w:sz="0" w:space="0" w:color="auto"/>
        <w:bottom w:val="none" w:sz="0" w:space="0" w:color="auto"/>
        <w:right w:val="none" w:sz="0" w:space="0" w:color="auto"/>
      </w:divBdr>
    </w:div>
    <w:div w:id="923730877">
      <w:bodyDiv w:val="1"/>
      <w:marLeft w:val="0"/>
      <w:marRight w:val="0"/>
      <w:marTop w:val="0"/>
      <w:marBottom w:val="0"/>
      <w:divBdr>
        <w:top w:val="none" w:sz="0" w:space="0" w:color="auto"/>
        <w:left w:val="none" w:sz="0" w:space="0" w:color="auto"/>
        <w:bottom w:val="none" w:sz="0" w:space="0" w:color="auto"/>
        <w:right w:val="none" w:sz="0" w:space="0" w:color="auto"/>
      </w:divBdr>
    </w:div>
    <w:div w:id="934703663">
      <w:bodyDiv w:val="1"/>
      <w:marLeft w:val="0"/>
      <w:marRight w:val="0"/>
      <w:marTop w:val="0"/>
      <w:marBottom w:val="0"/>
      <w:divBdr>
        <w:top w:val="none" w:sz="0" w:space="0" w:color="auto"/>
        <w:left w:val="none" w:sz="0" w:space="0" w:color="auto"/>
        <w:bottom w:val="none" w:sz="0" w:space="0" w:color="auto"/>
        <w:right w:val="none" w:sz="0" w:space="0" w:color="auto"/>
      </w:divBdr>
    </w:div>
    <w:div w:id="941450068">
      <w:bodyDiv w:val="1"/>
      <w:marLeft w:val="0"/>
      <w:marRight w:val="0"/>
      <w:marTop w:val="0"/>
      <w:marBottom w:val="0"/>
      <w:divBdr>
        <w:top w:val="none" w:sz="0" w:space="0" w:color="auto"/>
        <w:left w:val="none" w:sz="0" w:space="0" w:color="auto"/>
        <w:bottom w:val="none" w:sz="0" w:space="0" w:color="auto"/>
        <w:right w:val="none" w:sz="0" w:space="0" w:color="auto"/>
      </w:divBdr>
    </w:div>
    <w:div w:id="942305817">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8413866">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4701626">
      <w:bodyDiv w:val="1"/>
      <w:marLeft w:val="0"/>
      <w:marRight w:val="0"/>
      <w:marTop w:val="0"/>
      <w:marBottom w:val="0"/>
      <w:divBdr>
        <w:top w:val="none" w:sz="0" w:space="0" w:color="auto"/>
        <w:left w:val="none" w:sz="0" w:space="0" w:color="auto"/>
        <w:bottom w:val="none" w:sz="0" w:space="0" w:color="auto"/>
        <w:right w:val="none" w:sz="0" w:space="0" w:color="auto"/>
      </w:divBdr>
    </w:div>
    <w:div w:id="98605790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0569335">
      <w:bodyDiv w:val="1"/>
      <w:marLeft w:val="0"/>
      <w:marRight w:val="0"/>
      <w:marTop w:val="0"/>
      <w:marBottom w:val="0"/>
      <w:divBdr>
        <w:top w:val="none" w:sz="0" w:space="0" w:color="auto"/>
        <w:left w:val="none" w:sz="0" w:space="0" w:color="auto"/>
        <w:bottom w:val="none" w:sz="0" w:space="0" w:color="auto"/>
        <w:right w:val="none" w:sz="0" w:space="0" w:color="auto"/>
      </w:divBdr>
    </w:div>
    <w:div w:id="1016032608">
      <w:bodyDiv w:val="1"/>
      <w:marLeft w:val="0"/>
      <w:marRight w:val="0"/>
      <w:marTop w:val="0"/>
      <w:marBottom w:val="0"/>
      <w:divBdr>
        <w:top w:val="none" w:sz="0" w:space="0" w:color="auto"/>
        <w:left w:val="none" w:sz="0" w:space="0" w:color="auto"/>
        <w:bottom w:val="none" w:sz="0" w:space="0" w:color="auto"/>
        <w:right w:val="none" w:sz="0" w:space="0" w:color="auto"/>
      </w:divBdr>
    </w:div>
    <w:div w:id="101673028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617425">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643308">
      <w:bodyDiv w:val="1"/>
      <w:marLeft w:val="0"/>
      <w:marRight w:val="0"/>
      <w:marTop w:val="0"/>
      <w:marBottom w:val="0"/>
      <w:divBdr>
        <w:top w:val="none" w:sz="0" w:space="0" w:color="auto"/>
        <w:left w:val="none" w:sz="0" w:space="0" w:color="auto"/>
        <w:bottom w:val="none" w:sz="0" w:space="0" w:color="auto"/>
        <w:right w:val="none" w:sz="0" w:space="0" w:color="auto"/>
      </w:divBdr>
    </w:div>
    <w:div w:id="1070689160">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5926963">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8156967">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954947">
      <w:bodyDiv w:val="1"/>
      <w:marLeft w:val="0"/>
      <w:marRight w:val="0"/>
      <w:marTop w:val="0"/>
      <w:marBottom w:val="0"/>
      <w:divBdr>
        <w:top w:val="none" w:sz="0" w:space="0" w:color="auto"/>
        <w:left w:val="none" w:sz="0" w:space="0" w:color="auto"/>
        <w:bottom w:val="none" w:sz="0" w:space="0" w:color="auto"/>
        <w:right w:val="none" w:sz="0" w:space="0" w:color="auto"/>
      </w:divBdr>
    </w:div>
    <w:div w:id="1211915939">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48374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1286143">
      <w:bodyDiv w:val="1"/>
      <w:marLeft w:val="0"/>
      <w:marRight w:val="0"/>
      <w:marTop w:val="0"/>
      <w:marBottom w:val="0"/>
      <w:divBdr>
        <w:top w:val="none" w:sz="0" w:space="0" w:color="auto"/>
        <w:left w:val="none" w:sz="0" w:space="0" w:color="auto"/>
        <w:bottom w:val="none" w:sz="0" w:space="0" w:color="auto"/>
        <w:right w:val="none" w:sz="0" w:space="0" w:color="auto"/>
      </w:divBdr>
    </w:div>
    <w:div w:id="1325471325">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29559502">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17260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8476182">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565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5684408">
      <w:bodyDiv w:val="1"/>
      <w:marLeft w:val="0"/>
      <w:marRight w:val="0"/>
      <w:marTop w:val="0"/>
      <w:marBottom w:val="0"/>
      <w:divBdr>
        <w:top w:val="none" w:sz="0" w:space="0" w:color="auto"/>
        <w:left w:val="none" w:sz="0" w:space="0" w:color="auto"/>
        <w:bottom w:val="none" w:sz="0" w:space="0" w:color="auto"/>
        <w:right w:val="none" w:sz="0" w:space="0" w:color="auto"/>
      </w:divBdr>
    </w:div>
    <w:div w:id="1496411187">
      <w:bodyDiv w:val="1"/>
      <w:marLeft w:val="0"/>
      <w:marRight w:val="0"/>
      <w:marTop w:val="0"/>
      <w:marBottom w:val="0"/>
      <w:divBdr>
        <w:top w:val="none" w:sz="0" w:space="0" w:color="auto"/>
        <w:left w:val="none" w:sz="0" w:space="0" w:color="auto"/>
        <w:bottom w:val="none" w:sz="0" w:space="0" w:color="auto"/>
        <w:right w:val="none" w:sz="0" w:space="0" w:color="auto"/>
      </w:divBdr>
    </w:div>
    <w:div w:id="150647888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4725411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216769">
      <w:bodyDiv w:val="1"/>
      <w:marLeft w:val="0"/>
      <w:marRight w:val="0"/>
      <w:marTop w:val="0"/>
      <w:marBottom w:val="0"/>
      <w:divBdr>
        <w:top w:val="none" w:sz="0" w:space="0" w:color="auto"/>
        <w:left w:val="none" w:sz="0" w:space="0" w:color="auto"/>
        <w:bottom w:val="none" w:sz="0" w:space="0" w:color="auto"/>
        <w:right w:val="none" w:sz="0" w:space="0" w:color="auto"/>
      </w:divBdr>
    </w:div>
    <w:div w:id="158611496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448448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326521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6563735">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30614725">
      <w:bodyDiv w:val="1"/>
      <w:marLeft w:val="0"/>
      <w:marRight w:val="0"/>
      <w:marTop w:val="0"/>
      <w:marBottom w:val="0"/>
      <w:divBdr>
        <w:top w:val="none" w:sz="0" w:space="0" w:color="auto"/>
        <w:left w:val="none" w:sz="0" w:space="0" w:color="auto"/>
        <w:bottom w:val="none" w:sz="0" w:space="0" w:color="auto"/>
        <w:right w:val="none" w:sz="0" w:space="0" w:color="auto"/>
      </w:divBdr>
    </w:div>
    <w:div w:id="1757045765">
      <w:bodyDiv w:val="1"/>
      <w:marLeft w:val="0"/>
      <w:marRight w:val="0"/>
      <w:marTop w:val="0"/>
      <w:marBottom w:val="0"/>
      <w:divBdr>
        <w:top w:val="none" w:sz="0" w:space="0" w:color="auto"/>
        <w:left w:val="none" w:sz="0" w:space="0" w:color="auto"/>
        <w:bottom w:val="none" w:sz="0" w:space="0" w:color="auto"/>
        <w:right w:val="none" w:sz="0" w:space="0" w:color="auto"/>
      </w:divBdr>
    </w:div>
    <w:div w:id="176954421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784374171">
      <w:bodyDiv w:val="1"/>
      <w:marLeft w:val="0"/>
      <w:marRight w:val="0"/>
      <w:marTop w:val="0"/>
      <w:marBottom w:val="0"/>
      <w:divBdr>
        <w:top w:val="none" w:sz="0" w:space="0" w:color="auto"/>
        <w:left w:val="none" w:sz="0" w:space="0" w:color="auto"/>
        <w:bottom w:val="none" w:sz="0" w:space="0" w:color="auto"/>
        <w:right w:val="none" w:sz="0" w:space="0" w:color="auto"/>
      </w:divBdr>
    </w:div>
    <w:div w:id="1787769551">
      <w:bodyDiv w:val="1"/>
      <w:marLeft w:val="0"/>
      <w:marRight w:val="0"/>
      <w:marTop w:val="0"/>
      <w:marBottom w:val="0"/>
      <w:divBdr>
        <w:top w:val="none" w:sz="0" w:space="0" w:color="auto"/>
        <w:left w:val="none" w:sz="0" w:space="0" w:color="auto"/>
        <w:bottom w:val="none" w:sz="0" w:space="0" w:color="auto"/>
        <w:right w:val="none" w:sz="0" w:space="0" w:color="auto"/>
      </w:divBdr>
    </w:div>
    <w:div w:id="178901082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27234522">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549307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5246">
      <w:bodyDiv w:val="1"/>
      <w:marLeft w:val="0"/>
      <w:marRight w:val="0"/>
      <w:marTop w:val="0"/>
      <w:marBottom w:val="0"/>
      <w:divBdr>
        <w:top w:val="none" w:sz="0" w:space="0" w:color="auto"/>
        <w:left w:val="none" w:sz="0" w:space="0" w:color="auto"/>
        <w:bottom w:val="none" w:sz="0" w:space="0" w:color="auto"/>
        <w:right w:val="none" w:sz="0" w:space="0" w:color="auto"/>
      </w:divBdr>
    </w:div>
    <w:div w:id="1893348804">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429478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3491086">
      <w:bodyDiv w:val="1"/>
      <w:marLeft w:val="0"/>
      <w:marRight w:val="0"/>
      <w:marTop w:val="0"/>
      <w:marBottom w:val="0"/>
      <w:divBdr>
        <w:top w:val="none" w:sz="0" w:space="0" w:color="auto"/>
        <w:left w:val="none" w:sz="0" w:space="0" w:color="auto"/>
        <w:bottom w:val="none" w:sz="0" w:space="0" w:color="auto"/>
        <w:right w:val="none" w:sz="0" w:space="0" w:color="auto"/>
      </w:divBdr>
    </w:div>
    <w:div w:id="1985968612">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6852655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12185">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reviews/post-market-biologic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BE6A9-188C-4BFF-BF14-C4F9738E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2020-04-17T01:25:00Z</dcterms:created>
  <dcterms:modified xsi:type="dcterms:W3CDTF">2020-08-10T00:07:00Z</dcterms:modified>
</cp:coreProperties>
</file>