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933" w:rsidRDefault="00343933" w:rsidP="00620460">
      <w:pPr>
        <w:pStyle w:val="PBAC4"/>
        <w:ind w:left="0" w:firstLine="0"/>
      </w:pPr>
      <w:bookmarkStart w:id="0" w:name="_Toc412709517"/>
      <w:bookmarkStart w:id="1" w:name="_GoBack"/>
      <w:bookmarkEnd w:id="1"/>
      <w:r>
        <w:t>PBAC CONSIDERATIONOF THE REPORT OF THE DRUG UTILISATION SUB-COMMITTEE</w:t>
      </w:r>
    </w:p>
    <w:p w:rsidR="00343933" w:rsidRPr="00CA3617" w:rsidRDefault="00343933" w:rsidP="00A5479B">
      <w:pPr>
        <w:spacing w:before="120" w:after="240"/>
        <w:ind w:left="0" w:firstLine="0"/>
        <w:jc w:val="both"/>
        <w:rPr>
          <w:b/>
        </w:rPr>
      </w:pPr>
      <w:r w:rsidRPr="00343933">
        <w:t>The PBAC noted utilisation reports with associated stakeholder responses from the October 2015 Drug Utilisation Sub-Committee (DUSC) meeting, which were provided in the it</w:t>
      </w:r>
      <w:r>
        <w:t>ems 10.03 to 10.08 of the PBAC A</w:t>
      </w:r>
      <w:r w:rsidRPr="00343933">
        <w:t>genda</w:t>
      </w:r>
      <w:r>
        <w:t xml:space="preserve">. Minutes of these items were tabled. The October 2015 DUSC Outcome Statements is available </w:t>
      </w:r>
      <w:hyperlink r:id="rId8" w:history="1">
        <w:r w:rsidR="00A5479B">
          <w:rPr>
            <w:rStyle w:val="Hyperlink"/>
            <w:color w:val="auto"/>
            <w:szCs w:val="22"/>
          </w:rPr>
          <w:t>here</w:t>
        </w:r>
      </w:hyperlink>
    </w:p>
    <w:p w:rsidR="00620460" w:rsidRDefault="009751D9" w:rsidP="00620460">
      <w:pPr>
        <w:pStyle w:val="PBAC4"/>
        <w:ind w:left="0" w:firstLine="0"/>
      </w:pPr>
      <w:r>
        <w:t>PREGABALIN FOR THE TREATMENT OF NEUROPATHIC</w:t>
      </w:r>
      <w:r w:rsidR="009B2B8A">
        <w:t xml:space="preserve"> PAIN</w:t>
      </w:r>
    </w:p>
    <w:bookmarkEnd w:id="0"/>
    <w:p w:rsidR="00E73A21" w:rsidRPr="008D5B49" w:rsidRDefault="00620460" w:rsidP="00B6496A">
      <w:pPr>
        <w:spacing w:before="120" w:after="240"/>
        <w:ind w:left="0" w:firstLine="0"/>
        <w:jc w:val="both"/>
      </w:pPr>
      <w:r w:rsidRPr="008D5B49">
        <w:t>Th</w:t>
      </w:r>
      <w:r w:rsidR="00B06F49" w:rsidRPr="008D5B49">
        <w:t xml:space="preserve">e PBAC </w:t>
      </w:r>
      <w:r w:rsidR="0026021C" w:rsidRPr="008D5B49">
        <w:t>n</w:t>
      </w:r>
      <w:r w:rsidR="00C24F5A" w:rsidRPr="008D5B49">
        <w:t xml:space="preserve">oted that the actual number of prescriptions for pregabalin was similar in Year 1 compared </w:t>
      </w:r>
      <w:r w:rsidR="002B466E" w:rsidRPr="008D5B49">
        <w:t xml:space="preserve">to </w:t>
      </w:r>
      <w:r w:rsidR="00C24F5A" w:rsidRPr="008D5B49">
        <w:t xml:space="preserve">predicted but more than predicted in Year 2. The </w:t>
      </w:r>
      <w:r w:rsidR="001909E5" w:rsidRPr="008D5B49">
        <w:t xml:space="preserve">PBAC observed that the </w:t>
      </w:r>
      <w:r w:rsidR="00C24F5A" w:rsidRPr="008D5B49">
        <w:t>higher number of prescriptions in Year 2 did not result in a significantly great</w:t>
      </w:r>
      <w:r w:rsidR="001909E5" w:rsidRPr="008D5B49">
        <w:t>er expenditure on pregabalin tha</w:t>
      </w:r>
      <w:r w:rsidR="00C24F5A" w:rsidRPr="008D5B49">
        <w:t xml:space="preserve">n expected. The PBAC noted this was </w:t>
      </w:r>
      <w:r w:rsidR="009C5278" w:rsidRPr="008D5B49">
        <w:t xml:space="preserve">mainly from </w:t>
      </w:r>
      <w:r w:rsidR="00C24F5A" w:rsidRPr="008D5B49">
        <w:t xml:space="preserve">a higher discontinuation after the first prescription </w:t>
      </w:r>
      <w:r w:rsidR="009C5278" w:rsidRPr="008D5B49">
        <w:t xml:space="preserve">and </w:t>
      </w:r>
      <w:r w:rsidR="001909E5" w:rsidRPr="008D5B49">
        <w:t xml:space="preserve">a </w:t>
      </w:r>
      <w:r w:rsidR="009C5278" w:rsidRPr="008D5B49">
        <w:t xml:space="preserve">lower average daily dose </w:t>
      </w:r>
      <w:r w:rsidR="00C24F5A" w:rsidRPr="008D5B49">
        <w:t>than</w:t>
      </w:r>
      <w:r w:rsidR="009C5278" w:rsidRPr="008D5B49">
        <w:t xml:space="preserve"> predicted.</w:t>
      </w:r>
    </w:p>
    <w:p w:rsidR="000C06DF" w:rsidRPr="008D5B49" w:rsidRDefault="00AD385C" w:rsidP="00B6496A">
      <w:pPr>
        <w:spacing w:before="120" w:after="240"/>
        <w:ind w:left="0" w:firstLine="0"/>
        <w:jc w:val="both"/>
      </w:pPr>
      <w:r w:rsidRPr="008D5B49">
        <w:t xml:space="preserve">The PBAC considered that </w:t>
      </w:r>
      <w:r w:rsidR="001909E5" w:rsidRPr="008D5B49">
        <w:t xml:space="preserve">the modest persistence on therapy and the large number of patients not receiving an </w:t>
      </w:r>
      <w:r w:rsidR="003A6603" w:rsidRPr="008D5B49">
        <w:t>escalated</w:t>
      </w:r>
      <w:r w:rsidR="001909E5" w:rsidRPr="008D5B49">
        <w:t xml:space="preserve"> dose </w:t>
      </w:r>
      <w:r w:rsidR="00485EE6" w:rsidRPr="008D5B49">
        <w:t xml:space="preserve">indicated </w:t>
      </w:r>
      <w:r w:rsidR="00071082" w:rsidRPr="008D5B49">
        <w:t xml:space="preserve">that </w:t>
      </w:r>
      <w:r w:rsidRPr="008D5B49">
        <w:t xml:space="preserve">pregabalin </w:t>
      </w:r>
      <w:r w:rsidR="00903479" w:rsidRPr="008D5B49">
        <w:t>may be</w:t>
      </w:r>
      <w:r w:rsidR="002B54FB" w:rsidRPr="008D5B49">
        <w:t xml:space="preserve"> less effective </w:t>
      </w:r>
      <w:r w:rsidR="00BB2424" w:rsidRPr="008D5B49">
        <w:t>in practice than anticipated.</w:t>
      </w:r>
      <w:r w:rsidR="002B466E" w:rsidRPr="008D5B49">
        <w:t xml:space="preserve"> The PBAC also considered it likely that there is some use of pregabalin outside of the PBS restriction for non-neuropathic pain. </w:t>
      </w:r>
    </w:p>
    <w:p w:rsidR="002B466E" w:rsidRPr="008D5B49" w:rsidRDefault="002B466E" w:rsidP="008D5B49">
      <w:pPr>
        <w:spacing w:before="120" w:after="120"/>
        <w:ind w:left="0" w:firstLine="0"/>
        <w:jc w:val="both"/>
      </w:pPr>
      <w:r w:rsidRPr="008D5B49">
        <w:t xml:space="preserve">The PBAC requested that NPS MedicineWise provide education on the appropriate use of pregabalin and the PBS subsidised indication. </w:t>
      </w:r>
    </w:p>
    <w:p w:rsidR="00981F51" w:rsidRDefault="000C06DF" w:rsidP="00981F51">
      <w:pPr>
        <w:pStyle w:val="PBAC4"/>
        <w:ind w:left="0" w:firstLine="0"/>
      </w:pPr>
      <w:r>
        <w:t>IPILIMUMAB AND DABRAFENIB</w:t>
      </w:r>
      <w:r w:rsidR="00070C47">
        <w:t xml:space="preserve"> FOR </w:t>
      </w:r>
      <w:r>
        <w:t>METASTATIC MELANOMA</w:t>
      </w:r>
    </w:p>
    <w:p w:rsidR="00B6496A" w:rsidRDefault="00B6496A" w:rsidP="00B6496A">
      <w:pPr>
        <w:spacing w:after="240"/>
        <w:ind w:left="0" w:firstLine="0"/>
      </w:pPr>
      <w:r w:rsidRPr="00B6496A">
        <w:t>The PBAC noted that the utilisation of ipilimumab had stabilised while the use of dabrafenib was growing.</w:t>
      </w:r>
    </w:p>
    <w:p w:rsidR="00B6496A" w:rsidRPr="00B6496A" w:rsidRDefault="00B6496A" w:rsidP="00B6496A">
      <w:pPr>
        <w:spacing w:after="240"/>
        <w:ind w:left="0" w:firstLine="0"/>
      </w:pPr>
      <w:r w:rsidRPr="00B6496A">
        <w:t xml:space="preserve">The PBAC considered that during their initial years of listing the utilisation of ipilimumab and dabrafenib had been as expected and their use appeared to be within the listed indication. </w:t>
      </w:r>
    </w:p>
    <w:p w:rsidR="00B6496A" w:rsidRPr="00B6496A" w:rsidRDefault="00B6496A" w:rsidP="00B6496A">
      <w:pPr>
        <w:ind w:left="0" w:firstLine="0"/>
      </w:pPr>
      <w:r w:rsidRPr="00B6496A">
        <w:t>The PBAC noted that the entry of pembrolizumab will have an impact on the market for ipilimumab and dabrafenib.</w:t>
      </w:r>
    </w:p>
    <w:p w:rsidR="00861AF5" w:rsidRDefault="00FF0A97" w:rsidP="00861AF5">
      <w:pPr>
        <w:pStyle w:val="PBAC4"/>
        <w:ind w:left="0" w:firstLine="0"/>
      </w:pPr>
      <w:r>
        <w:t xml:space="preserve">MEDICINES FOR THE TREATMENT OF </w:t>
      </w:r>
      <w:r w:rsidR="00C43733">
        <w:t xml:space="preserve">RELAPSING-REMITTING </w:t>
      </w:r>
      <w:r>
        <w:t>MULTIPLE SCLEROSIS</w:t>
      </w:r>
    </w:p>
    <w:p w:rsidR="00BF6735" w:rsidRPr="00B6496A" w:rsidRDefault="00861AF5" w:rsidP="00B6496A">
      <w:pPr>
        <w:shd w:val="clear" w:color="auto" w:fill="FFFFFF" w:themeFill="background1"/>
        <w:spacing w:before="120"/>
        <w:ind w:left="0" w:firstLine="0"/>
        <w:jc w:val="both"/>
      </w:pPr>
      <w:r w:rsidRPr="00B6496A">
        <w:t xml:space="preserve">The PBAC noted </w:t>
      </w:r>
      <w:r w:rsidR="006369C7" w:rsidRPr="00B6496A">
        <w:t xml:space="preserve">that </w:t>
      </w:r>
      <w:r w:rsidR="004C060C" w:rsidRPr="00B6496A">
        <w:t xml:space="preserve">the </w:t>
      </w:r>
      <w:r w:rsidR="00BF6735" w:rsidRPr="00B6496A">
        <w:t xml:space="preserve">size of the market for medicines to treat relapsing-remitting multiple sclerosis (RRMS) had increased since the </w:t>
      </w:r>
      <w:r w:rsidR="004C060C" w:rsidRPr="00B6496A">
        <w:t xml:space="preserve">availability of </w:t>
      </w:r>
      <w:r w:rsidR="00BF6735" w:rsidRPr="00B6496A">
        <w:t xml:space="preserve">alternative, </w:t>
      </w:r>
      <w:r w:rsidR="004C060C" w:rsidRPr="00B6496A">
        <w:t xml:space="preserve">oral </w:t>
      </w:r>
      <w:r w:rsidR="00BF6735" w:rsidRPr="00B6496A">
        <w:t>medicines. The PBAC noted that the newer oral therapies were more tolerable than the injectable therapies.</w:t>
      </w:r>
    </w:p>
    <w:p w:rsidR="000F5C26" w:rsidRPr="00B6496A" w:rsidRDefault="0050679A" w:rsidP="00B6496A">
      <w:pPr>
        <w:shd w:val="clear" w:color="auto" w:fill="FFFFFF" w:themeFill="background1"/>
        <w:spacing w:before="120"/>
        <w:ind w:left="0" w:firstLine="0"/>
        <w:jc w:val="both"/>
      </w:pPr>
      <w:r w:rsidRPr="00B6496A">
        <w:t xml:space="preserve">The PBAC considered that </w:t>
      </w:r>
      <w:r w:rsidR="008C022A" w:rsidRPr="00B6496A">
        <w:t>the broadening of</w:t>
      </w:r>
      <w:r w:rsidR="00274CF8" w:rsidRPr="00B6496A">
        <w:t xml:space="preserve"> the McDonald criteria</w:t>
      </w:r>
      <w:r w:rsidRPr="00B6496A">
        <w:t xml:space="preserve"> </w:t>
      </w:r>
      <w:r w:rsidR="00310E7E" w:rsidRPr="00B6496A">
        <w:t xml:space="preserve">was a likely factor for the </w:t>
      </w:r>
      <w:r w:rsidR="00DA7406" w:rsidRPr="00B6496A">
        <w:t xml:space="preserve">observed </w:t>
      </w:r>
      <w:r w:rsidR="00310E7E" w:rsidRPr="00B6496A">
        <w:t>growth in the RRMS market.</w:t>
      </w:r>
    </w:p>
    <w:p w:rsidR="00DA7406" w:rsidRDefault="009577E7" w:rsidP="00B6496A">
      <w:pPr>
        <w:shd w:val="clear" w:color="auto" w:fill="FFFFFF" w:themeFill="background1"/>
        <w:spacing w:before="120"/>
        <w:ind w:left="0" w:firstLine="0"/>
        <w:jc w:val="both"/>
      </w:pPr>
      <w:r w:rsidRPr="00B6496A">
        <w:t xml:space="preserve">The PBAC noted that dimethyl fumarate was the commencing treatment of choice. </w:t>
      </w:r>
      <w:r w:rsidR="00B44905" w:rsidRPr="00B6496A">
        <w:t>The PBAC considered that the lower than anticipated use of teriflunomide could indicate that it is perceived as being less effective than the alternative oral medicines (fingolimod and dimethyl fumarate).</w:t>
      </w:r>
    </w:p>
    <w:p w:rsidR="00CE0D9A" w:rsidRDefault="00E05D68" w:rsidP="00CE0D9A">
      <w:pPr>
        <w:pStyle w:val="PBAC4"/>
        <w:ind w:left="0" w:firstLine="0"/>
      </w:pPr>
      <w:r>
        <w:t>NUTRITIONAL PRODUCTS FOR COW’S MILK INTOLERANCE</w:t>
      </w:r>
    </w:p>
    <w:p w:rsidR="00D714A8" w:rsidRPr="00B6496A" w:rsidRDefault="00EE31AE" w:rsidP="00B6496A">
      <w:pPr>
        <w:shd w:val="clear" w:color="auto" w:fill="FFFFFF" w:themeFill="background1"/>
        <w:spacing w:before="120"/>
        <w:ind w:left="0" w:firstLine="0"/>
        <w:jc w:val="both"/>
      </w:pPr>
      <w:r w:rsidRPr="00B6496A">
        <w:t xml:space="preserve">The PBAC noted that </w:t>
      </w:r>
      <w:r w:rsidR="00F34A0B" w:rsidRPr="00B6496A">
        <w:t xml:space="preserve">the overall use of amino acid formula had declined as a result of the restriction changes in July 2012 to promote its use in line with clinical guidelines. </w:t>
      </w:r>
    </w:p>
    <w:p w:rsidR="00F34A0B" w:rsidRPr="00B6496A" w:rsidRDefault="00F34A0B" w:rsidP="00B6496A">
      <w:pPr>
        <w:shd w:val="clear" w:color="auto" w:fill="FFFFFF" w:themeFill="background1"/>
        <w:spacing w:before="120"/>
        <w:ind w:left="0" w:firstLine="0"/>
        <w:jc w:val="both"/>
      </w:pPr>
      <w:r w:rsidRPr="00B6496A">
        <w:lastRenderedPageBreak/>
        <w:t xml:space="preserve">The PBAC </w:t>
      </w:r>
      <w:r w:rsidR="000302AB" w:rsidRPr="00B6496A">
        <w:t xml:space="preserve">noted that there was a relatively high use of the amino acid formula in patients aged 2 years and older. The PBAC </w:t>
      </w:r>
      <w:r w:rsidR="00A83E5C" w:rsidRPr="00B6496A">
        <w:t xml:space="preserve">requested that advice is sought from </w:t>
      </w:r>
      <w:r w:rsidR="000302AB" w:rsidRPr="00B6496A">
        <w:t xml:space="preserve">its Nutritional </w:t>
      </w:r>
      <w:r w:rsidR="00816A0F" w:rsidRPr="00B6496A">
        <w:t>Products Working Party</w:t>
      </w:r>
      <w:r w:rsidRPr="00B6496A">
        <w:t xml:space="preserve"> </w:t>
      </w:r>
      <w:r w:rsidR="000302AB" w:rsidRPr="00B6496A">
        <w:t>on the clinical need</w:t>
      </w:r>
      <w:r w:rsidR="00A83E5C" w:rsidRPr="00B6496A">
        <w:t xml:space="preserve"> </w:t>
      </w:r>
      <w:r w:rsidR="003C66CB" w:rsidRPr="00B6496A">
        <w:t xml:space="preserve">of amino acid formula in </w:t>
      </w:r>
      <w:r w:rsidR="00175C14" w:rsidRPr="00B6496A">
        <w:t xml:space="preserve">children </w:t>
      </w:r>
      <w:r w:rsidR="007E5E7E" w:rsidRPr="00B6496A">
        <w:t>more</w:t>
      </w:r>
      <w:r w:rsidR="00175C14" w:rsidRPr="00B6496A">
        <w:t xml:space="preserve"> than 2 years of age.</w:t>
      </w:r>
    </w:p>
    <w:p w:rsidR="00A66FBC" w:rsidRDefault="009D6FD3" w:rsidP="00A66FBC">
      <w:pPr>
        <w:pStyle w:val="PBAC4"/>
        <w:ind w:left="0" w:firstLine="0"/>
      </w:pPr>
      <w:r>
        <w:t>BIOLOGICAL DISEASE-MODIFYING ANTI-RHEUMATIC DRUGS (bDMARDS) FOR PSORIATIC ARTHRITIS</w:t>
      </w:r>
    </w:p>
    <w:p w:rsidR="00B6496A" w:rsidRPr="00B6496A" w:rsidRDefault="00B6496A" w:rsidP="00B6496A">
      <w:pPr>
        <w:shd w:val="clear" w:color="auto" w:fill="FFFFFF" w:themeFill="background1"/>
        <w:spacing w:before="120" w:after="200"/>
        <w:ind w:left="0" w:firstLine="0"/>
        <w:jc w:val="both"/>
        <w:rPr>
          <w:rFonts w:cs="Arial"/>
          <w:szCs w:val="22"/>
        </w:rPr>
      </w:pPr>
      <w:r w:rsidRPr="00B6496A">
        <w:rPr>
          <w:rFonts w:cs="Arial"/>
          <w:szCs w:val="22"/>
        </w:rPr>
        <w:t xml:space="preserve">The PBAC noted that the use of </w:t>
      </w:r>
      <w:r w:rsidRPr="00B6496A">
        <w:rPr>
          <w:rFonts w:eastAsiaTheme="minorHAnsi" w:cs="Arial"/>
          <w:szCs w:val="22"/>
          <w:lang w:eastAsia="en-US"/>
        </w:rPr>
        <w:t xml:space="preserve">biological disease-modifying anti-rheumatic drugs (bDMARDs) to treat psoriatic arthritis was increasing with no indication of a slowing in the growth of this market. </w:t>
      </w:r>
    </w:p>
    <w:p w:rsidR="00B6496A" w:rsidRPr="00B6496A" w:rsidRDefault="00B6496A" w:rsidP="00B6496A">
      <w:pPr>
        <w:shd w:val="clear" w:color="auto" w:fill="FFFFFF" w:themeFill="background1"/>
        <w:spacing w:before="120" w:after="200"/>
        <w:ind w:left="0" w:firstLine="0"/>
        <w:jc w:val="both"/>
        <w:rPr>
          <w:rFonts w:cs="Arial"/>
          <w:szCs w:val="22"/>
        </w:rPr>
      </w:pPr>
      <w:r w:rsidRPr="00B6496A">
        <w:rPr>
          <w:rFonts w:cs="Arial"/>
          <w:szCs w:val="22"/>
        </w:rPr>
        <w:t xml:space="preserve">The PBAC noted that patients tend to remain on treatment for longer in practice than observed in clinical trials. </w:t>
      </w:r>
    </w:p>
    <w:p w:rsidR="00B6496A" w:rsidRPr="00B6496A" w:rsidRDefault="00B6496A" w:rsidP="00B6496A">
      <w:pPr>
        <w:shd w:val="clear" w:color="auto" w:fill="FFFFFF" w:themeFill="background1"/>
        <w:spacing w:before="120" w:after="200"/>
        <w:ind w:left="0" w:firstLine="0"/>
        <w:jc w:val="both"/>
        <w:rPr>
          <w:rFonts w:cs="Arial"/>
          <w:szCs w:val="22"/>
        </w:rPr>
      </w:pPr>
      <w:r w:rsidRPr="00B6496A">
        <w:rPr>
          <w:rFonts w:cs="Arial"/>
          <w:szCs w:val="22"/>
        </w:rPr>
        <w:t xml:space="preserve">The PBAC recalled that the cost-effectiveness of these medicines in this indication was predominantly established in patients with polyarticular psoriatic arthritis. However, the PBAC noted that these medicines are also being used in patients with an oligoarticular form of the disease and the Committee considered that the cost effectiveness in this form was uncertain. </w:t>
      </w:r>
    </w:p>
    <w:p w:rsidR="00B6496A" w:rsidRPr="00B6496A" w:rsidRDefault="00B6496A" w:rsidP="00B6496A">
      <w:pPr>
        <w:shd w:val="clear" w:color="auto" w:fill="FFFFFF" w:themeFill="background1"/>
        <w:spacing w:before="120" w:after="200"/>
        <w:ind w:left="0" w:firstLine="0"/>
        <w:jc w:val="both"/>
        <w:rPr>
          <w:rFonts w:cs="Arial"/>
          <w:szCs w:val="22"/>
        </w:rPr>
      </w:pPr>
      <w:r w:rsidRPr="00B6496A">
        <w:rPr>
          <w:rFonts w:cs="Arial"/>
          <w:szCs w:val="22"/>
        </w:rPr>
        <w:t xml:space="preserve">The PBAC deferred this item pending further analysis from the DUSC. The PBAC considered that further consultation with clinical groups is needed to understand differences between the population eligible under the current PBS restriction and the likely use in clinical practice for a broader group of patients with psoriatic arthritis. </w:t>
      </w:r>
    </w:p>
    <w:p w:rsidR="008D489F" w:rsidRDefault="004A106F" w:rsidP="008D489F">
      <w:pPr>
        <w:pStyle w:val="PBAC4"/>
        <w:ind w:left="0" w:firstLine="0"/>
      </w:pPr>
      <w:r>
        <w:t>ALPRAZOLAM FOR PANIC DISORDER</w:t>
      </w:r>
    </w:p>
    <w:p w:rsidR="001B588B" w:rsidRPr="001B588B" w:rsidRDefault="001B588B" w:rsidP="001B588B">
      <w:pPr>
        <w:shd w:val="clear" w:color="auto" w:fill="FFFFFF" w:themeFill="background1"/>
        <w:spacing w:before="120" w:after="200"/>
        <w:ind w:left="0" w:firstLine="0"/>
        <w:jc w:val="both"/>
        <w:rPr>
          <w:rFonts w:cs="Arial"/>
          <w:szCs w:val="22"/>
        </w:rPr>
      </w:pPr>
      <w:r w:rsidRPr="001B588B">
        <w:rPr>
          <w:rFonts w:cs="Arial"/>
          <w:szCs w:val="22"/>
        </w:rPr>
        <w:t>The PBAC noted the responses to the utilisation report which were received from The Royal Australian and New Zealand College of Psychiatrists, The Royal Australian College of General Practitioners and a submission from general practitioners with a special interest in addiction.</w:t>
      </w:r>
    </w:p>
    <w:p w:rsidR="001B588B" w:rsidRPr="001B588B" w:rsidRDefault="001B588B" w:rsidP="001B588B">
      <w:pPr>
        <w:shd w:val="clear" w:color="auto" w:fill="FFFFFF" w:themeFill="background1"/>
        <w:spacing w:before="120" w:after="200"/>
        <w:ind w:left="0" w:firstLine="0"/>
        <w:jc w:val="both"/>
        <w:rPr>
          <w:rFonts w:cs="Arial"/>
          <w:szCs w:val="22"/>
        </w:rPr>
      </w:pPr>
      <w:r w:rsidRPr="001B588B">
        <w:rPr>
          <w:rFonts w:cs="Arial"/>
          <w:szCs w:val="22"/>
        </w:rPr>
        <w:t xml:space="preserve">The PBAC were of a mind to remove the 2mg strength of alprazolam from the PBS and to reduce the pack size from 50 to 10 tablets for the other strengths with nil repeats. The PBAC requested for the Department to consult with the sponsors and relevant clinical and professional organisations of this intention and to determine with the sponsors if a pack of 10 tablets could be made available. </w:t>
      </w:r>
    </w:p>
    <w:p w:rsidR="008D489F" w:rsidRDefault="008D489F" w:rsidP="00F84877"/>
    <w:sectPr w:rsidR="008D489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03F" w:rsidRDefault="00A6403F" w:rsidP="00620460">
      <w:r>
        <w:separator/>
      </w:r>
    </w:p>
  </w:endnote>
  <w:endnote w:type="continuationSeparator" w:id="0">
    <w:p w:rsidR="00A6403F" w:rsidRDefault="00A6403F" w:rsidP="0062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447" w:rsidRDefault="00C324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922726"/>
      <w:docPartObj>
        <w:docPartGallery w:val="Page Numbers (Bottom of Page)"/>
        <w:docPartUnique/>
      </w:docPartObj>
    </w:sdtPr>
    <w:sdtEndPr>
      <w:rPr>
        <w:noProof/>
      </w:rPr>
    </w:sdtEndPr>
    <w:sdtContent>
      <w:p w:rsidR="00EF7F22" w:rsidRDefault="00EF7F22">
        <w:pPr>
          <w:pStyle w:val="Footer"/>
          <w:jc w:val="center"/>
        </w:pPr>
        <w:r>
          <w:fldChar w:fldCharType="begin"/>
        </w:r>
        <w:r>
          <w:instrText xml:space="preserve"> PAGE   \* MERGEFORMAT </w:instrText>
        </w:r>
        <w:r>
          <w:fldChar w:fldCharType="separate"/>
        </w:r>
        <w:r w:rsidR="00C32447">
          <w:rPr>
            <w:noProof/>
          </w:rPr>
          <w:t>2</w:t>
        </w:r>
        <w:r>
          <w:rPr>
            <w:noProof/>
          </w:rPr>
          <w:fldChar w:fldCharType="end"/>
        </w:r>
      </w:p>
    </w:sdtContent>
  </w:sdt>
  <w:p w:rsidR="00EF7F22" w:rsidRDefault="00EF7F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447" w:rsidRDefault="00C324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03F" w:rsidRDefault="00A6403F" w:rsidP="00620460">
      <w:r>
        <w:separator/>
      </w:r>
    </w:p>
  </w:footnote>
  <w:footnote w:type="continuationSeparator" w:id="0">
    <w:p w:rsidR="00A6403F" w:rsidRDefault="00A6403F" w:rsidP="00620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447" w:rsidRDefault="00C324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460" w:rsidRPr="00343933" w:rsidRDefault="007A4A41" w:rsidP="00620460">
    <w:pPr>
      <w:tabs>
        <w:tab w:val="center" w:pos="4153"/>
        <w:tab w:val="right" w:pos="8306"/>
      </w:tabs>
      <w:spacing w:after="120"/>
      <w:ind w:left="357" w:firstLine="0"/>
      <w:contextualSpacing/>
      <w:jc w:val="center"/>
      <w:rPr>
        <w:rFonts w:cs="Arial"/>
        <w:caps/>
        <w:color w:val="808080"/>
        <w:lang w:eastAsia="en-US"/>
      </w:rPr>
    </w:pPr>
    <w:r w:rsidRPr="00343933">
      <w:rPr>
        <w:rFonts w:cs="Arial"/>
        <w:caps/>
        <w:color w:val="808080"/>
        <w:lang w:eastAsia="en-US"/>
      </w:rPr>
      <w:t>November</w:t>
    </w:r>
    <w:r w:rsidR="00343933" w:rsidRPr="00343933">
      <w:rPr>
        <w:rFonts w:cs="Arial"/>
        <w:caps/>
        <w:color w:val="808080"/>
        <w:lang w:eastAsia="en-US"/>
      </w:rPr>
      <w:t xml:space="preserve"> 2015 PBAC Meetin</w:t>
    </w:r>
    <w:r w:rsidR="001B588B">
      <w:rPr>
        <w:rFonts w:cs="Arial"/>
        <w:caps/>
        <w:color w:val="808080"/>
        <w:lang w:eastAsia="en-US"/>
      </w:rPr>
      <w:t xml:space="preserve">g - </w:t>
    </w:r>
    <w:r w:rsidR="00343933" w:rsidRPr="00343933">
      <w:rPr>
        <w:rFonts w:cs="Arial"/>
        <w:caps/>
        <w:color w:val="808080"/>
        <w:lang w:eastAsia="en-US"/>
      </w:rPr>
      <w:t>Consideration of the report of the Drug Utilisation Sub-Committee</w:t>
    </w:r>
  </w:p>
  <w:p w:rsidR="00620460" w:rsidRDefault="006204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447" w:rsidRDefault="00C324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0191"/>
    <w:multiLevelType w:val="multilevel"/>
    <w:tmpl w:val="625E27C2"/>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5455470"/>
    <w:multiLevelType w:val="multilevel"/>
    <w:tmpl w:val="F718E97C"/>
    <w:lvl w:ilvl="0">
      <w:start w:val="1"/>
      <w:numFmt w:val="bullet"/>
      <w:lvlText w:val=""/>
      <w:lvlJc w:val="left"/>
      <w:pPr>
        <w:ind w:left="1440" w:hanging="720"/>
      </w:pPr>
      <w:rPr>
        <w:rFonts w:ascii="Symbol" w:hAnsi="Symbol"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08501005"/>
    <w:multiLevelType w:val="multilevel"/>
    <w:tmpl w:val="6E4CCDA4"/>
    <w:lvl w:ilvl="0">
      <w:start w:val="1"/>
      <w:numFmt w:val="decimal"/>
      <w:lvlText w:val="%1"/>
      <w:lvlJc w:val="left"/>
      <w:pPr>
        <w:ind w:left="1440" w:hanging="720"/>
      </w:pPr>
      <w:rPr>
        <w:rFonts w:hint="default"/>
      </w:rPr>
    </w:lvl>
    <w:lvl w:ilvl="1">
      <w:start w:val="1"/>
      <w:numFmt w:val="bullet"/>
      <w:lvlText w:val=""/>
      <w:lvlJc w:val="left"/>
      <w:pPr>
        <w:ind w:left="1440" w:hanging="720"/>
      </w:pPr>
      <w:rPr>
        <w:rFonts w:ascii="Symbol" w:hAnsi="Symbol"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09C91C2F"/>
    <w:multiLevelType w:val="multilevel"/>
    <w:tmpl w:val="2F44A41E"/>
    <w:lvl w:ilvl="0">
      <w:start w:val="1"/>
      <w:numFmt w:val="bullet"/>
      <w:lvlText w:val=""/>
      <w:lvlJc w:val="left"/>
      <w:pPr>
        <w:ind w:left="1440" w:hanging="720"/>
      </w:pPr>
      <w:rPr>
        <w:rFonts w:ascii="Symbol" w:hAnsi="Symbol"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0C1B196C"/>
    <w:multiLevelType w:val="multilevel"/>
    <w:tmpl w:val="50D45AF0"/>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13653121"/>
    <w:multiLevelType w:val="multilevel"/>
    <w:tmpl w:val="00A65A3C"/>
    <w:lvl w:ilvl="0">
      <w:start w:val="1"/>
      <w:numFmt w:val="bullet"/>
      <w:lvlText w:val=""/>
      <w:lvlJc w:val="left"/>
      <w:pPr>
        <w:ind w:left="1440" w:hanging="720"/>
      </w:pPr>
      <w:rPr>
        <w:rFonts w:ascii="Symbol" w:hAnsi="Symbol" w:hint="default"/>
      </w:rPr>
    </w:lvl>
    <w:lvl w:ilvl="1">
      <w:start w:val="1"/>
      <w:numFmt w:val="bullet"/>
      <w:lvlText w:val="o"/>
      <w:lvlJc w:val="left"/>
      <w:pPr>
        <w:ind w:left="1440" w:hanging="720"/>
      </w:pPr>
      <w:rPr>
        <w:rFonts w:ascii="Courier New" w:hAnsi="Courier New" w:cs="Courier New"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1AB8435C"/>
    <w:multiLevelType w:val="hybridMultilevel"/>
    <w:tmpl w:val="A230BAA2"/>
    <w:lvl w:ilvl="0" w:tplc="78CA7790">
      <w:start w:val="1"/>
      <w:numFmt w:val="bullet"/>
      <w:lvlText w:val="•"/>
      <w:lvlJc w:val="left"/>
      <w:pPr>
        <w:tabs>
          <w:tab w:val="num" w:pos="720"/>
        </w:tabs>
        <w:ind w:left="720" w:hanging="360"/>
      </w:pPr>
      <w:rPr>
        <w:rFonts w:ascii="Arial" w:hAnsi="Arial" w:hint="default"/>
      </w:rPr>
    </w:lvl>
    <w:lvl w:ilvl="1" w:tplc="4C9A2076">
      <w:start w:val="1"/>
      <w:numFmt w:val="bullet"/>
      <w:lvlText w:val="•"/>
      <w:lvlJc w:val="left"/>
      <w:pPr>
        <w:tabs>
          <w:tab w:val="num" w:pos="1440"/>
        </w:tabs>
        <w:ind w:left="1440" w:hanging="360"/>
      </w:pPr>
      <w:rPr>
        <w:rFonts w:ascii="Arial" w:hAnsi="Arial" w:hint="default"/>
      </w:rPr>
    </w:lvl>
    <w:lvl w:ilvl="2" w:tplc="A3FED56E" w:tentative="1">
      <w:start w:val="1"/>
      <w:numFmt w:val="bullet"/>
      <w:lvlText w:val="•"/>
      <w:lvlJc w:val="left"/>
      <w:pPr>
        <w:tabs>
          <w:tab w:val="num" w:pos="2160"/>
        </w:tabs>
        <w:ind w:left="2160" w:hanging="360"/>
      </w:pPr>
      <w:rPr>
        <w:rFonts w:ascii="Arial" w:hAnsi="Arial" w:hint="default"/>
      </w:rPr>
    </w:lvl>
    <w:lvl w:ilvl="3" w:tplc="9F6A2946" w:tentative="1">
      <w:start w:val="1"/>
      <w:numFmt w:val="bullet"/>
      <w:lvlText w:val="•"/>
      <w:lvlJc w:val="left"/>
      <w:pPr>
        <w:tabs>
          <w:tab w:val="num" w:pos="2880"/>
        </w:tabs>
        <w:ind w:left="2880" w:hanging="360"/>
      </w:pPr>
      <w:rPr>
        <w:rFonts w:ascii="Arial" w:hAnsi="Arial" w:hint="default"/>
      </w:rPr>
    </w:lvl>
    <w:lvl w:ilvl="4" w:tplc="AA8C466E" w:tentative="1">
      <w:start w:val="1"/>
      <w:numFmt w:val="bullet"/>
      <w:lvlText w:val="•"/>
      <w:lvlJc w:val="left"/>
      <w:pPr>
        <w:tabs>
          <w:tab w:val="num" w:pos="3600"/>
        </w:tabs>
        <w:ind w:left="3600" w:hanging="360"/>
      </w:pPr>
      <w:rPr>
        <w:rFonts w:ascii="Arial" w:hAnsi="Arial" w:hint="default"/>
      </w:rPr>
    </w:lvl>
    <w:lvl w:ilvl="5" w:tplc="7D4407FA" w:tentative="1">
      <w:start w:val="1"/>
      <w:numFmt w:val="bullet"/>
      <w:lvlText w:val="•"/>
      <w:lvlJc w:val="left"/>
      <w:pPr>
        <w:tabs>
          <w:tab w:val="num" w:pos="4320"/>
        </w:tabs>
        <w:ind w:left="4320" w:hanging="360"/>
      </w:pPr>
      <w:rPr>
        <w:rFonts w:ascii="Arial" w:hAnsi="Arial" w:hint="default"/>
      </w:rPr>
    </w:lvl>
    <w:lvl w:ilvl="6" w:tplc="65F4D192" w:tentative="1">
      <w:start w:val="1"/>
      <w:numFmt w:val="bullet"/>
      <w:lvlText w:val="•"/>
      <w:lvlJc w:val="left"/>
      <w:pPr>
        <w:tabs>
          <w:tab w:val="num" w:pos="5040"/>
        </w:tabs>
        <w:ind w:left="5040" w:hanging="360"/>
      </w:pPr>
      <w:rPr>
        <w:rFonts w:ascii="Arial" w:hAnsi="Arial" w:hint="default"/>
      </w:rPr>
    </w:lvl>
    <w:lvl w:ilvl="7" w:tplc="5C92A03E" w:tentative="1">
      <w:start w:val="1"/>
      <w:numFmt w:val="bullet"/>
      <w:lvlText w:val="•"/>
      <w:lvlJc w:val="left"/>
      <w:pPr>
        <w:tabs>
          <w:tab w:val="num" w:pos="5760"/>
        </w:tabs>
        <w:ind w:left="5760" w:hanging="360"/>
      </w:pPr>
      <w:rPr>
        <w:rFonts w:ascii="Arial" w:hAnsi="Arial" w:hint="default"/>
      </w:rPr>
    </w:lvl>
    <w:lvl w:ilvl="8" w:tplc="03C2636E" w:tentative="1">
      <w:start w:val="1"/>
      <w:numFmt w:val="bullet"/>
      <w:lvlText w:val="•"/>
      <w:lvlJc w:val="left"/>
      <w:pPr>
        <w:tabs>
          <w:tab w:val="num" w:pos="6480"/>
        </w:tabs>
        <w:ind w:left="6480" w:hanging="360"/>
      </w:pPr>
      <w:rPr>
        <w:rFonts w:ascii="Arial" w:hAnsi="Arial" w:hint="default"/>
      </w:rPr>
    </w:lvl>
  </w:abstractNum>
  <w:abstractNum w:abstractNumId="7">
    <w:nsid w:val="1AEE4C96"/>
    <w:multiLevelType w:val="hybridMultilevel"/>
    <w:tmpl w:val="CA103B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1E915AC0"/>
    <w:multiLevelType w:val="multilevel"/>
    <w:tmpl w:val="65E2037E"/>
    <w:lvl w:ilvl="0">
      <w:start w:val="1"/>
      <w:numFmt w:val="bullet"/>
      <w:lvlText w:val=""/>
      <w:lvlJc w:val="left"/>
      <w:pPr>
        <w:ind w:left="1440" w:hanging="720"/>
      </w:pPr>
      <w:rPr>
        <w:rFonts w:ascii="Symbol" w:hAnsi="Symbol"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1F8C7102"/>
    <w:multiLevelType w:val="multilevel"/>
    <w:tmpl w:val="4952597A"/>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21D23D6A"/>
    <w:multiLevelType w:val="hybridMultilevel"/>
    <w:tmpl w:val="07E656FC"/>
    <w:lvl w:ilvl="0" w:tplc="0C090001">
      <w:start w:val="1"/>
      <w:numFmt w:val="bullet"/>
      <w:lvlText w:val=""/>
      <w:lvlJc w:val="left"/>
      <w:pPr>
        <w:ind w:left="720" w:hanging="360"/>
      </w:pPr>
      <w:rPr>
        <w:rFonts w:ascii="Symbol" w:hAnsi="Symbol" w:hint="default"/>
      </w:rPr>
    </w:lvl>
    <w:lvl w:ilvl="1" w:tplc="C14AE0FC">
      <w:start w:val="1"/>
      <w:numFmt w:val="bullet"/>
      <w:lvlText w:val=""/>
      <w:lvlJc w:val="left"/>
      <w:pPr>
        <w:ind w:left="1440" w:hanging="360"/>
      </w:pPr>
      <w:rPr>
        <w:rFonts w:ascii="Symbol" w:hAnsi="Symbol" w:hint="default"/>
        <w:color w:val="000000" w:themeColor="text1"/>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26F4677"/>
    <w:multiLevelType w:val="multilevel"/>
    <w:tmpl w:val="F718E97C"/>
    <w:lvl w:ilvl="0">
      <w:start w:val="1"/>
      <w:numFmt w:val="bullet"/>
      <w:lvlText w:val=""/>
      <w:lvlJc w:val="left"/>
      <w:pPr>
        <w:ind w:left="1440" w:hanging="720"/>
      </w:pPr>
      <w:rPr>
        <w:rFonts w:ascii="Symbol" w:hAnsi="Symbol"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239260E8"/>
    <w:multiLevelType w:val="multilevel"/>
    <w:tmpl w:val="F718E97C"/>
    <w:lvl w:ilvl="0">
      <w:start w:val="1"/>
      <w:numFmt w:val="bullet"/>
      <w:lvlText w:val=""/>
      <w:lvlJc w:val="left"/>
      <w:pPr>
        <w:ind w:left="1440" w:hanging="720"/>
      </w:pPr>
      <w:rPr>
        <w:rFonts w:ascii="Symbol" w:hAnsi="Symbol"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0667341"/>
    <w:multiLevelType w:val="hybridMultilevel"/>
    <w:tmpl w:val="CA1879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23C6B72"/>
    <w:multiLevelType w:val="hybridMultilevel"/>
    <w:tmpl w:val="6A6E75A8"/>
    <w:lvl w:ilvl="0" w:tplc="2758CC14">
      <w:start w:val="1"/>
      <w:numFmt w:val="bullet"/>
      <w:pStyle w:val="PBAC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7D52ADD"/>
    <w:multiLevelType w:val="hybridMultilevel"/>
    <w:tmpl w:val="3A30C3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7F0351C"/>
    <w:multiLevelType w:val="multilevel"/>
    <w:tmpl w:val="85048276"/>
    <w:lvl w:ilvl="0">
      <w:start w:val="1"/>
      <w:numFmt w:val="bullet"/>
      <w:lvlText w:val=""/>
      <w:lvlJc w:val="left"/>
      <w:pPr>
        <w:ind w:left="1440" w:hanging="720"/>
      </w:pPr>
      <w:rPr>
        <w:rFonts w:ascii="Symbol" w:hAnsi="Symbol"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8600751"/>
    <w:multiLevelType w:val="multilevel"/>
    <w:tmpl w:val="F718E97C"/>
    <w:lvl w:ilvl="0">
      <w:start w:val="1"/>
      <w:numFmt w:val="bullet"/>
      <w:lvlText w:val=""/>
      <w:lvlJc w:val="left"/>
      <w:pPr>
        <w:ind w:left="1440" w:hanging="720"/>
      </w:pPr>
      <w:rPr>
        <w:rFonts w:ascii="Symbol" w:hAnsi="Symbol"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40595698"/>
    <w:multiLevelType w:val="hybridMultilevel"/>
    <w:tmpl w:val="7B0632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422B1FC7"/>
    <w:multiLevelType w:val="hybridMultilevel"/>
    <w:tmpl w:val="B2226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8D855B2"/>
    <w:multiLevelType w:val="hybridMultilevel"/>
    <w:tmpl w:val="9920D0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491C76C4"/>
    <w:multiLevelType w:val="multilevel"/>
    <w:tmpl w:val="625E27C2"/>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4E2B0256"/>
    <w:multiLevelType w:val="multilevel"/>
    <w:tmpl w:val="50D45AF0"/>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5C4B7C7F"/>
    <w:multiLevelType w:val="multilevel"/>
    <w:tmpl w:val="85048276"/>
    <w:lvl w:ilvl="0">
      <w:start w:val="1"/>
      <w:numFmt w:val="bullet"/>
      <w:lvlText w:val=""/>
      <w:lvlJc w:val="left"/>
      <w:pPr>
        <w:ind w:left="1440" w:hanging="720"/>
      </w:pPr>
      <w:rPr>
        <w:rFonts w:ascii="Symbol" w:hAnsi="Symbol"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nsid w:val="5E1F1F7C"/>
    <w:multiLevelType w:val="multilevel"/>
    <w:tmpl w:val="2F44A41E"/>
    <w:lvl w:ilvl="0">
      <w:start w:val="1"/>
      <w:numFmt w:val="bullet"/>
      <w:lvlText w:val=""/>
      <w:lvlJc w:val="left"/>
      <w:pPr>
        <w:ind w:left="1440" w:hanging="720"/>
      </w:pPr>
      <w:rPr>
        <w:rFonts w:ascii="Symbol" w:hAnsi="Symbol"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nsid w:val="5E6C2542"/>
    <w:multiLevelType w:val="multilevel"/>
    <w:tmpl w:val="F718E97C"/>
    <w:lvl w:ilvl="0">
      <w:start w:val="1"/>
      <w:numFmt w:val="bullet"/>
      <w:lvlText w:val=""/>
      <w:lvlJc w:val="left"/>
      <w:pPr>
        <w:ind w:left="1440" w:hanging="720"/>
      </w:pPr>
      <w:rPr>
        <w:rFonts w:ascii="Symbol" w:hAnsi="Symbol"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nsid w:val="6ECD09FF"/>
    <w:multiLevelType w:val="multilevel"/>
    <w:tmpl w:val="00A65A3C"/>
    <w:lvl w:ilvl="0">
      <w:start w:val="1"/>
      <w:numFmt w:val="bullet"/>
      <w:lvlText w:val=""/>
      <w:lvlJc w:val="left"/>
      <w:pPr>
        <w:ind w:left="1440" w:hanging="720"/>
      </w:pPr>
      <w:rPr>
        <w:rFonts w:ascii="Symbol" w:hAnsi="Symbol" w:hint="default"/>
      </w:rPr>
    </w:lvl>
    <w:lvl w:ilvl="1">
      <w:start w:val="1"/>
      <w:numFmt w:val="bullet"/>
      <w:lvlText w:val="o"/>
      <w:lvlJc w:val="left"/>
      <w:pPr>
        <w:ind w:left="1440" w:hanging="720"/>
      </w:pPr>
      <w:rPr>
        <w:rFonts w:ascii="Courier New" w:hAnsi="Courier New" w:cs="Courier New"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70F40010"/>
    <w:multiLevelType w:val="hybridMultilevel"/>
    <w:tmpl w:val="2AEE316E"/>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74022FC7"/>
    <w:multiLevelType w:val="hybridMultilevel"/>
    <w:tmpl w:val="36E42E90"/>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nsid w:val="75D83BE7"/>
    <w:multiLevelType w:val="hybridMultilevel"/>
    <w:tmpl w:val="74B819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70969D7"/>
    <w:multiLevelType w:val="multilevel"/>
    <w:tmpl w:val="2F44A41E"/>
    <w:lvl w:ilvl="0">
      <w:start w:val="1"/>
      <w:numFmt w:val="bullet"/>
      <w:lvlText w:val=""/>
      <w:lvlJc w:val="left"/>
      <w:pPr>
        <w:ind w:left="1440" w:hanging="720"/>
      </w:pPr>
      <w:rPr>
        <w:rFonts w:ascii="Symbol" w:hAnsi="Symbol"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nsid w:val="77332BA9"/>
    <w:multiLevelType w:val="multilevel"/>
    <w:tmpl w:val="4952597A"/>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nsid w:val="7EA66ECC"/>
    <w:multiLevelType w:val="multilevel"/>
    <w:tmpl w:val="7644A29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6"/>
  </w:num>
  <w:num w:numId="2">
    <w:abstractNumId w:val="29"/>
  </w:num>
  <w:num w:numId="3">
    <w:abstractNumId w:val="31"/>
  </w:num>
  <w:num w:numId="4">
    <w:abstractNumId w:val="10"/>
  </w:num>
  <w:num w:numId="5">
    <w:abstractNumId w:val="33"/>
  </w:num>
  <w:num w:numId="6">
    <w:abstractNumId w:val="26"/>
    <w:lvlOverride w:ilvl="0">
      <w:lvl w:ilvl="0">
        <w:start w:val="1"/>
        <w:numFmt w:val="decimal"/>
        <w:lvlText w:val="%1"/>
        <w:lvlJc w:val="left"/>
        <w:pPr>
          <w:ind w:left="1440" w:hanging="720"/>
        </w:pPr>
        <w:rPr>
          <w:rFonts w:hint="default"/>
        </w:rPr>
      </w:lvl>
    </w:lvlOverride>
    <w:lvlOverride w:ilvl="1">
      <w:lvl w:ilvl="1">
        <w:start w:val="1"/>
        <w:numFmt w:val="decimal"/>
        <w:isLgl/>
        <w:lvlText w:val="%1.%2"/>
        <w:lvlJc w:val="left"/>
        <w:pPr>
          <w:ind w:left="1440" w:hanging="720"/>
        </w:pPr>
        <w:rPr>
          <w:rFonts w:hint="default"/>
        </w:rPr>
      </w:lvl>
    </w:lvlOverride>
    <w:lvlOverride w:ilvl="2">
      <w:lvl w:ilvl="2">
        <w:start w:val="1"/>
        <w:numFmt w:val="bullet"/>
        <w:lvlText w:val=""/>
        <w:lvlJc w:val="left"/>
        <w:pPr>
          <w:ind w:left="1440" w:hanging="720"/>
        </w:pPr>
        <w:rPr>
          <w:rFonts w:ascii="Symbol" w:hAnsi="Symbol" w:hint="default"/>
        </w:rPr>
      </w:lvl>
    </w:lvlOverride>
    <w:lvlOverride w:ilvl="3">
      <w:lvl w:ilvl="3">
        <w:start w:val="1"/>
        <w:numFmt w:val="decimal"/>
        <w:isLgl/>
        <w:lvlText w:val="%1.%2.%3.%4"/>
        <w:lvlJc w:val="left"/>
        <w:pPr>
          <w:ind w:left="1440" w:hanging="720"/>
        </w:pPr>
        <w:rPr>
          <w:rFonts w:hint="default"/>
        </w:rPr>
      </w:lvl>
    </w:lvlOverride>
    <w:lvlOverride w:ilvl="4">
      <w:lvl w:ilvl="4">
        <w:start w:val="1"/>
        <w:numFmt w:val="decimal"/>
        <w:isLgl/>
        <w:lvlText w:val="%1.%2.%3.%4.%5"/>
        <w:lvlJc w:val="left"/>
        <w:pPr>
          <w:ind w:left="1800" w:hanging="1080"/>
        </w:pPr>
        <w:rPr>
          <w:rFonts w:hint="default"/>
        </w:rPr>
      </w:lvl>
    </w:lvlOverride>
    <w:lvlOverride w:ilvl="5">
      <w:lvl w:ilvl="5">
        <w:start w:val="1"/>
        <w:numFmt w:val="decimal"/>
        <w:isLgl/>
        <w:lvlText w:val="%1.%2.%3.%4.%5.%6"/>
        <w:lvlJc w:val="left"/>
        <w:pPr>
          <w:ind w:left="1800" w:hanging="1080"/>
        </w:pPr>
        <w:rPr>
          <w:rFonts w:hint="default"/>
        </w:rPr>
      </w:lvl>
    </w:lvlOverride>
    <w:lvlOverride w:ilvl="6">
      <w:lvl w:ilvl="6">
        <w:start w:val="1"/>
        <w:numFmt w:val="decimal"/>
        <w:isLgl/>
        <w:lvlText w:val="%1.%2.%3.%4.%5.%6.%7"/>
        <w:lvlJc w:val="left"/>
        <w:pPr>
          <w:ind w:left="2160" w:hanging="1440"/>
        </w:pPr>
        <w:rPr>
          <w:rFonts w:hint="default"/>
        </w:rPr>
      </w:lvl>
    </w:lvlOverride>
    <w:lvlOverride w:ilvl="7">
      <w:lvl w:ilvl="7">
        <w:start w:val="1"/>
        <w:numFmt w:val="decimal"/>
        <w:isLgl/>
        <w:lvlText w:val="%1.%2.%3.%4.%5.%6.%7.%8"/>
        <w:lvlJc w:val="left"/>
        <w:pPr>
          <w:ind w:left="2160" w:hanging="1440"/>
        </w:pPr>
        <w:rPr>
          <w:rFonts w:hint="default"/>
        </w:rPr>
      </w:lvl>
    </w:lvlOverride>
    <w:lvlOverride w:ilvl="8">
      <w:lvl w:ilvl="8">
        <w:start w:val="1"/>
        <w:numFmt w:val="decimal"/>
        <w:isLgl/>
        <w:lvlText w:val="%1.%2.%3.%4.%5.%6.%7.%8.%9"/>
        <w:lvlJc w:val="left"/>
        <w:pPr>
          <w:ind w:left="2520" w:hanging="1800"/>
        </w:pPr>
        <w:rPr>
          <w:rFonts w:hint="default"/>
        </w:rPr>
      </w:lvl>
    </w:lvlOverride>
  </w:num>
  <w:num w:numId="7">
    <w:abstractNumId w:val="28"/>
  </w:num>
  <w:num w:numId="8">
    <w:abstractNumId w:val="9"/>
  </w:num>
  <w:num w:numId="9">
    <w:abstractNumId w:val="21"/>
  </w:num>
  <w:num w:numId="10">
    <w:abstractNumId w:val="19"/>
  </w:num>
  <w:num w:numId="11">
    <w:abstractNumId w:val="16"/>
  </w:num>
  <w:num w:numId="12">
    <w:abstractNumId w:val="34"/>
  </w:num>
  <w:num w:numId="13">
    <w:abstractNumId w:val="20"/>
  </w:num>
  <w:num w:numId="14">
    <w:abstractNumId w:val="23"/>
  </w:num>
  <w:num w:numId="15">
    <w:abstractNumId w:val="5"/>
  </w:num>
  <w:num w:numId="16">
    <w:abstractNumId w:val="4"/>
  </w:num>
  <w:num w:numId="17">
    <w:abstractNumId w:val="13"/>
  </w:num>
  <w:num w:numId="18">
    <w:abstractNumId w:val="27"/>
  </w:num>
  <w:num w:numId="19">
    <w:abstractNumId w:val="2"/>
  </w:num>
  <w:num w:numId="20">
    <w:abstractNumId w:val="0"/>
  </w:num>
  <w:num w:numId="21">
    <w:abstractNumId w:val="7"/>
  </w:num>
  <w:num w:numId="22">
    <w:abstractNumId w:val="30"/>
  </w:num>
  <w:num w:numId="23">
    <w:abstractNumId w:val="18"/>
  </w:num>
  <w:num w:numId="24">
    <w:abstractNumId w:val="6"/>
  </w:num>
  <w:num w:numId="25">
    <w:abstractNumId w:val="24"/>
  </w:num>
  <w:num w:numId="26">
    <w:abstractNumId w:val="32"/>
  </w:num>
  <w:num w:numId="27">
    <w:abstractNumId w:val="3"/>
  </w:num>
  <w:num w:numId="28">
    <w:abstractNumId w:val="14"/>
  </w:num>
  <w:num w:numId="29">
    <w:abstractNumId w:val="8"/>
  </w:num>
  <w:num w:numId="30">
    <w:abstractNumId w:val="25"/>
  </w:num>
  <w:num w:numId="31">
    <w:abstractNumId w:val="11"/>
  </w:num>
  <w:num w:numId="32">
    <w:abstractNumId w:val="17"/>
  </w:num>
  <w:num w:numId="33">
    <w:abstractNumId w:val="12"/>
  </w:num>
  <w:num w:numId="34">
    <w:abstractNumId w:val="22"/>
  </w:num>
  <w:num w:numId="35">
    <w:abstractNumId w:val="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460"/>
    <w:rsid w:val="0000116B"/>
    <w:rsid w:val="000114CE"/>
    <w:rsid w:val="000174DA"/>
    <w:rsid w:val="00021876"/>
    <w:rsid w:val="000253D9"/>
    <w:rsid w:val="000302AB"/>
    <w:rsid w:val="0003093D"/>
    <w:rsid w:val="00030A70"/>
    <w:rsid w:val="00033ABB"/>
    <w:rsid w:val="0004417D"/>
    <w:rsid w:val="00046F43"/>
    <w:rsid w:val="0004741E"/>
    <w:rsid w:val="00055DBE"/>
    <w:rsid w:val="00066A81"/>
    <w:rsid w:val="00066AF9"/>
    <w:rsid w:val="00067806"/>
    <w:rsid w:val="00067EEA"/>
    <w:rsid w:val="00070C47"/>
    <w:rsid w:val="00071082"/>
    <w:rsid w:val="000722E6"/>
    <w:rsid w:val="00072FBD"/>
    <w:rsid w:val="00076012"/>
    <w:rsid w:val="00083603"/>
    <w:rsid w:val="00084D56"/>
    <w:rsid w:val="00093F6C"/>
    <w:rsid w:val="000A0A7A"/>
    <w:rsid w:val="000A17AB"/>
    <w:rsid w:val="000A79A6"/>
    <w:rsid w:val="000A7A10"/>
    <w:rsid w:val="000B45C4"/>
    <w:rsid w:val="000B58F6"/>
    <w:rsid w:val="000C06DF"/>
    <w:rsid w:val="000C2666"/>
    <w:rsid w:val="000C56C6"/>
    <w:rsid w:val="000C6089"/>
    <w:rsid w:val="000D28E9"/>
    <w:rsid w:val="000D305E"/>
    <w:rsid w:val="000E76E2"/>
    <w:rsid w:val="000F5C26"/>
    <w:rsid w:val="000F5E79"/>
    <w:rsid w:val="000F6859"/>
    <w:rsid w:val="000F77D3"/>
    <w:rsid w:val="001113C6"/>
    <w:rsid w:val="0012352A"/>
    <w:rsid w:val="00131E7C"/>
    <w:rsid w:val="001321CA"/>
    <w:rsid w:val="0013558C"/>
    <w:rsid w:val="00136074"/>
    <w:rsid w:val="0013766E"/>
    <w:rsid w:val="00137982"/>
    <w:rsid w:val="001431A3"/>
    <w:rsid w:val="00144CDE"/>
    <w:rsid w:val="001472F0"/>
    <w:rsid w:val="00152397"/>
    <w:rsid w:val="00153C34"/>
    <w:rsid w:val="00155E69"/>
    <w:rsid w:val="001571B1"/>
    <w:rsid w:val="00161839"/>
    <w:rsid w:val="001619C4"/>
    <w:rsid w:val="00163DEE"/>
    <w:rsid w:val="00164374"/>
    <w:rsid w:val="00175C14"/>
    <w:rsid w:val="0017646F"/>
    <w:rsid w:val="00183395"/>
    <w:rsid w:val="0018342F"/>
    <w:rsid w:val="00185974"/>
    <w:rsid w:val="001909E5"/>
    <w:rsid w:val="00192469"/>
    <w:rsid w:val="00196C46"/>
    <w:rsid w:val="001A3447"/>
    <w:rsid w:val="001A474A"/>
    <w:rsid w:val="001A7260"/>
    <w:rsid w:val="001B02FD"/>
    <w:rsid w:val="001B588B"/>
    <w:rsid w:val="001C2F02"/>
    <w:rsid w:val="001C42A9"/>
    <w:rsid w:val="001D2BF2"/>
    <w:rsid w:val="001D6850"/>
    <w:rsid w:val="001E0B03"/>
    <w:rsid w:val="00204DD5"/>
    <w:rsid w:val="00205790"/>
    <w:rsid w:val="00207AA1"/>
    <w:rsid w:val="00212416"/>
    <w:rsid w:val="00226335"/>
    <w:rsid w:val="00232370"/>
    <w:rsid w:val="002359D3"/>
    <w:rsid w:val="00236B67"/>
    <w:rsid w:val="00243100"/>
    <w:rsid w:val="00252392"/>
    <w:rsid w:val="00252DD1"/>
    <w:rsid w:val="0026021C"/>
    <w:rsid w:val="00260F55"/>
    <w:rsid w:val="00265982"/>
    <w:rsid w:val="0027344C"/>
    <w:rsid w:val="00274947"/>
    <w:rsid w:val="00274CF8"/>
    <w:rsid w:val="0027522A"/>
    <w:rsid w:val="00277091"/>
    <w:rsid w:val="00283E2F"/>
    <w:rsid w:val="00284639"/>
    <w:rsid w:val="00284C60"/>
    <w:rsid w:val="00287760"/>
    <w:rsid w:val="00297D9D"/>
    <w:rsid w:val="002A0BDA"/>
    <w:rsid w:val="002A2829"/>
    <w:rsid w:val="002A484E"/>
    <w:rsid w:val="002B466E"/>
    <w:rsid w:val="002B54FB"/>
    <w:rsid w:val="002C242C"/>
    <w:rsid w:val="002C3CDB"/>
    <w:rsid w:val="002C4B94"/>
    <w:rsid w:val="002C6A56"/>
    <w:rsid w:val="002D2AC3"/>
    <w:rsid w:val="002D326D"/>
    <w:rsid w:val="002D6FF1"/>
    <w:rsid w:val="002E0735"/>
    <w:rsid w:val="002E1F73"/>
    <w:rsid w:val="002E6023"/>
    <w:rsid w:val="002F665A"/>
    <w:rsid w:val="00305BE0"/>
    <w:rsid w:val="00310BA3"/>
    <w:rsid w:val="00310E7E"/>
    <w:rsid w:val="003127C6"/>
    <w:rsid w:val="003144C8"/>
    <w:rsid w:val="00321C5B"/>
    <w:rsid w:val="003252B7"/>
    <w:rsid w:val="003274E2"/>
    <w:rsid w:val="003311C1"/>
    <w:rsid w:val="003313FD"/>
    <w:rsid w:val="00332BE0"/>
    <w:rsid w:val="003363F6"/>
    <w:rsid w:val="00336DB4"/>
    <w:rsid w:val="00340513"/>
    <w:rsid w:val="0034103E"/>
    <w:rsid w:val="003434F0"/>
    <w:rsid w:val="00343933"/>
    <w:rsid w:val="00345B1E"/>
    <w:rsid w:val="00350647"/>
    <w:rsid w:val="0035401F"/>
    <w:rsid w:val="00354AE3"/>
    <w:rsid w:val="003569CD"/>
    <w:rsid w:val="00373705"/>
    <w:rsid w:val="0037374B"/>
    <w:rsid w:val="00374174"/>
    <w:rsid w:val="003750BD"/>
    <w:rsid w:val="003819CC"/>
    <w:rsid w:val="003A202B"/>
    <w:rsid w:val="003A3A02"/>
    <w:rsid w:val="003A480E"/>
    <w:rsid w:val="003A6603"/>
    <w:rsid w:val="003B421F"/>
    <w:rsid w:val="003B4352"/>
    <w:rsid w:val="003B5CD3"/>
    <w:rsid w:val="003B6541"/>
    <w:rsid w:val="003B7A27"/>
    <w:rsid w:val="003C66CB"/>
    <w:rsid w:val="003C7C2E"/>
    <w:rsid w:val="003D327F"/>
    <w:rsid w:val="003D35A8"/>
    <w:rsid w:val="003E07BB"/>
    <w:rsid w:val="003E2240"/>
    <w:rsid w:val="003F477F"/>
    <w:rsid w:val="003F75A7"/>
    <w:rsid w:val="0040402A"/>
    <w:rsid w:val="00406864"/>
    <w:rsid w:val="00407854"/>
    <w:rsid w:val="00411021"/>
    <w:rsid w:val="00415DF0"/>
    <w:rsid w:val="004255D8"/>
    <w:rsid w:val="0042679D"/>
    <w:rsid w:val="00427B1F"/>
    <w:rsid w:val="0043635B"/>
    <w:rsid w:val="00436617"/>
    <w:rsid w:val="0045017F"/>
    <w:rsid w:val="00457459"/>
    <w:rsid w:val="004835B2"/>
    <w:rsid w:val="00485EE6"/>
    <w:rsid w:val="0048681E"/>
    <w:rsid w:val="004878D0"/>
    <w:rsid w:val="00493B7E"/>
    <w:rsid w:val="00493D1F"/>
    <w:rsid w:val="004A106F"/>
    <w:rsid w:val="004A4EEF"/>
    <w:rsid w:val="004B4737"/>
    <w:rsid w:val="004C060C"/>
    <w:rsid w:val="004C550F"/>
    <w:rsid w:val="004C5E43"/>
    <w:rsid w:val="004E20F5"/>
    <w:rsid w:val="004E4B84"/>
    <w:rsid w:val="004E6066"/>
    <w:rsid w:val="004F3C04"/>
    <w:rsid w:val="004F412F"/>
    <w:rsid w:val="004F4BE8"/>
    <w:rsid w:val="0050679A"/>
    <w:rsid w:val="00513352"/>
    <w:rsid w:val="005165C1"/>
    <w:rsid w:val="00517460"/>
    <w:rsid w:val="00517E4E"/>
    <w:rsid w:val="00522A18"/>
    <w:rsid w:val="00522F66"/>
    <w:rsid w:val="0052427D"/>
    <w:rsid w:val="00544588"/>
    <w:rsid w:val="005461A7"/>
    <w:rsid w:val="00547235"/>
    <w:rsid w:val="00547ADF"/>
    <w:rsid w:val="00547E31"/>
    <w:rsid w:val="005535FB"/>
    <w:rsid w:val="00561B8E"/>
    <w:rsid w:val="005673A0"/>
    <w:rsid w:val="00567B33"/>
    <w:rsid w:val="00571E0B"/>
    <w:rsid w:val="005822DD"/>
    <w:rsid w:val="00583E68"/>
    <w:rsid w:val="00585D90"/>
    <w:rsid w:val="00590AE4"/>
    <w:rsid w:val="00592935"/>
    <w:rsid w:val="00594AED"/>
    <w:rsid w:val="0059757E"/>
    <w:rsid w:val="005A2754"/>
    <w:rsid w:val="005A4493"/>
    <w:rsid w:val="005A667B"/>
    <w:rsid w:val="005B3AB6"/>
    <w:rsid w:val="005B6B9F"/>
    <w:rsid w:val="005B7F2A"/>
    <w:rsid w:val="005C09F6"/>
    <w:rsid w:val="005C24F2"/>
    <w:rsid w:val="005C6C28"/>
    <w:rsid w:val="005D0C2C"/>
    <w:rsid w:val="005D2408"/>
    <w:rsid w:val="005D488D"/>
    <w:rsid w:val="005E1C64"/>
    <w:rsid w:val="005E27CA"/>
    <w:rsid w:val="005E4C6A"/>
    <w:rsid w:val="005F0A11"/>
    <w:rsid w:val="006009D7"/>
    <w:rsid w:val="0060377D"/>
    <w:rsid w:val="00612BD3"/>
    <w:rsid w:val="00612BE5"/>
    <w:rsid w:val="00613573"/>
    <w:rsid w:val="00614DD1"/>
    <w:rsid w:val="00620460"/>
    <w:rsid w:val="00621E4F"/>
    <w:rsid w:val="006340B2"/>
    <w:rsid w:val="006369C7"/>
    <w:rsid w:val="00641DE3"/>
    <w:rsid w:val="00642ACE"/>
    <w:rsid w:val="00644FC6"/>
    <w:rsid w:val="00650701"/>
    <w:rsid w:val="00653793"/>
    <w:rsid w:val="00656BF6"/>
    <w:rsid w:val="00657E2C"/>
    <w:rsid w:val="00661EB3"/>
    <w:rsid w:val="00664A2F"/>
    <w:rsid w:val="0067275F"/>
    <w:rsid w:val="00680442"/>
    <w:rsid w:val="006814A6"/>
    <w:rsid w:val="0068784C"/>
    <w:rsid w:val="006905BA"/>
    <w:rsid w:val="00691744"/>
    <w:rsid w:val="006959E4"/>
    <w:rsid w:val="0069628D"/>
    <w:rsid w:val="006A7A1C"/>
    <w:rsid w:val="006B0088"/>
    <w:rsid w:val="006B0FBD"/>
    <w:rsid w:val="006B34B0"/>
    <w:rsid w:val="006B71FA"/>
    <w:rsid w:val="006C0009"/>
    <w:rsid w:val="006C3F06"/>
    <w:rsid w:val="006D2AD9"/>
    <w:rsid w:val="006E0947"/>
    <w:rsid w:val="006E7F78"/>
    <w:rsid w:val="006F6D06"/>
    <w:rsid w:val="00701489"/>
    <w:rsid w:val="00706837"/>
    <w:rsid w:val="00706FE6"/>
    <w:rsid w:val="0070700C"/>
    <w:rsid w:val="00720AF8"/>
    <w:rsid w:val="00723F37"/>
    <w:rsid w:val="007276CC"/>
    <w:rsid w:val="00727E07"/>
    <w:rsid w:val="00731B6F"/>
    <w:rsid w:val="00740820"/>
    <w:rsid w:val="007516E6"/>
    <w:rsid w:val="00753396"/>
    <w:rsid w:val="00753783"/>
    <w:rsid w:val="00754EA2"/>
    <w:rsid w:val="00763F0E"/>
    <w:rsid w:val="00771983"/>
    <w:rsid w:val="0077397A"/>
    <w:rsid w:val="007742F4"/>
    <w:rsid w:val="00775757"/>
    <w:rsid w:val="0077697A"/>
    <w:rsid w:val="00777813"/>
    <w:rsid w:val="00782172"/>
    <w:rsid w:val="00784A0B"/>
    <w:rsid w:val="00784F35"/>
    <w:rsid w:val="007922B9"/>
    <w:rsid w:val="00793B07"/>
    <w:rsid w:val="007A08EC"/>
    <w:rsid w:val="007A39C7"/>
    <w:rsid w:val="007A453E"/>
    <w:rsid w:val="007A4A41"/>
    <w:rsid w:val="007A4FA7"/>
    <w:rsid w:val="007A60ED"/>
    <w:rsid w:val="007A63FA"/>
    <w:rsid w:val="007A6FD1"/>
    <w:rsid w:val="007B28CB"/>
    <w:rsid w:val="007B6A03"/>
    <w:rsid w:val="007D20EE"/>
    <w:rsid w:val="007D5C33"/>
    <w:rsid w:val="007E2104"/>
    <w:rsid w:val="007E429F"/>
    <w:rsid w:val="007E473E"/>
    <w:rsid w:val="007E5E7E"/>
    <w:rsid w:val="0080107E"/>
    <w:rsid w:val="008031AC"/>
    <w:rsid w:val="00805EEA"/>
    <w:rsid w:val="008110B5"/>
    <w:rsid w:val="00812259"/>
    <w:rsid w:val="00816A0F"/>
    <w:rsid w:val="0083581E"/>
    <w:rsid w:val="00835A72"/>
    <w:rsid w:val="00847436"/>
    <w:rsid w:val="00852BF4"/>
    <w:rsid w:val="00855FAF"/>
    <w:rsid w:val="00860A4E"/>
    <w:rsid w:val="00861AF5"/>
    <w:rsid w:val="0088087C"/>
    <w:rsid w:val="00882B7E"/>
    <w:rsid w:val="008832FC"/>
    <w:rsid w:val="00883FCA"/>
    <w:rsid w:val="00885FF8"/>
    <w:rsid w:val="0089249D"/>
    <w:rsid w:val="00894098"/>
    <w:rsid w:val="008A49E1"/>
    <w:rsid w:val="008A5AED"/>
    <w:rsid w:val="008B1E8F"/>
    <w:rsid w:val="008B5175"/>
    <w:rsid w:val="008B5C6C"/>
    <w:rsid w:val="008C022A"/>
    <w:rsid w:val="008C1C55"/>
    <w:rsid w:val="008C2214"/>
    <w:rsid w:val="008C38AF"/>
    <w:rsid w:val="008D489F"/>
    <w:rsid w:val="008D5B49"/>
    <w:rsid w:val="008D7A29"/>
    <w:rsid w:val="008E5E4E"/>
    <w:rsid w:val="008E743D"/>
    <w:rsid w:val="008F44D2"/>
    <w:rsid w:val="008F539D"/>
    <w:rsid w:val="008F5DC3"/>
    <w:rsid w:val="00900D57"/>
    <w:rsid w:val="00903479"/>
    <w:rsid w:val="00917193"/>
    <w:rsid w:val="00922CAC"/>
    <w:rsid w:val="009457C6"/>
    <w:rsid w:val="00946E39"/>
    <w:rsid w:val="00954B2F"/>
    <w:rsid w:val="0095662C"/>
    <w:rsid w:val="009575C3"/>
    <w:rsid w:val="009577E7"/>
    <w:rsid w:val="00957D67"/>
    <w:rsid w:val="009657A6"/>
    <w:rsid w:val="00965CF8"/>
    <w:rsid w:val="009751D9"/>
    <w:rsid w:val="0097706D"/>
    <w:rsid w:val="0097784B"/>
    <w:rsid w:val="0098126E"/>
    <w:rsid w:val="00981950"/>
    <w:rsid w:val="00981F51"/>
    <w:rsid w:val="00991264"/>
    <w:rsid w:val="00993337"/>
    <w:rsid w:val="009957DF"/>
    <w:rsid w:val="00996469"/>
    <w:rsid w:val="00996ECF"/>
    <w:rsid w:val="009B078E"/>
    <w:rsid w:val="009B2B8A"/>
    <w:rsid w:val="009B7280"/>
    <w:rsid w:val="009C3017"/>
    <w:rsid w:val="009C39AD"/>
    <w:rsid w:val="009C5278"/>
    <w:rsid w:val="009C6278"/>
    <w:rsid w:val="009C716E"/>
    <w:rsid w:val="009C7A1B"/>
    <w:rsid w:val="009D10D8"/>
    <w:rsid w:val="009D1202"/>
    <w:rsid w:val="009D1288"/>
    <w:rsid w:val="009D2A4B"/>
    <w:rsid w:val="009D4194"/>
    <w:rsid w:val="009D596E"/>
    <w:rsid w:val="009D6FD3"/>
    <w:rsid w:val="009E298D"/>
    <w:rsid w:val="009F14FA"/>
    <w:rsid w:val="009F25CC"/>
    <w:rsid w:val="009F5F9A"/>
    <w:rsid w:val="009F6751"/>
    <w:rsid w:val="00A002F2"/>
    <w:rsid w:val="00A06323"/>
    <w:rsid w:val="00A07EB5"/>
    <w:rsid w:val="00A1758F"/>
    <w:rsid w:val="00A20046"/>
    <w:rsid w:val="00A24B3F"/>
    <w:rsid w:val="00A26861"/>
    <w:rsid w:val="00A27C82"/>
    <w:rsid w:val="00A313B7"/>
    <w:rsid w:val="00A378E3"/>
    <w:rsid w:val="00A41F08"/>
    <w:rsid w:val="00A42DB5"/>
    <w:rsid w:val="00A4544C"/>
    <w:rsid w:val="00A5257C"/>
    <w:rsid w:val="00A5479B"/>
    <w:rsid w:val="00A55387"/>
    <w:rsid w:val="00A575D6"/>
    <w:rsid w:val="00A62B9E"/>
    <w:rsid w:val="00A6403F"/>
    <w:rsid w:val="00A66FBC"/>
    <w:rsid w:val="00A7294C"/>
    <w:rsid w:val="00A7559C"/>
    <w:rsid w:val="00A7667B"/>
    <w:rsid w:val="00A802FA"/>
    <w:rsid w:val="00A81EC9"/>
    <w:rsid w:val="00A83E5C"/>
    <w:rsid w:val="00A87422"/>
    <w:rsid w:val="00A90757"/>
    <w:rsid w:val="00A9160D"/>
    <w:rsid w:val="00A91E23"/>
    <w:rsid w:val="00AA1B1D"/>
    <w:rsid w:val="00AA572E"/>
    <w:rsid w:val="00AA72B0"/>
    <w:rsid w:val="00AA7A48"/>
    <w:rsid w:val="00AB4E02"/>
    <w:rsid w:val="00AB64E3"/>
    <w:rsid w:val="00AC086C"/>
    <w:rsid w:val="00AC246B"/>
    <w:rsid w:val="00AD16C2"/>
    <w:rsid w:val="00AD385C"/>
    <w:rsid w:val="00AD6E1C"/>
    <w:rsid w:val="00AE0227"/>
    <w:rsid w:val="00AE2E8F"/>
    <w:rsid w:val="00AE489F"/>
    <w:rsid w:val="00AE63DB"/>
    <w:rsid w:val="00AE6B13"/>
    <w:rsid w:val="00AF4A22"/>
    <w:rsid w:val="00AF5808"/>
    <w:rsid w:val="00B01D3E"/>
    <w:rsid w:val="00B02422"/>
    <w:rsid w:val="00B03CE2"/>
    <w:rsid w:val="00B06F49"/>
    <w:rsid w:val="00B12B8F"/>
    <w:rsid w:val="00B143A2"/>
    <w:rsid w:val="00B149CE"/>
    <w:rsid w:val="00B16497"/>
    <w:rsid w:val="00B20406"/>
    <w:rsid w:val="00B24342"/>
    <w:rsid w:val="00B4191A"/>
    <w:rsid w:val="00B42D88"/>
    <w:rsid w:val="00B44905"/>
    <w:rsid w:val="00B4657C"/>
    <w:rsid w:val="00B51BCE"/>
    <w:rsid w:val="00B5425D"/>
    <w:rsid w:val="00B63538"/>
    <w:rsid w:val="00B6496A"/>
    <w:rsid w:val="00B661A6"/>
    <w:rsid w:val="00B66270"/>
    <w:rsid w:val="00B754EB"/>
    <w:rsid w:val="00B7744A"/>
    <w:rsid w:val="00B81094"/>
    <w:rsid w:val="00B8659E"/>
    <w:rsid w:val="00BA1766"/>
    <w:rsid w:val="00BA3CD3"/>
    <w:rsid w:val="00BB2424"/>
    <w:rsid w:val="00BC4537"/>
    <w:rsid w:val="00BC6604"/>
    <w:rsid w:val="00BD348D"/>
    <w:rsid w:val="00BD78EA"/>
    <w:rsid w:val="00BF6735"/>
    <w:rsid w:val="00BF7B88"/>
    <w:rsid w:val="00C04918"/>
    <w:rsid w:val="00C24F5A"/>
    <w:rsid w:val="00C32447"/>
    <w:rsid w:val="00C327FC"/>
    <w:rsid w:val="00C37D84"/>
    <w:rsid w:val="00C41F5D"/>
    <w:rsid w:val="00C43733"/>
    <w:rsid w:val="00C4445A"/>
    <w:rsid w:val="00C51622"/>
    <w:rsid w:val="00C54608"/>
    <w:rsid w:val="00C54C79"/>
    <w:rsid w:val="00C6544B"/>
    <w:rsid w:val="00C66D41"/>
    <w:rsid w:val="00C67269"/>
    <w:rsid w:val="00C748AB"/>
    <w:rsid w:val="00C8177B"/>
    <w:rsid w:val="00C819D8"/>
    <w:rsid w:val="00C83D0A"/>
    <w:rsid w:val="00C84D2F"/>
    <w:rsid w:val="00C856B6"/>
    <w:rsid w:val="00C90C8C"/>
    <w:rsid w:val="00C943E0"/>
    <w:rsid w:val="00C961AE"/>
    <w:rsid w:val="00CA12DA"/>
    <w:rsid w:val="00CA2028"/>
    <w:rsid w:val="00CA3617"/>
    <w:rsid w:val="00CB08A0"/>
    <w:rsid w:val="00CB540E"/>
    <w:rsid w:val="00CC55C8"/>
    <w:rsid w:val="00CD6B80"/>
    <w:rsid w:val="00CE0D9A"/>
    <w:rsid w:val="00CE25C6"/>
    <w:rsid w:val="00CE3329"/>
    <w:rsid w:val="00CE5B03"/>
    <w:rsid w:val="00CE6583"/>
    <w:rsid w:val="00CE6B4F"/>
    <w:rsid w:val="00CF110C"/>
    <w:rsid w:val="00CF1B1C"/>
    <w:rsid w:val="00CF2B74"/>
    <w:rsid w:val="00CF6889"/>
    <w:rsid w:val="00CF7238"/>
    <w:rsid w:val="00D0565A"/>
    <w:rsid w:val="00D05F32"/>
    <w:rsid w:val="00D14803"/>
    <w:rsid w:val="00D15D44"/>
    <w:rsid w:val="00D17238"/>
    <w:rsid w:val="00D26123"/>
    <w:rsid w:val="00D34F06"/>
    <w:rsid w:val="00D35327"/>
    <w:rsid w:val="00D41688"/>
    <w:rsid w:val="00D42BC3"/>
    <w:rsid w:val="00D43944"/>
    <w:rsid w:val="00D448C5"/>
    <w:rsid w:val="00D56C19"/>
    <w:rsid w:val="00D60249"/>
    <w:rsid w:val="00D60D37"/>
    <w:rsid w:val="00D645A9"/>
    <w:rsid w:val="00D714A8"/>
    <w:rsid w:val="00D804DD"/>
    <w:rsid w:val="00D84CC4"/>
    <w:rsid w:val="00D967C0"/>
    <w:rsid w:val="00DA1606"/>
    <w:rsid w:val="00DA2065"/>
    <w:rsid w:val="00DA2307"/>
    <w:rsid w:val="00DA49A7"/>
    <w:rsid w:val="00DA7406"/>
    <w:rsid w:val="00DC5A14"/>
    <w:rsid w:val="00DD7D2E"/>
    <w:rsid w:val="00DE1CEA"/>
    <w:rsid w:val="00DE2404"/>
    <w:rsid w:val="00DE5A59"/>
    <w:rsid w:val="00DF74DD"/>
    <w:rsid w:val="00E01FFE"/>
    <w:rsid w:val="00E02654"/>
    <w:rsid w:val="00E02A27"/>
    <w:rsid w:val="00E05D68"/>
    <w:rsid w:val="00E06DB3"/>
    <w:rsid w:val="00E26BD2"/>
    <w:rsid w:val="00E27323"/>
    <w:rsid w:val="00E30E63"/>
    <w:rsid w:val="00E32119"/>
    <w:rsid w:val="00E32442"/>
    <w:rsid w:val="00E36360"/>
    <w:rsid w:val="00E40B1E"/>
    <w:rsid w:val="00E42FBB"/>
    <w:rsid w:val="00E44DF3"/>
    <w:rsid w:val="00E5045B"/>
    <w:rsid w:val="00E50B6A"/>
    <w:rsid w:val="00E52745"/>
    <w:rsid w:val="00E609BC"/>
    <w:rsid w:val="00E6305C"/>
    <w:rsid w:val="00E67609"/>
    <w:rsid w:val="00E7287A"/>
    <w:rsid w:val="00E72B75"/>
    <w:rsid w:val="00E76A43"/>
    <w:rsid w:val="00E8251F"/>
    <w:rsid w:val="00E83B72"/>
    <w:rsid w:val="00E85DBD"/>
    <w:rsid w:val="00E86E17"/>
    <w:rsid w:val="00E87E70"/>
    <w:rsid w:val="00E9260A"/>
    <w:rsid w:val="00E92FC4"/>
    <w:rsid w:val="00E96E42"/>
    <w:rsid w:val="00EA21F4"/>
    <w:rsid w:val="00EA61CA"/>
    <w:rsid w:val="00EB0649"/>
    <w:rsid w:val="00EB0C83"/>
    <w:rsid w:val="00EB3A62"/>
    <w:rsid w:val="00EB420B"/>
    <w:rsid w:val="00EC7A59"/>
    <w:rsid w:val="00ED553C"/>
    <w:rsid w:val="00EE2ADA"/>
    <w:rsid w:val="00EE31AE"/>
    <w:rsid w:val="00EE6D3E"/>
    <w:rsid w:val="00EF3518"/>
    <w:rsid w:val="00EF4B9F"/>
    <w:rsid w:val="00EF7F22"/>
    <w:rsid w:val="00EF7FB4"/>
    <w:rsid w:val="00F051F7"/>
    <w:rsid w:val="00F116D9"/>
    <w:rsid w:val="00F16EAB"/>
    <w:rsid w:val="00F24BA1"/>
    <w:rsid w:val="00F2611A"/>
    <w:rsid w:val="00F34A0B"/>
    <w:rsid w:val="00F51561"/>
    <w:rsid w:val="00F53438"/>
    <w:rsid w:val="00F63315"/>
    <w:rsid w:val="00F6418E"/>
    <w:rsid w:val="00F64B62"/>
    <w:rsid w:val="00F80E1E"/>
    <w:rsid w:val="00F84419"/>
    <w:rsid w:val="00F847E0"/>
    <w:rsid w:val="00F84877"/>
    <w:rsid w:val="00F928B5"/>
    <w:rsid w:val="00F930E0"/>
    <w:rsid w:val="00FB5A02"/>
    <w:rsid w:val="00FB7730"/>
    <w:rsid w:val="00FC119F"/>
    <w:rsid w:val="00FD422F"/>
    <w:rsid w:val="00FD4D13"/>
    <w:rsid w:val="00FD6D8D"/>
    <w:rsid w:val="00FE3F19"/>
    <w:rsid w:val="00FE61CF"/>
    <w:rsid w:val="00FF0A97"/>
    <w:rsid w:val="00FF69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460"/>
    <w:pPr>
      <w:spacing w:after="0" w:line="240" w:lineRule="auto"/>
      <w:ind w:left="720" w:hanging="720"/>
    </w:pPr>
    <w:rPr>
      <w:rFonts w:ascii="Arial" w:eastAsia="Times New Roman" w:hAnsi="Arial" w:cs="Times New Roman"/>
      <w:szCs w:val="24"/>
      <w:lang w:eastAsia="en-AU"/>
    </w:rPr>
  </w:style>
  <w:style w:type="paragraph" w:styleId="Heading4">
    <w:name w:val="heading 4"/>
    <w:basedOn w:val="Normal"/>
    <w:next w:val="Normal"/>
    <w:link w:val="Heading4Char"/>
    <w:uiPriority w:val="9"/>
    <w:semiHidden/>
    <w:unhideWhenUsed/>
    <w:qFormat/>
    <w:rsid w:val="0062046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AC4">
    <w:name w:val="PBAC4"/>
    <w:basedOn w:val="Heading4"/>
    <w:link w:val="PBAC4Char"/>
    <w:qFormat/>
    <w:rsid w:val="00620460"/>
    <w:pPr>
      <w:keepLines w:val="0"/>
      <w:spacing w:before="240" w:after="60"/>
    </w:pPr>
    <w:rPr>
      <w:rFonts w:ascii="Arial" w:eastAsia="Times New Roman" w:hAnsi="Arial" w:cs="Times New Roman"/>
      <w:i w:val="0"/>
      <w:iCs w:val="0"/>
      <w:color w:val="auto"/>
      <w:sz w:val="28"/>
      <w:szCs w:val="28"/>
    </w:rPr>
  </w:style>
  <w:style w:type="character" w:customStyle="1" w:styleId="PBAC4Char">
    <w:name w:val="PBAC4 Char"/>
    <w:basedOn w:val="DefaultParagraphFont"/>
    <w:link w:val="PBAC4"/>
    <w:rsid w:val="00620460"/>
    <w:rPr>
      <w:rFonts w:ascii="Arial" w:eastAsia="Times New Roman" w:hAnsi="Arial" w:cs="Times New Roman"/>
      <w:b/>
      <w:bCs/>
      <w:sz w:val="28"/>
      <w:szCs w:val="28"/>
      <w:lang w:eastAsia="en-AU"/>
    </w:rPr>
  </w:style>
  <w:style w:type="paragraph" w:customStyle="1" w:styleId="Default">
    <w:name w:val="Default"/>
    <w:rsid w:val="00620460"/>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customStyle="1" w:styleId="Heading4Char">
    <w:name w:val="Heading 4 Char"/>
    <w:basedOn w:val="DefaultParagraphFont"/>
    <w:link w:val="Heading4"/>
    <w:uiPriority w:val="9"/>
    <w:semiHidden/>
    <w:rsid w:val="00620460"/>
    <w:rPr>
      <w:rFonts w:asciiTheme="majorHAnsi" w:eastAsiaTheme="majorEastAsia" w:hAnsiTheme="majorHAnsi" w:cstheme="majorBidi"/>
      <w:b/>
      <w:bCs/>
      <w:i/>
      <w:iCs/>
      <w:color w:val="4F81BD" w:themeColor="accent1"/>
      <w:szCs w:val="24"/>
      <w:lang w:eastAsia="en-AU"/>
    </w:rPr>
  </w:style>
  <w:style w:type="paragraph" w:styleId="Header">
    <w:name w:val="header"/>
    <w:basedOn w:val="Normal"/>
    <w:link w:val="HeaderChar"/>
    <w:uiPriority w:val="99"/>
    <w:unhideWhenUsed/>
    <w:rsid w:val="00620460"/>
    <w:pPr>
      <w:tabs>
        <w:tab w:val="center" w:pos="4513"/>
        <w:tab w:val="right" w:pos="9026"/>
      </w:tabs>
    </w:pPr>
  </w:style>
  <w:style w:type="character" w:customStyle="1" w:styleId="HeaderChar">
    <w:name w:val="Header Char"/>
    <w:basedOn w:val="DefaultParagraphFont"/>
    <w:link w:val="Header"/>
    <w:uiPriority w:val="99"/>
    <w:rsid w:val="00620460"/>
    <w:rPr>
      <w:rFonts w:ascii="Arial" w:eastAsia="Times New Roman" w:hAnsi="Arial" w:cs="Times New Roman"/>
      <w:szCs w:val="24"/>
      <w:lang w:eastAsia="en-AU"/>
    </w:rPr>
  </w:style>
  <w:style w:type="paragraph" w:styleId="Footer">
    <w:name w:val="footer"/>
    <w:basedOn w:val="Normal"/>
    <w:link w:val="FooterChar"/>
    <w:uiPriority w:val="99"/>
    <w:unhideWhenUsed/>
    <w:rsid w:val="00620460"/>
    <w:pPr>
      <w:tabs>
        <w:tab w:val="center" w:pos="4513"/>
        <w:tab w:val="right" w:pos="9026"/>
      </w:tabs>
    </w:pPr>
  </w:style>
  <w:style w:type="character" w:customStyle="1" w:styleId="FooterChar">
    <w:name w:val="Footer Char"/>
    <w:basedOn w:val="DefaultParagraphFont"/>
    <w:link w:val="Footer"/>
    <w:uiPriority w:val="99"/>
    <w:rsid w:val="00620460"/>
    <w:rPr>
      <w:rFonts w:ascii="Arial" w:eastAsia="Times New Roman" w:hAnsi="Arial" w:cs="Times New Roman"/>
      <w:szCs w:val="24"/>
      <w:lang w:eastAsia="en-AU"/>
    </w:rPr>
  </w:style>
  <w:style w:type="paragraph" w:styleId="NoSpacing">
    <w:name w:val="No Spacing"/>
    <w:uiPriority w:val="1"/>
    <w:qFormat/>
    <w:rsid w:val="00B01D3E"/>
    <w:pPr>
      <w:spacing w:after="0" w:line="240" w:lineRule="auto"/>
    </w:pPr>
    <w:rPr>
      <w:rFonts w:eastAsiaTheme="minorEastAsia"/>
      <w:sz w:val="24"/>
      <w:szCs w:val="24"/>
      <w:lang w:eastAsia="en-AU"/>
    </w:rPr>
  </w:style>
  <w:style w:type="paragraph" w:styleId="ListParagraph">
    <w:name w:val="List Paragraph"/>
    <w:basedOn w:val="Normal"/>
    <w:link w:val="ListParagraphChar"/>
    <w:uiPriority w:val="34"/>
    <w:qFormat/>
    <w:rsid w:val="00B01D3E"/>
    <w:pPr>
      <w:spacing w:after="200"/>
      <w:ind w:firstLine="0"/>
      <w:contextualSpacing/>
    </w:pPr>
    <w:rPr>
      <w:rFonts w:asciiTheme="minorHAnsi" w:eastAsiaTheme="minorEastAsia" w:hAnsiTheme="minorHAnsi" w:cstheme="minorBidi"/>
      <w:sz w:val="24"/>
    </w:rPr>
  </w:style>
  <w:style w:type="character" w:customStyle="1" w:styleId="ListParagraphChar">
    <w:name w:val="List Paragraph Char"/>
    <w:link w:val="ListParagraph"/>
    <w:uiPriority w:val="34"/>
    <w:locked/>
    <w:rsid w:val="00B01D3E"/>
    <w:rPr>
      <w:rFonts w:eastAsiaTheme="minorEastAsia"/>
      <w:sz w:val="24"/>
      <w:szCs w:val="24"/>
      <w:lang w:eastAsia="en-AU"/>
    </w:rPr>
  </w:style>
  <w:style w:type="paragraph" w:styleId="CommentText">
    <w:name w:val="annotation text"/>
    <w:basedOn w:val="Normal"/>
    <w:link w:val="CommentTextChar"/>
    <w:uiPriority w:val="99"/>
    <w:semiHidden/>
    <w:unhideWhenUsed/>
    <w:rsid w:val="00590AE4"/>
    <w:rPr>
      <w:sz w:val="20"/>
      <w:szCs w:val="20"/>
    </w:rPr>
  </w:style>
  <w:style w:type="character" w:customStyle="1" w:styleId="CommentTextChar">
    <w:name w:val="Comment Text Char"/>
    <w:basedOn w:val="DefaultParagraphFont"/>
    <w:link w:val="CommentText"/>
    <w:uiPriority w:val="99"/>
    <w:semiHidden/>
    <w:rsid w:val="00590AE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90AE4"/>
    <w:pPr>
      <w:spacing w:after="200"/>
      <w:ind w:left="0" w:firstLine="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90AE4"/>
    <w:rPr>
      <w:rFonts w:ascii="Arial" w:eastAsiaTheme="minorEastAsia" w:hAnsi="Arial" w:cs="Times New Roman"/>
      <w:b/>
      <w:bCs/>
      <w:sz w:val="20"/>
      <w:szCs w:val="20"/>
      <w:lang w:eastAsia="en-AU"/>
    </w:rPr>
  </w:style>
  <w:style w:type="character" w:styleId="Emphasis">
    <w:name w:val="Emphasis"/>
    <w:basedOn w:val="DefaultParagraphFont"/>
    <w:uiPriority w:val="20"/>
    <w:qFormat/>
    <w:rsid w:val="00B06F49"/>
    <w:rPr>
      <w:i/>
      <w:iCs/>
    </w:rPr>
  </w:style>
  <w:style w:type="character" w:styleId="CommentReference">
    <w:name w:val="annotation reference"/>
    <w:basedOn w:val="DefaultParagraphFont"/>
    <w:uiPriority w:val="99"/>
    <w:semiHidden/>
    <w:unhideWhenUsed/>
    <w:rsid w:val="00664A2F"/>
    <w:rPr>
      <w:sz w:val="16"/>
      <w:szCs w:val="16"/>
    </w:rPr>
  </w:style>
  <w:style w:type="paragraph" w:styleId="BalloonText">
    <w:name w:val="Balloon Text"/>
    <w:basedOn w:val="Normal"/>
    <w:link w:val="BalloonTextChar"/>
    <w:uiPriority w:val="99"/>
    <w:semiHidden/>
    <w:unhideWhenUsed/>
    <w:rsid w:val="00664A2F"/>
    <w:rPr>
      <w:rFonts w:ascii="Tahoma" w:hAnsi="Tahoma" w:cs="Tahoma"/>
      <w:sz w:val="16"/>
      <w:szCs w:val="16"/>
    </w:rPr>
  </w:style>
  <w:style w:type="character" w:customStyle="1" w:styleId="BalloonTextChar">
    <w:name w:val="Balloon Text Char"/>
    <w:basedOn w:val="DefaultParagraphFont"/>
    <w:link w:val="BalloonText"/>
    <w:uiPriority w:val="99"/>
    <w:semiHidden/>
    <w:rsid w:val="00664A2F"/>
    <w:rPr>
      <w:rFonts w:ascii="Tahoma" w:eastAsia="Times New Roman" w:hAnsi="Tahoma" w:cs="Tahoma"/>
      <w:sz w:val="16"/>
      <w:szCs w:val="16"/>
      <w:lang w:eastAsia="en-AU"/>
    </w:rPr>
  </w:style>
  <w:style w:type="paragraph" w:styleId="Revision">
    <w:name w:val="Revision"/>
    <w:hidden/>
    <w:uiPriority w:val="99"/>
    <w:semiHidden/>
    <w:rsid w:val="004835B2"/>
    <w:pPr>
      <w:spacing w:after="0" w:line="240" w:lineRule="auto"/>
    </w:pPr>
    <w:rPr>
      <w:rFonts w:ascii="Arial" w:eastAsia="Times New Roman" w:hAnsi="Arial" w:cs="Times New Roman"/>
      <w:szCs w:val="24"/>
      <w:lang w:eastAsia="en-AU"/>
    </w:rPr>
  </w:style>
  <w:style w:type="paragraph" w:customStyle="1" w:styleId="PBACBullets">
    <w:name w:val="PBAC Bullets"/>
    <w:basedOn w:val="Normal"/>
    <w:qFormat/>
    <w:rsid w:val="00B02422"/>
    <w:pPr>
      <w:numPr>
        <w:numId w:val="28"/>
      </w:numPr>
      <w:spacing w:before="240" w:after="60"/>
      <w:ind w:left="357" w:hanging="357"/>
    </w:pPr>
    <w:rPr>
      <w:rFonts w:ascii="Calibri" w:eastAsia="Calibri" w:hAnsi="Calibri"/>
      <w:szCs w:val="22"/>
      <w:lang w:eastAsia="en-US"/>
    </w:rPr>
  </w:style>
  <w:style w:type="character" w:styleId="Hyperlink">
    <w:name w:val="Hyperlink"/>
    <w:basedOn w:val="DefaultParagraphFont"/>
    <w:uiPriority w:val="99"/>
    <w:unhideWhenUsed/>
    <w:rsid w:val="00CA3617"/>
    <w:rPr>
      <w:color w:val="0000FF" w:themeColor="hyperlink"/>
      <w:u w:val="single"/>
    </w:rPr>
  </w:style>
  <w:style w:type="character" w:styleId="FollowedHyperlink">
    <w:name w:val="FollowedHyperlink"/>
    <w:basedOn w:val="DefaultParagraphFont"/>
    <w:uiPriority w:val="99"/>
    <w:semiHidden/>
    <w:unhideWhenUsed/>
    <w:rsid w:val="00A547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460"/>
    <w:pPr>
      <w:spacing w:after="0" w:line="240" w:lineRule="auto"/>
      <w:ind w:left="720" w:hanging="720"/>
    </w:pPr>
    <w:rPr>
      <w:rFonts w:ascii="Arial" w:eastAsia="Times New Roman" w:hAnsi="Arial" w:cs="Times New Roman"/>
      <w:szCs w:val="24"/>
      <w:lang w:eastAsia="en-AU"/>
    </w:rPr>
  </w:style>
  <w:style w:type="paragraph" w:styleId="Heading4">
    <w:name w:val="heading 4"/>
    <w:basedOn w:val="Normal"/>
    <w:next w:val="Normal"/>
    <w:link w:val="Heading4Char"/>
    <w:uiPriority w:val="9"/>
    <w:semiHidden/>
    <w:unhideWhenUsed/>
    <w:qFormat/>
    <w:rsid w:val="0062046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AC4">
    <w:name w:val="PBAC4"/>
    <w:basedOn w:val="Heading4"/>
    <w:link w:val="PBAC4Char"/>
    <w:qFormat/>
    <w:rsid w:val="00620460"/>
    <w:pPr>
      <w:keepLines w:val="0"/>
      <w:spacing w:before="240" w:after="60"/>
    </w:pPr>
    <w:rPr>
      <w:rFonts w:ascii="Arial" w:eastAsia="Times New Roman" w:hAnsi="Arial" w:cs="Times New Roman"/>
      <w:i w:val="0"/>
      <w:iCs w:val="0"/>
      <w:color w:val="auto"/>
      <w:sz w:val="28"/>
      <w:szCs w:val="28"/>
    </w:rPr>
  </w:style>
  <w:style w:type="character" w:customStyle="1" w:styleId="PBAC4Char">
    <w:name w:val="PBAC4 Char"/>
    <w:basedOn w:val="DefaultParagraphFont"/>
    <w:link w:val="PBAC4"/>
    <w:rsid w:val="00620460"/>
    <w:rPr>
      <w:rFonts w:ascii="Arial" w:eastAsia="Times New Roman" w:hAnsi="Arial" w:cs="Times New Roman"/>
      <w:b/>
      <w:bCs/>
      <w:sz w:val="28"/>
      <w:szCs w:val="28"/>
      <w:lang w:eastAsia="en-AU"/>
    </w:rPr>
  </w:style>
  <w:style w:type="paragraph" w:customStyle="1" w:styleId="Default">
    <w:name w:val="Default"/>
    <w:rsid w:val="00620460"/>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customStyle="1" w:styleId="Heading4Char">
    <w:name w:val="Heading 4 Char"/>
    <w:basedOn w:val="DefaultParagraphFont"/>
    <w:link w:val="Heading4"/>
    <w:uiPriority w:val="9"/>
    <w:semiHidden/>
    <w:rsid w:val="00620460"/>
    <w:rPr>
      <w:rFonts w:asciiTheme="majorHAnsi" w:eastAsiaTheme="majorEastAsia" w:hAnsiTheme="majorHAnsi" w:cstheme="majorBidi"/>
      <w:b/>
      <w:bCs/>
      <w:i/>
      <w:iCs/>
      <w:color w:val="4F81BD" w:themeColor="accent1"/>
      <w:szCs w:val="24"/>
      <w:lang w:eastAsia="en-AU"/>
    </w:rPr>
  </w:style>
  <w:style w:type="paragraph" w:styleId="Header">
    <w:name w:val="header"/>
    <w:basedOn w:val="Normal"/>
    <w:link w:val="HeaderChar"/>
    <w:uiPriority w:val="99"/>
    <w:unhideWhenUsed/>
    <w:rsid w:val="00620460"/>
    <w:pPr>
      <w:tabs>
        <w:tab w:val="center" w:pos="4513"/>
        <w:tab w:val="right" w:pos="9026"/>
      </w:tabs>
    </w:pPr>
  </w:style>
  <w:style w:type="character" w:customStyle="1" w:styleId="HeaderChar">
    <w:name w:val="Header Char"/>
    <w:basedOn w:val="DefaultParagraphFont"/>
    <w:link w:val="Header"/>
    <w:uiPriority w:val="99"/>
    <w:rsid w:val="00620460"/>
    <w:rPr>
      <w:rFonts w:ascii="Arial" w:eastAsia="Times New Roman" w:hAnsi="Arial" w:cs="Times New Roman"/>
      <w:szCs w:val="24"/>
      <w:lang w:eastAsia="en-AU"/>
    </w:rPr>
  </w:style>
  <w:style w:type="paragraph" w:styleId="Footer">
    <w:name w:val="footer"/>
    <w:basedOn w:val="Normal"/>
    <w:link w:val="FooterChar"/>
    <w:uiPriority w:val="99"/>
    <w:unhideWhenUsed/>
    <w:rsid w:val="00620460"/>
    <w:pPr>
      <w:tabs>
        <w:tab w:val="center" w:pos="4513"/>
        <w:tab w:val="right" w:pos="9026"/>
      </w:tabs>
    </w:pPr>
  </w:style>
  <w:style w:type="character" w:customStyle="1" w:styleId="FooterChar">
    <w:name w:val="Footer Char"/>
    <w:basedOn w:val="DefaultParagraphFont"/>
    <w:link w:val="Footer"/>
    <w:uiPriority w:val="99"/>
    <w:rsid w:val="00620460"/>
    <w:rPr>
      <w:rFonts w:ascii="Arial" w:eastAsia="Times New Roman" w:hAnsi="Arial" w:cs="Times New Roman"/>
      <w:szCs w:val="24"/>
      <w:lang w:eastAsia="en-AU"/>
    </w:rPr>
  </w:style>
  <w:style w:type="paragraph" w:styleId="NoSpacing">
    <w:name w:val="No Spacing"/>
    <w:uiPriority w:val="1"/>
    <w:qFormat/>
    <w:rsid w:val="00B01D3E"/>
    <w:pPr>
      <w:spacing w:after="0" w:line="240" w:lineRule="auto"/>
    </w:pPr>
    <w:rPr>
      <w:rFonts w:eastAsiaTheme="minorEastAsia"/>
      <w:sz w:val="24"/>
      <w:szCs w:val="24"/>
      <w:lang w:eastAsia="en-AU"/>
    </w:rPr>
  </w:style>
  <w:style w:type="paragraph" w:styleId="ListParagraph">
    <w:name w:val="List Paragraph"/>
    <w:basedOn w:val="Normal"/>
    <w:link w:val="ListParagraphChar"/>
    <w:uiPriority w:val="34"/>
    <w:qFormat/>
    <w:rsid w:val="00B01D3E"/>
    <w:pPr>
      <w:spacing w:after="200"/>
      <w:ind w:firstLine="0"/>
      <w:contextualSpacing/>
    </w:pPr>
    <w:rPr>
      <w:rFonts w:asciiTheme="minorHAnsi" w:eastAsiaTheme="minorEastAsia" w:hAnsiTheme="minorHAnsi" w:cstheme="minorBidi"/>
      <w:sz w:val="24"/>
    </w:rPr>
  </w:style>
  <w:style w:type="character" w:customStyle="1" w:styleId="ListParagraphChar">
    <w:name w:val="List Paragraph Char"/>
    <w:link w:val="ListParagraph"/>
    <w:uiPriority w:val="34"/>
    <w:locked/>
    <w:rsid w:val="00B01D3E"/>
    <w:rPr>
      <w:rFonts w:eastAsiaTheme="minorEastAsia"/>
      <w:sz w:val="24"/>
      <w:szCs w:val="24"/>
      <w:lang w:eastAsia="en-AU"/>
    </w:rPr>
  </w:style>
  <w:style w:type="paragraph" w:styleId="CommentText">
    <w:name w:val="annotation text"/>
    <w:basedOn w:val="Normal"/>
    <w:link w:val="CommentTextChar"/>
    <w:uiPriority w:val="99"/>
    <w:semiHidden/>
    <w:unhideWhenUsed/>
    <w:rsid w:val="00590AE4"/>
    <w:rPr>
      <w:sz w:val="20"/>
      <w:szCs w:val="20"/>
    </w:rPr>
  </w:style>
  <w:style w:type="character" w:customStyle="1" w:styleId="CommentTextChar">
    <w:name w:val="Comment Text Char"/>
    <w:basedOn w:val="DefaultParagraphFont"/>
    <w:link w:val="CommentText"/>
    <w:uiPriority w:val="99"/>
    <w:semiHidden/>
    <w:rsid w:val="00590AE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90AE4"/>
    <w:pPr>
      <w:spacing w:after="200"/>
      <w:ind w:left="0" w:firstLine="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90AE4"/>
    <w:rPr>
      <w:rFonts w:ascii="Arial" w:eastAsiaTheme="minorEastAsia" w:hAnsi="Arial" w:cs="Times New Roman"/>
      <w:b/>
      <w:bCs/>
      <w:sz w:val="20"/>
      <w:szCs w:val="20"/>
      <w:lang w:eastAsia="en-AU"/>
    </w:rPr>
  </w:style>
  <w:style w:type="character" w:styleId="Emphasis">
    <w:name w:val="Emphasis"/>
    <w:basedOn w:val="DefaultParagraphFont"/>
    <w:uiPriority w:val="20"/>
    <w:qFormat/>
    <w:rsid w:val="00B06F49"/>
    <w:rPr>
      <w:i/>
      <w:iCs/>
    </w:rPr>
  </w:style>
  <w:style w:type="character" w:styleId="CommentReference">
    <w:name w:val="annotation reference"/>
    <w:basedOn w:val="DefaultParagraphFont"/>
    <w:uiPriority w:val="99"/>
    <w:semiHidden/>
    <w:unhideWhenUsed/>
    <w:rsid w:val="00664A2F"/>
    <w:rPr>
      <w:sz w:val="16"/>
      <w:szCs w:val="16"/>
    </w:rPr>
  </w:style>
  <w:style w:type="paragraph" w:styleId="BalloonText">
    <w:name w:val="Balloon Text"/>
    <w:basedOn w:val="Normal"/>
    <w:link w:val="BalloonTextChar"/>
    <w:uiPriority w:val="99"/>
    <w:semiHidden/>
    <w:unhideWhenUsed/>
    <w:rsid w:val="00664A2F"/>
    <w:rPr>
      <w:rFonts w:ascii="Tahoma" w:hAnsi="Tahoma" w:cs="Tahoma"/>
      <w:sz w:val="16"/>
      <w:szCs w:val="16"/>
    </w:rPr>
  </w:style>
  <w:style w:type="character" w:customStyle="1" w:styleId="BalloonTextChar">
    <w:name w:val="Balloon Text Char"/>
    <w:basedOn w:val="DefaultParagraphFont"/>
    <w:link w:val="BalloonText"/>
    <w:uiPriority w:val="99"/>
    <w:semiHidden/>
    <w:rsid w:val="00664A2F"/>
    <w:rPr>
      <w:rFonts w:ascii="Tahoma" w:eastAsia="Times New Roman" w:hAnsi="Tahoma" w:cs="Tahoma"/>
      <w:sz w:val="16"/>
      <w:szCs w:val="16"/>
      <w:lang w:eastAsia="en-AU"/>
    </w:rPr>
  </w:style>
  <w:style w:type="paragraph" w:styleId="Revision">
    <w:name w:val="Revision"/>
    <w:hidden/>
    <w:uiPriority w:val="99"/>
    <w:semiHidden/>
    <w:rsid w:val="004835B2"/>
    <w:pPr>
      <w:spacing w:after="0" w:line="240" w:lineRule="auto"/>
    </w:pPr>
    <w:rPr>
      <w:rFonts w:ascii="Arial" w:eastAsia="Times New Roman" w:hAnsi="Arial" w:cs="Times New Roman"/>
      <w:szCs w:val="24"/>
      <w:lang w:eastAsia="en-AU"/>
    </w:rPr>
  </w:style>
  <w:style w:type="paragraph" w:customStyle="1" w:styleId="PBACBullets">
    <w:name w:val="PBAC Bullets"/>
    <w:basedOn w:val="Normal"/>
    <w:qFormat/>
    <w:rsid w:val="00B02422"/>
    <w:pPr>
      <w:numPr>
        <w:numId w:val="28"/>
      </w:numPr>
      <w:spacing w:before="240" w:after="60"/>
      <w:ind w:left="357" w:hanging="357"/>
    </w:pPr>
    <w:rPr>
      <w:rFonts w:ascii="Calibri" w:eastAsia="Calibri" w:hAnsi="Calibri"/>
      <w:szCs w:val="22"/>
      <w:lang w:eastAsia="en-US"/>
    </w:rPr>
  </w:style>
  <w:style w:type="character" w:styleId="Hyperlink">
    <w:name w:val="Hyperlink"/>
    <w:basedOn w:val="DefaultParagraphFont"/>
    <w:uiPriority w:val="99"/>
    <w:unhideWhenUsed/>
    <w:rsid w:val="00CA3617"/>
    <w:rPr>
      <w:color w:val="0000FF" w:themeColor="hyperlink"/>
      <w:u w:val="single"/>
    </w:rPr>
  </w:style>
  <w:style w:type="character" w:styleId="FollowedHyperlink">
    <w:name w:val="FollowedHyperlink"/>
    <w:basedOn w:val="DefaultParagraphFont"/>
    <w:uiPriority w:val="99"/>
    <w:semiHidden/>
    <w:unhideWhenUsed/>
    <w:rsid w:val="00A547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016672">
      <w:bodyDiv w:val="1"/>
      <w:marLeft w:val="0"/>
      <w:marRight w:val="0"/>
      <w:marTop w:val="0"/>
      <w:marBottom w:val="0"/>
      <w:divBdr>
        <w:top w:val="none" w:sz="0" w:space="0" w:color="auto"/>
        <w:left w:val="none" w:sz="0" w:space="0" w:color="auto"/>
        <w:bottom w:val="none" w:sz="0" w:space="0" w:color="auto"/>
        <w:right w:val="none" w:sz="0" w:space="0" w:color="auto"/>
      </w:divBdr>
    </w:div>
    <w:div w:id="1234050382">
      <w:bodyDiv w:val="1"/>
      <w:marLeft w:val="0"/>
      <w:marRight w:val="0"/>
      <w:marTop w:val="0"/>
      <w:marBottom w:val="0"/>
      <w:divBdr>
        <w:top w:val="none" w:sz="0" w:space="0" w:color="auto"/>
        <w:left w:val="none" w:sz="0" w:space="0" w:color="auto"/>
        <w:bottom w:val="none" w:sz="0" w:space="0" w:color="auto"/>
        <w:right w:val="none" w:sz="0" w:space="0" w:color="auto"/>
      </w:divBdr>
      <w:divsChild>
        <w:div w:id="1644701617">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gov.au/info/industry/listing/elements/dusc-meetings/dos/"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4205</Characters>
  <Application>Microsoft Office Word</Application>
  <DocSecurity>0</DocSecurity>
  <Lines>35</Lines>
  <Paragraphs>9</Paragraphs>
  <ScaleCrop>false</ScaleCrop>
  <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2015-12-18T00:43:00Z</dcterms:created>
  <dcterms:modified xsi:type="dcterms:W3CDTF">2015-12-18T00:43:00Z</dcterms:modified>
</cp:coreProperties>
</file>