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3E" w:rsidRPr="00B24005" w:rsidRDefault="008F1C24" w:rsidP="00B24005">
      <w:pPr>
        <w:pStyle w:val="Heading1"/>
      </w:pPr>
      <w:bookmarkStart w:id="0" w:name="_GoBack"/>
      <w:bookmarkEnd w:id="0"/>
      <w:r w:rsidRPr="00B24005">
        <w:t>Attachment A</w:t>
      </w:r>
    </w:p>
    <w:p w:rsidR="00D84136" w:rsidRPr="00B24005" w:rsidRDefault="00D84136" w:rsidP="00B24005">
      <w:pPr>
        <w:pStyle w:val="Heading2"/>
      </w:pPr>
      <w:r w:rsidRPr="00B24005">
        <w:t>Summary of PD-1 and PD-L1 registration and reimbursement dates</w:t>
      </w:r>
    </w:p>
    <w:p w:rsidR="00D84136" w:rsidRPr="00B24005" w:rsidRDefault="00D84136" w:rsidP="00B24005">
      <w:pPr>
        <w:pStyle w:val="Heading3"/>
      </w:pPr>
      <w:r w:rsidRPr="00B24005">
        <w:t xml:space="preserve">Drug: </w:t>
      </w:r>
      <w:proofErr w:type="spellStart"/>
      <w:r w:rsidRPr="00B24005">
        <w:t>nivolumab</w:t>
      </w:r>
      <w:proofErr w:type="spellEnd"/>
      <w:r w:rsidRPr="00B24005">
        <w:t xml:space="preserve"> [</w:t>
      </w:r>
      <w:proofErr w:type="spellStart"/>
      <w:r w:rsidRPr="00B24005">
        <w:t>Opdivo</w:t>
      </w:r>
      <w:proofErr w:type="spellEnd"/>
      <w:r w:rsidRPr="00B24005">
        <w:t>, BMS</w:t>
      </w:r>
      <w:r w:rsidR="007D5D9F" w:rsidRPr="00B24005">
        <w:t>A</w:t>
      </w:r>
      <w:r w:rsidRPr="00B24005">
        <w:t>]</w:t>
      </w:r>
      <w:r w:rsidRPr="00B24005">
        <w:tab/>
      </w:r>
    </w:p>
    <w:p w:rsidR="00D84136" w:rsidRPr="00D84136" w:rsidRDefault="00D84136" w:rsidP="009F3843">
      <w:pPr>
        <w:shd w:val="clear" w:color="auto" w:fill="FFFFFF" w:themeFill="background1"/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</w:pPr>
      <w:r w:rsidRPr="00D84136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  <w:t xml:space="preserve">Bolded PBAC consideration dates = positive recommendation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Nivolumab reimbursement dates"/>
      </w:tblPr>
      <w:tblGrid>
        <w:gridCol w:w="3584"/>
        <w:gridCol w:w="1149"/>
        <w:gridCol w:w="1163"/>
        <w:gridCol w:w="1174"/>
        <w:gridCol w:w="1373"/>
        <w:gridCol w:w="1516"/>
        <w:gridCol w:w="1361"/>
        <w:gridCol w:w="1409"/>
        <w:gridCol w:w="1223"/>
      </w:tblGrid>
      <w:tr w:rsidR="00EF4810" w:rsidRPr="00A4703E" w:rsidTr="00A4703E">
        <w:trPr>
          <w:tblHeader/>
        </w:trPr>
        <w:tc>
          <w:tcPr>
            <w:tcW w:w="3595" w:type="dxa"/>
            <w:vMerge w:val="restart"/>
          </w:tcPr>
          <w:p w:rsidR="00AB2E8A" w:rsidRPr="00D84136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Indication</w:t>
            </w:r>
          </w:p>
        </w:tc>
        <w:tc>
          <w:tcPr>
            <w:tcW w:w="1150" w:type="dxa"/>
            <w:vMerge w:val="restart"/>
          </w:tcPr>
          <w:p w:rsidR="00AB2E8A" w:rsidRPr="00A4703E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FDA Approval</w:t>
            </w:r>
          </w:p>
        </w:tc>
        <w:tc>
          <w:tcPr>
            <w:tcW w:w="1164" w:type="dxa"/>
            <w:vMerge w:val="restart"/>
          </w:tcPr>
          <w:p w:rsidR="00AB2E8A" w:rsidRPr="00A4703E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EMA approval</w:t>
            </w:r>
            <w:r w:rsidR="005A7D2D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(CHMP positive opinion)</w:t>
            </w:r>
          </w:p>
        </w:tc>
        <w:tc>
          <w:tcPr>
            <w:tcW w:w="1154" w:type="dxa"/>
            <w:vMerge w:val="restart"/>
          </w:tcPr>
          <w:p w:rsidR="00AB2E8A" w:rsidRPr="00A4703E" w:rsidRDefault="00AB2E8A" w:rsidP="00EF4810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</w:t>
            </w:r>
            <w:r w:rsidR="00EF4810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evaluation commenced </w:t>
            </w:r>
          </w:p>
        </w:tc>
        <w:tc>
          <w:tcPr>
            <w:tcW w:w="1375" w:type="dxa"/>
            <w:vMerge w:val="restart"/>
          </w:tcPr>
          <w:p w:rsidR="00AB2E8A" w:rsidRPr="00D84136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approval </w:t>
            </w:r>
          </w:p>
        </w:tc>
        <w:tc>
          <w:tcPr>
            <w:tcW w:w="4290" w:type="dxa"/>
            <w:gridSpan w:val="3"/>
          </w:tcPr>
          <w:p w:rsidR="00AB2E8A" w:rsidRPr="00D84136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PBAC consideration</w:t>
            </w:r>
          </w:p>
        </w:tc>
        <w:tc>
          <w:tcPr>
            <w:tcW w:w="1224" w:type="dxa"/>
            <w:vMerge w:val="restart"/>
          </w:tcPr>
          <w:p w:rsidR="00AB2E8A" w:rsidRPr="00D84136" w:rsidRDefault="00AB2E8A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PBS listing</w:t>
            </w:r>
          </w:p>
        </w:tc>
      </w:tr>
      <w:tr w:rsidR="00EF4810" w:rsidRPr="00A4703E" w:rsidTr="00A4703E">
        <w:tc>
          <w:tcPr>
            <w:tcW w:w="3595" w:type="dxa"/>
            <w:vMerge/>
          </w:tcPr>
          <w:p w:rsidR="00AB2E8A" w:rsidRPr="00D84136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0" w:type="dxa"/>
            <w:vMerge/>
          </w:tcPr>
          <w:p w:rsidR="00AB2E8A" w:rsidRPr="00A4703E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4" w:type="dxa"/>
            <w:vMerge/>
          </w:tcPr>
          <w:p w:rsidR="00AB2E8A" w:rsidRPr="00A4703E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vMerge/>
          </w:tcPr>
          <w:p w:rsidR="00AB2E8A" w:rsidRPr="00A4703E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5" w:type="dxa"/>
            <w:vMerge/>
          </w:tcPr>
          <w:p w:rsidR="00AB2E8A" w:rsidRPr="00D84136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7" w:type="dxa"/>
          </w:tcPr>
          <w:p w:rsidR="00AB2E8A" w:rsidRPr="00D84136" w:rsidRDefault="00AB2E8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First</w:t>
            </w:r>
          </w:p>
        </w:tc>
        <w:tc>
          <w:tcPr>
            <w:tcW w:w="1363" w:type="dxa"/>
          </w:tcPr>
          <w:p w:rsidR="00AB2E8A" w:rsidRPr="00D84136" w:rsidRDefault="00AB2E8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Second</w:t>
            </w:r>
          </w:p>
        </w:tc>
        <w:tc>
          <w:tcPr>
            <w:tcW w:w="1410" w:type="dxa"/>
          </w:tcPr>
          <w:p w:rsidR="00AB2E8A" w:rsidRPr="00D84136" w:rsidRDefault="00AB2E8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Third and subsequent</w:t>
            </w:r>
          </w:p>
        </w:tc>
        <w:tc>
          <w:tcPr>
            <w:tcW w:w="1224" w:type="dxa"/>
            <w:vMerge/>
          </w:tcPr>
          <w:p w:rsidR="00AB2E8A" w:rsidRPr="00D84136" w:rsidRDefault="00AB2E8A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unresectable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or metastatic melanoma</w:t>
            </w:r>
          </w:p>
        </w:tc>
        <w:tc>
          <w:tcPr>
            <w:tcW w:w="1150" w:type="dxa"/>
          </w:tcPr>
          <w:p w:rsidR="00A4703E" w:rsidRPr="00A4703E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A4703E">
              <w:rPr>
                <w:rFonts w:ascii="Arial Narrow" w:eastAsia="Calibri" w:hAnsi="Arial Narrow" w:cs="Calibri"/>
                <w:sz w:val="20"/>
                <w:szCs w:val="20"/>
              </w:rPr>
              <w:t>22 December 2014</w:t>
            </w:r>
          </w:p>
        </w:tc>
        <w:tc>
          <w:tcPr>
            <w:tcW w:w="1164" w:type="dxa"/>
          </w:tcPr>
          <w:p w:rsidR="00A4703E" w:rsidRPr="00A4703E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A4703E">
              <w:rPr>
                <w:rFonts w:ascii="Arial Narrow" w:eastAsia="Calibri" w:hAnsi="Arial Narrow" w:cs="Calibri"/>
                <w:sz w:val="20"/>
                <w:szCs w:val="20"/>
              </w:rPr>
              <w:t>24 September 2015</w:t>
            </w:r>
          </w:p>
        </w:tc>
        <w:tc>
          <w:tcPr>
            <w:tcW w:w="1154" w:type="dxa"/>
          </w:tcPr>
          <w:p w:rsidR="00A4703E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 ''''''''''''''''''''' '''''''''''</w:t>
            </w:r>
          </w:p>
        </w:tc>
        <w:tc>
          <w:tcPr>
            <w:tcW w:w="1375" w:type="dxa"/>
          </w:tcPr>
          <w:p w:rsidR="00A4703E" w:rsidRPr="00D84136" w:rsidRDefault="00EF4810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11 </w:t>
            </w:r>
            <w:r w:rsidR="00A919DA" w:rsidRPr="00A4703E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January 2016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July 2015</w:t>
            </w:r>
          </w:p>
        </w:tc>
        <w:tc>
          <w:tcPr>
            <w:tcW w:w="1363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November 2015 </w:t>
            </w:r>
          </w:p>
        </w:tc>
        <w:tc>
          <w:tcPr>
            <w:tcW w:w="1410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May 2016</w:t>
            </w:r>
          </w:p>
        </w:tc>
      </w:tr>
      <w:tr w:rsidR="00EF4810" w:rsidRPr="00A4703E" w:rsidTr="00A4703E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Adjuvant treatment of patients with melanoma with involvement of lymph nodes or metastatic disease who have undergone complete resection</w:t>
            </w:r>
          </w:p>
        </w:tc>
        <w:tc>
          <w:tcPr>
            <w:tcW w:w="1150" w:type="dxa"/>
          </w:tcPr>
          <w:p w:rsidR="00A4703E" w:rsidRPr="00A4703E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A4703E">
              <w:rPr>
                <w:rFonts w:ascii="Arial Narrow" w:eastAsia="Calibri" w:hAnsi="Arial Narrow" w:cs="Calibri"/>
                <w:sz w:val="20"/>
                <w:szCs w:val="20"/>
              </w:rPr>
              <w:t>20 December 2017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28 June 2018</w:t>
            </w:r>
          </w:p>
        </w:tc>
        <w:tc>
          <w:tcPr>
            <w:tcW w:w="115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October 2017</w:t>
            </w:r>
          </w:p>
        </w:tc>
        <w:tc>
          <w:tcPr>
            <w:tcW w:w="1375" w:type="dxa"/>
          </w:tcPr>
          <w:p w:rsidR="00A4703E" w:rsidRPr="00D84136" w:rsidRDefault="0070585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2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3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April 2018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July 2018</w:t>
            </w:r>
          </w:p>
        </w:tc>
        <w:tc>
          <w:tcPr>
            <w:tcW w:w="1363" w:type="dxa"/>
          </w:tcPr>
          <w:p w:rsidR="00A4703E" w:rsidRPr="00D84136" w:rsidRDefault="00337DB8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March 2019</w:t>
            </w:r>
          </w:p>
        </w:tc>
        <w:tc>
          <w:tcPr>
            <w:tcW w:w="1410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locally advanced or metastatic squamous NSCLC with progression on or after prior chemotherapy 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4 March 2015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24 September 2015</w:t>
            </w:r>
          </w:p>
        </w:tc>
        <w:tc>
          <w:tcPr>
            <w:tcW w:w="1154" w:type="dxa"/>
          </w:tcPr>
          <w:p w:rsidR="00A4703E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 '''''''''''''''''''' ''''''''''''</w:t>
            </w:r>
          </w:p>
        </w:tc>
        <w:tc>
          <w:tcPr>
            <w:tcW w:w="1375" w:type="dxa"/>
          </w:tcPr>
          <w:p w:rsidR="00A4703E" w:rsidRPr="00D84136" w:rsidRDefault="00EF4810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11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January 2016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March 2016</w:t>
            </w: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2016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March 2017</w:t>
            </w: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2017</w:t>
            </w: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locally advanced or metastatic non-squamous NSCLC with progression on or after prior chemotherapy. 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9 October 2015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25 February 2016</w:t>
            </w:r>
          </w:p>
        </w:tc>
        <w:tc>
          <w:tcPr>
            <w:tcW w:w="1154" w:type="dxa"/>
          </w:tcPr>
          <w:p w:rsidR="00A4703E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 '''''''''''''''''''''''' '''''''''''</w:t>
            </w:r>
          </w:p>
        </w:tc>
        <w:tc>
          <w:tcPr>
            <w:tcW w:w="1375" w:type="dxa"/>
          </w:tcPr>
          <w:p w:rsidR="00A4703E" w:rsidRPr="00D84136" w:rsidRDefault="006F0145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1</w:t>
            </w:r>
            <w:r w:rsidR="00EF4810">
              <w:rPr>
                <w:rFonts w:ascii="Arial Narrow" w:eastAsia="Calibri" w:hAnsi="Arial Narrow" w:cs="Calibri"/>
                <w:sz w:val="20"/>
                <w:szCs w:val="20"/>
              </w:rPr>
              <w:t>7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February 2016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March 2016</w:t>
            </w: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2016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March 2017</w:t>
            </w: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2017</w:t>
            </w: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advanced clear RCC after prior anti-angiogenic therapy 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November 2015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25 February 2016</w:t>
            </w:r>
          </w:p>
        </w:tc>
        <w:tc>
          <w:tcPr>
            <w:tcW w:w="1154" w:type="dxa"/>
          </w:tcPr>
          <w:p w:rsidR="00A4703E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 ''''''''''''''''''''' '''''''''''</w:t>
            </w:r>
          </w:p>
        </w:tc>
        <w:tc>
          <w:tcPr>
            <w:tcW w:w="1375" w:type="dxa"/>
          </w:tcPr>
          <w:p w:rsidR="00A4703E" w:rsidRPr="00D84136" w:rsidRDefault="002A03D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1</w:t>
            </w:r>
            <w:r w:rsidR="00EF4810">
              <w:rPr>
                <w:rFonts w:ascii="Arial Narrow" w:eastAsia="Calibri" w:hAnsi="Arial Narrow" w:cs="Calibri"/>
                <w:sz w:val="20"/>
                <w:szCs w:val="20"/>
              </w:rPr>
              <w:t>8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November 2016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July 2016</w:t>
            </w: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 xml:space="preserve">November 2016 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March 2017</w:t>
            </w: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2017</w:t>
            </w:r>
          </w:p>
        </w:tc>
      </w:tr>
      <w:tr w:rsidR="00EF4810" w:rsidRPr="00A4703E" w:rsidTr="00A4703E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relapsed or refractory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cHL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after autologous stem cell transplant and treatment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brentuximab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vedotin</w:t>
            </w:r>
            <w:proofErr w:type="spellEnd"/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17 May 2016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13 October 2016</w:t>
            </w:r>
          </w:p>
        </w:tc>
        <w:tc>
          <w:tcPr>
            <w:tcW w:w="115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31 May 2016</w:t>
            </w:r>
          </w:p>
        </w:tc>
        <w:tc>
          <w:tcPr>
            <w:tcW w:w="1375" w:type="dxa"/>
          </w:tcPr>
          <w:p w:rsidR="00A4703E" w:rsidRPr="00D84136" w:rsidRDefault="00B4283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</w:t>
            </w:r>
            <w:r w:rsidR="00EF4810">
              <w:rPr>
                <w:rFonts w:ascii="Arial Narrow" w:eastAsia="Calibri" w:hAnsi="Arial Narrow" w:cs="Calibri"/>
                <w:sz w:val="20"/>
                <w:szCs w:val="20"/>
              </w:rPr>
              <w:t>5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May 2017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November 2017 (withdrawn prior to consideration)</w:t>
            </w: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0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recurrent or metastatic squamous cell cancer of the head and neck in patients progressing on or after platinum-based therapy 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10 November 2016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March 2017</w:t>
            </w:r>
          </w:p>
        </w:tc>
        <w:tc>
          <w:tcPr>
            <w:tcW w:w="115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 September 2016</w:t>
            </w:r>
          </w:p>
        </w:tc>
        <w:tc>
          <w:tcPr>
            <w:tcW w:w="1375" w:type="dxa"/>
          </w:tcPr>
          <w:p w:rsidR="00A4703E" w:rsidRPr="00D84136" w:rsidRDefault="00B4283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7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July 2017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2017</w:t>
            </w:r>
          </w:p>
        </w:tc>
        <w:tc>
          <w:tcPr>
            <w:tcW w:w="1363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March 2018 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2018</w:t>
            </w:r>
          </w:p>
        </w:tc>
      </w:tr>
      <w:tr w:rsidR="00EF4810" w:rsidRPr="00A4703E" w:rsidTr="00A4703E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locally advanced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unresectable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or metastatic urothelial 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lastRenderedPageBreak/>
              <w:t>carcinoma after prior platinum-containing therapy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lastRenderedPageBreak/>
              <w:t>2 February 2017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21 April 2017</w:t>
            </w:r>
          </w:p>
        </w:tc>
        <w:tc>
          <w:tcPr>
            <w:tcW w:w="115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31 January 2017</w:t>
            </w:r>
          </w:p>
        </w:tc>
        <w:tc>
          <w:tcPr>
            <w:tcW w:w="1375" w:type="dxa"/>
          </w:tcPr>
          <w:p w:rsidR="00A4703E" w:rsidRPr="00D84136" w:rsidRDefault="00B736D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6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A4703E" w:rsidRPr="00D84136">
              <w:rPr>
                <w:rFonts w:ascii="Arial Narrow" w:eastAsia="Calibri" w:hAnsi="Arial Narrow" w:cs="Calibri"/>
                <w:sz w:val="20"/>
                <w:szCs w:val="20"/>
              </w:rPr>
              <w:t>February 2018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0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In combination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ipilimumab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for the treatment of patients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unresectable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or metastatic melanoma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50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30 September 2015</w:t>
            </w:r>
          </w:p>
        </w:tc>
        <w:tc>
          <w:tcPr>
            <w:tcW w:w="1164" w:type="dxa"/>
          </w:tcPr>
          <w:p w:rsidR="00A4703E" w:rsidRPr="00A4703E" w:rsidRDefault="00AB2E8A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April 2016</w:t>
            </w:r>
          </w:p>
        </w:tc>
        <w:tc>
          <w:tcPr>
            <w:tcW w:w="1154" w:type="dxa"/>
          </w:tcPr>
          <w:p w:rsidR="00A4703E" w:rsidRDefault="00247085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 ''''''''''''''''''' ''''''''''''</w:t>
            </w:r>
            <w:r w:rsidR="00943144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/</w:t>
            </w:r>
          </w:p>
          <w:p w:rsidR="007F4603" w:rsidRPr="00A4703E" w:rsidRDefault="007F460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2017</w:t>
            </w:r>
          </w:p>
        </w:tc>
        <w:tc>
          <w:tcPr>
            <w:tcW w:w="1375" w:type="dxa"/>
          </w:tcPr>
          <w:p w:rsidR="007F4603" w:rsidRDefault="007F460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7 January 2016</w:t>
            </w:r>
            <w:r w:rsidR="00943144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/</w:t>
            </w:r>
          </w:p>
          <w:p w:rsidR="00A4703E" w:rsidRPr="00D84136" w:rsidRDefault="007F460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4 July 2018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2015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63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March 2017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sz w:val="20"/>
                <w:szCs w:val="20"/>
                <w:shd w:val="clear" w:color="auto" w:fill="FFFFFF"/>
              </w:rPr>
              <w:t>July 2018</w:t>
            </w:r>
          </w:p>
        </w:tc>
        <w:tc>
          <w:tcPr>
            <w:tcW w:w="1224" w:type="dxa"/>
            <w:shd w:val="clear" w:color="auto" w:fill="auto"/>
          </w:tcPr>
          <w:p w:rsidR="00A4703E" w:rsidRPr="00E852D6" w:rsidRDefault="00E852D6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E852D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December 2018</w:t>
            </w:r>
          </w:p>
        </w:tc>
      </w:tr>
      <w:tr w:rsidR="00EF4810" w:rsidRPr="00A4703E" w:rsidTr="009F3843">
        <w:tc>
          <w:tcPr>
            <w:tcW w:w="3595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In combination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ipilimumab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, for the treatment of patients with intermediate/poor-risk, previously untreated advanced RCC</w:t>
            </w:r>
          </w:p>
        </w:tc>
        <w:tc>
          <w:tcPr>
            <w:tcW w:w="1150" w:type="dxa"/>
          </w:tcPr>
          <w:p w:rsidR="00A4703E" w:rsidRPr="00A4703E" w:rsidRDefault="00BA6D0E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16 April 2018</w:t>
            </w:r>
          </w:p>
        </w:tc>
        <w:tc>
          <w:tcPr>
            <w:tcW w:w="1164" w:type="dxa"/>
          </w:tcPr>
          <w:p w:rsidR="00A4703E" w:rsidRPr="00A4703E" w:rsidRDefault="002C37C8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15 November 2018</w:t>
            </w:r>
          </w:p>
        </w:tc>
        <w:tc>
          <w:tcPr>
            <w:tcW w:w="1154" w:type="dxa"/>
          </w:tcPr>
          <w:p w:rsidR="00A4703E" w:rsidRPr="00A4703E" w:rsidRDefault="00EF4810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28 February 2018</w:t>
            </w:r>
          </w:p>
        </w:tc>
        <w:tc>
          <w:tcPr>
            <w:tcW w:w="1375" w:type="dxa"/>
          </w:tcPr>
          <w:p w:rsidR="00A4703E" w:rsidRPr="00D84136" w:rsidRDefault="00B27E8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EF4810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31 October 2018</w:t>
            </w:r>
          </w:p>
        </w:tc>
        <w:tc>
          <w:tcPr>
            <w:tcW w:w="1517" w:type="dxa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July 2018</w:t>
            </w:r>
          </w:p>
        </w:tc>
        <w:tc>
          <w:tcPr>
            <w:tcW w:w="1363" w:type="dxa"/>
            <w:shd w:val="clear" w:color="auto" w:fill="auto"/>
          </w:tcPr>
          <w:p w:rsidR="00A4703E" w:rsidRPr="00A200A0" w:rsidRDefault="00A200A0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200A0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November 2018</w:t>
            </w:r>
          </w:p>
        </w:tc>
        <w:tc>
          <w:tcPr>
            <w:tcW w:w="1410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  <w:shd w:val="clear" w:color="auto" w:fill="auto"/>
          </w:tcPr>
          <w:p w:rsidR="00A4703E" w:rsidRPr="00D84136" w:rsidRDefault="00A4703E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A4703E">
        <w:tc>
          <w:tcPr>
            <w:tcW w:w="3595" w:type="dxa"/>
          </w:tcPr>
          <w:p w:rsidR="003113CA" w:rsidRPr="00D84136" w:rsidRDefault="003113CA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T</w:t>
            </w:r>
            <w:r w:rsidRPr="003113CA">
              <w:rPr>
                <w:rFonts w:ascii="Arial Narrow" w:eastAsia="Calibri" w:hAnsi="Arial Narrow" w:cs="Calibri"/>
                <w:sz w:val="20"/>
                <w:szCs w:val="20"/>
              </w:rPr>
              <w:t>reatment of patients with hepatocellular carcinom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a after prior </w:t>
            </w:r>
            <w:proofErr w:type="spellStart"/>
            <w:r>
              <w:rPr>
                <w:rFonts w:ascii="Arial Narrow" w:eastAsia="Calibri" w:hAnsi="Arial Narrow" w:cs="Calibri"/>
                <w:sz w:val="20"/>
                <w:szCs w:val="20"/>
              </w:rPr>
              <w:t>sorafenib</w:t>
            </w:r>
            <w:proofErr w:type="spell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therapy</w:t>
            </w:r>
          </w:p>
        </w:tc>
        <w:tc>
          <w:tcPr>
            <w:tcW w:w="1150" w:type="dxa"/>
          </w:tcPr>
          <w:p w:rsidR="003113CA" w:rsidRDefault="003113CA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22 September 2017</w:t>
            </w:r>
          </w:p>
        </w:tc>
        <w:tc>
          <w:tcPr>
            <w:tcW w:w="1164" w:type="dxa"/>
          </w:tcPr>
          <w:p w:rsidR="003113CA" w:rsidRPr="00A4703E" w:rsidRDefault="002C37C8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withdrawn</w:t>
            </w:r>
          </w:p>
        </w:tc>
        <w:tc>
          <w:tcPr>
            <w:tcW w:w="1154" w:type="dxa"/>
          </w:tcPr>
          <w:p w:rsidR="003113CA" w:rsidDel="00C84CE6" w:rsidRDefault="003113CA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August 2017</w:t>
            </w:r>
          </w:p>
        </w:tc>
        <w:tc>
          <w:tcPr>
            <w:tcW w:w="1375" w:type="dxa"/>
          </w:tcPr>
          <w:p w:rsidR="003113CA" w:rsidRPr="00D84136" w:rsidDel="00C84CE6" w:rsidRDefault="003113CA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17 September 2018</w:t>
            </w:r>
          </w:p>
        </w:tc>
        <w:tc>
          <w:tcPr>
            <w:tcW w:w="1517" w:type="dxa"/>
          </w:tcPr>
          <w:p w:rsidR="003113CA" w:rsidRPr="00D84136" w:rsidRDefault="003113CA" w:rsidP="009F3843">
            <w:pPr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3113CA" w:rsidRPr="00D84136" w:rsidRDefault="003113C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0" w:type="dxa"/>
          </w:tcPr>
          <w:p w:rsidR="003113CA" w:rsidRPr="00D84136" w:rsidRDefault="003113C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24" w:type="dxa"/>
          </w:tcPr>
          <w:p w:rsidR="003113CA" w:rsidRPr="00D84136" w:rsidRDefault="003113CA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F4810" w:rsidRPr="00A4703E" w:rsidTr="00A4703E">
        <w:tc>
          <w:tcPr>
            <w:tcW w:w="3595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'''''''''''''''''''''''''' ''''' ''''''''''''' ''''''''''''''''''' '''''''''' ''''''''''''''''''''''' ''''' '''''''''''''''''''' ''''''''''''''''' '''' ''''''''''''''''''''''''''''''''''''''''''''' ''''''''''''''''' ''''''''''''''''' ''''''''''' '''''''' '''' '''''''''''''' ''''''''''' '''''''''''''''''''''' ''''''''''''''''''''''</w:t>
            </w:r>
          </w:p>
        </w:tc>
        <w:tc>
          <w:tcPr>
            <w:tcW w:w="1150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164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154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black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 '''''''''''''''''''''''''' '''''''''''</w:t>
            </w:r>
          </w:p>
        </w:tc>
        <w:tc>
          <w:tcPr>
            <w:tcW w:w="1375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517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363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0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224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</w:tr>
      <w:tr w:rsidR="00EF4810" w:rsidRPr="00A4703E" w:rsidTr="00A4703E">
        <w:tc>
          <w:tcPr>
            <w:tcW w:w="3595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 ''''''''''''''''''''''''''''' '''''''''' '''''''''''''''''''''''''' '''''' ''''''''' ''''''''''''''''''' ''''''''''''''''''''''' '''' ''''''''''''''''' '''''''''' ''''''''''''''''''''''' ''''''''''''''''' '''''''''' '''''''''''' '''''''''''''''' '''''''''''''''''''''' '''''''''''''''' '''' '''''' ''''''''''''''''''''''''' ''''''''' ''''''''''''''''''''''''' ''''''''' '''''' ''''''''''''''' '''''''''''''' ''''' ''''''''' ''''''''''''''''' '''''''''''''''' ''''''''''''''''''''''</w:t>
            </w:r>
          </w:p>
        </w:tc>
        <w:tc>
          <w:tcPr>
            <w:tcW w:w="1150" w:type="dxa"/>
          </w:tcPr>
          <w:p w:rsidR="002C096C" w:rsidRPr="00B27E89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164" w:type="dxa"/>
          </w:tcPr>
          <w:p w:rsidR="002C096C" w:rsidRPr="00B27E89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154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black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 '''''''''' ''''''''''''</w:t>
            </w:r>
          </w:p>
        </w:tc>
        <w:tc>
          <w:tcPr>
            <w:tcW w:w="1375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517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363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0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224" w:type="dxa"/>
          </w:tcPr>
          <w:p w:rsidR="002C096C" w:rsidRPr="00EF4810" w:rsidRDefault="002C096C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</w:tr>
    </w:tbl>
    <w:p w:rsidR="00D84136" w:rsidRPr="00D84136" w:rsidRDefault="00D84136" w:rsidP="009F3843">
      <w:pPr>
        <w:numPr>
          <w:ilvl w:val="0"/>
          <w:numId w:val="1"/>
        </w:numPr>
        <w:contextualSpacing/>
        <w:rPr>
          <w:rFonts w:ascii="Arial Narrow" w:eastAsia="Calibri" w:hAnsi="Arial Narrow" w:cs="Calibri"/>
          <w:color w:val="222222"/>
          <w:sz w:val="18"/>
          <w:szCs w:val="20"/>
          <w:shd w:val="clear" w:color="auto" w:fill="FFFFFF"/>
        </w:rPr>
      </w:pPr>
      <w:r w:rsidRPr="00D84136">
        <w:rPr>
          <w:rFonts w:ascii="Arial Narrow" w:eastAsia="Calibri" w:hAnsi="Arial Narrow" w:cs="Calibri"/>
          <w:color w:val="222222"/>
          <w:sz w:val="18"/>
          <w:szCs w:val="20"/>
          <w:shd w:val="clear" w:color="auto" w:fill="FFFFFF"/>
        </w:rPr>
        <w:t>Combined non-squamous and squamous consideration</w:t>
      </w:r>
    </w:p>
    <w:p w:rsidR="00D84136" w:rsidRPr="00247085" w:rsidRDefault="00247085" w:rsidP="00247085">
      <w:pPr>
        <w:ind w:left="720" w:hanging="360"/>
        <w:contextualSpacing/>
        <w:rPr>
          <w:rFonts w:ascii="Arial Narrow" w:eastAsia="Calibri" w:hAnsi="Arial Narrow" w:cs="Calibri"/>
          <w:color w:val="222222"/>
          <w:sz w:val="18"/>
          <w:szCs w:val="20"/>
          <w:highlight w:val="black"/>
        </w:rPr>
      </w:pPr>
      <w:r>
        <w:rPr>
          <w:rFonts w:ascii="Arial Narrow" w:eastAsia="Calibri" w:hAnsi="Arial Narrow" w:cs="Calibri"/>
          <w:noProof/>
          <w:color w:val="000000"/>
          <w:sz w:val="18"/>
          <w:szCs w:val="20"/>
          <w:highlight w:val="black"/>
        </w:rPr>
        <w:t>'''''''''''' '''''''''''''''''''''''''' ''''''''' '''''''''''''' ''''' ''''''''''''' ''''''''''''''''''''''''''' '''' '''''''''''''''''''''''''' ''''''''''' '''''''''''''''''''' '''''''''''''''' ''''' ''''''''''''''''''''''' ''''''''''' '''''''''''''' ''''''''''''''''''</w:t>
      </w:r>
    </w:p>
    <w:p w:rsidR="00D84136" w:rsidRPr="00D84136" w:rsidRDefault="00D84136" w:rsidP="009F3843">
      <w:pPr>
        <w:numPr>
          <w:ilvl w:val="0"/>
          <w:numId w:val="1"/>
        </w:numPr>
        <w:contextualSpacing/>
        <w:rPr>
          <w:rFonts w:ascii="Arial Narrow" w:eastAsia="Calibri" w:hAnsi="Arial Narrow" w:cs="Calibri"/>
          <w:color w:val="222222"/>
          <w:sz w:val="18"/>
          <w:szCs w:val="20"/>
          <w:shd w:val="clear" w:color="auto" w:fill="FFFFFF"/>
        </w:rPr>
      </w:pPr>
      <w:r w:rsidRPr="00D84136">
        <w:rPr>
          <w:rFonts w:ascii="Arial Narrow" w:eastAsia="Calibri" w:hAnsi="Arial Narrow" w:cs="Calibri"/>
          <w:color w:val="222222"/>
          <w:sz w:val="18"/>
          <w:szCs w:val="20"/>
          <w:shd w:val="clear" w:color="auto" w:fill="FFFFFF"/>
        </w:rPr>
        <w:t>Initial indication approved in January 2016  included requirement for M1c disease or elevated lactic dehydrogenase</w:t>
      </w:r>
    </w:p>
    <w:p w:rsidR="00A4703E" w:rsidRDefault="00A4703E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E833B0" w:rsidRDefault="00E833B0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E833B0" w:rsidRDefault="00E833B0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1046E2" w:rsidRDefault="001046E2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E833B0" w:rsidRDefault="00E833B0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E833B0" w:rsidRDefault="00E833B0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D84136" w:rsidRPr="00D84136" w:rsidRDefault="00D84136" w:rsidP="00B24005">
      <w:pPr>
        <w:pStyle w:val="Heading3"/>
      </w:pPr>
      <w:r w:rsidRPr="00D84136">
        <w:lastRenderedPageBreak/>
        <w:t xml:space="preserve">Drug: </w:t>
      </w:r>
      <w:proofErr w:type="spellStart"/>
      <w:r w:rsidRPr="00D84136">
        <w:t>pembrolizumab</w:t>
      </w:r>
      <w:proofErr w:type="spellEnd"/>
      <w:r w:rsidRPr="00D84136">
        <w:t xml:space="preserve"> [</w:t>
      </w:r>
      <w:proofErr w:type="spellStart"/>
      <w:r w:rsidRPr="00D84136">
        <w:t>Keytruda</w:t>
      </w:r>
      <w:proofErr w:type="spellEnd"/>
      <w:r w:rsidRPr="00D84136">
        <w:t>, MSD]</w:t>
      </w:r>
    </w:p>
    <w:p w:rsidR="00D84136" w:rsidRPr="00D84136" w:rsidRDefault="00D84136" w:rsidP="009F3843">
      <w:pP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</w:pPr>
      <w:r w:rsidRPr="00D84136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  <w:t>Bolded PBAC consideration dates = positive 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embrolizumab reimbursement dates"/>
      </w:tblPr>
      <w:tblGrid>
        <w:gridCol w:w="3307"/>
        <w:gridCol w:w="1100"/>
        <w:gridCol w:w="1100"/>
        <w:gridCol w:w="1174"/>
        <w:gridCol w:w="1843"/>
        <w:gridCol w:w="1356"/>
        <w:gridCol w:w="1230"/>
        <w:gridCol w:w="1413"/>
        <w:gridCol w:w="1429"/>
      </w:tblGrid>
      <w:tr w:rsidR="00EE67D7" w:rsidRPr="00D84136" w:rsidTr="00345979">
        <w:trPr>
          <w:tblHeader/>
        </w:trPr>
        <w:tc>
          <w:tcPr>
            <w:tcW w:w="3345" w:type="dxa"/>
            <w:vMerge w:val="restart"/>
          </w:tcPr>
          <w:p w:rsidR="00EE67D7" w:rsidRPr="00D84136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Indication</w:t>
            </w:r>
          </w:p>
        </w:tc>
        <w:tc>
          <w:tcPr>
            <w:tcW w:w="1102" w:type="dxa"/>
            <w:vMerge w:val="restart"/>
          </w:tcPr>
          <w:p w:rsidR="00EE67D7" w:rsidRPr="00345979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FDA Approval</w:t>
            </w:r>
          </w:p>
        </w:tc>
        <w:tc>
          <w:tcPr>
            <w:tcW w:w="1102" w:type="dxa"/>
            <w:vMerge w:val="restart"/>
          </w:tcPr>
          <w:p w:rsidR="00EE67D7" w:rsidRPr="00345979" w:rsidRDefault="000B2D92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EM</w:t>
            </w:r>
            <w:r w:rsidR="00EE67D7"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A approval</w:t>
            </w:r>
            <w:r w:rsidR="005A7D2D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(CHMP positive opinion)</w:t>
            </w:r>
          </w:p>
        </w:tc>
        <w:tc>
          <w:tcPr>
            <w:tcW w:w="1102" w:type="dxa"/>
            <w:vMerge w:val="restart"/>
          </w:tcPr>
          <w:p w:rsidR="00EE67D7" w:rsidRPr="00345979" w:rsidRDefault="00EE67D7" w:rsidP="002E52BE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</w:t>
            </w:r>
            <w:r w:rsidR="002E52B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evaluation commenced</w:t>
            </w:r>
          </w:p>
        </w:tc>
        <w:tc>
          <w:tcPr>
            <w:tcW w:w="1848" w:type="dxa"/>
            <w:vMerge w:val="restart"/>
          </w:tcPr>
          <w:p w:rsidR="00EE67D7" w:rsidRPr="00D84136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approval </w:t>
            </w:r>
          </w:p>
        </w:tc>
        <w:tc>
          <w:tcPr>
            <w:tcW w:w="4016" w:type="dxa"/>
            <w:gridSpan w:val="3"/>
          </w:tcPr>
          <w:p w:rsidR="00EE67D7" w:rsidRPr="00D84136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PBAC consideration</w:t>
            </w:r>
          </w:p>
        </w:tc>
        <w:tc>
          <w:tcPr>
            <w:tcW w:w="1437" w:type="dxa"/>
            <w:vMerge w:val="restart"/>
          </w:tcPr>
          <w:p w:rsidR="00EE67D7" w:rsidRPr="00D84136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PBS listing</w:t>
            </w:r>
          </w:p>
        </w:tc>
      </w:tr>
      <w:tr w:rsidR="002E52BE" w:rsidRPr="00D84136" w:rsidTr="00345979">
        <w:tc>
          <w:tcPr>
            <w:tcW w:w="3345" w:type="dxa"/>
            <w:vMerge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45979" w:rsidRPr="00345979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45979" w:rsidRPr="00345979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45979" w:rsidRPr="00345979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First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Second</w:t>
            </w: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Third and subsequent</w:t>
            </w:r>
          </w:p>
        </w:tc>
        <w:tc>
          <w:tcPr>
            <w:tcW w:w="1437" w:type="dxa"/>
            <w:vMerge/>
          </w:tcPr>
          <w:p w:rsidR="00345979" w:rsidRPr="00D84136" w:rsidRDefault="00345979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9F3843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Unresectable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or metastatic melanoma in adults</w:t>
            </w:r>
          </w:p>
        </w:tc>
        <w:tc>
          <w:tcPr>
            <w:tcW w:w="1102" w:type="dxa"/>
          </w:tcPr>
          <w:p w:rsidR="00345979" w:rsidRPr="00345979" w:rsidRDefault="00EE67D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18 December 2015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21 May 2015</w:t>
            </w:r>
          </w:p>
        </w:tc>
        <w:tc>
          <w:tcPr>
            <w:tcW w:w="1102" w:type="dxa"/>
          </w:tcPr>
          <w:p w:rsidR="00345979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 '''''''''''''''' ''''''''''''</w:t>
            </w:r>
          </w:p>
        </w:tc>
        <w:tc>
          <w:tcPr>
            <w:tcW w:w="1848" w:type="dxa"/>
          </w:tcPr>
          <w:p w:rsidR="00345979" w:rsidRPr="00D84136" w:rsidRDefault="00EE67D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1</w:t>
            </w:r>
            <w:r w:rsidR="00374B14">
              <w:rPr>
                <w:rFonts w:ascii="Arial Narrow" w:eastAsia="Calibri" w:hAnsi="Arial Narrow" w:cs="Calibri"/>
                <w:sz w:val="20"/>
                <w:szCs w:val="20"/>
              </w:rPr>
              <w:t>6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April 2015</w:t>
            </w:r>
          </w:p>
        </w:tc>
        <w:tc>
          <w:tcPr>
            <w:tcW w:w="1363" w:type="dxa"/>
            <w:shd w:val="clear" w:color="auto" w:fill="auto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March 2015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1 September 2015</w:t>
            </w: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First-line treatment of patients with metastatic NSCLC whose tumours express PD-L1 with a greater than or equal to 50% tumour proportion score (TPS) as determined by a validated test, with no EGFR or ALK genomic tumour aberrations</w:t>
            </w:r>
          </w:p>
        </w:tc>
        <w:tc>
          <w:tcPr>
            <w:tcW w:w="1102" w:type="dxa"/>
          </w:tcPr>
          <w:p w:rsidR="00345979" w:rsidRPr="00345979" w:rsidRDefault="00EE67D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24 October 2016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15 December 2016</w:t>
            </w:r>
          </w:p>
        </w:tc>
        <w:tc>
          <w:tcPr>
            <w:tcW w:w="1102" w:type="dxa"/>
          </w:tcPr>
          <w:p w:rsidR="00345979" w:rsidRPr="00345979" w:rsidRDefault="00F74DC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30 September 2016</w:t>
            </w:r>
          </w:p>
        </w:tc>
        <w:tc>
          <w:tcPr>
            <w:tcW w:w="1848" w:type="dxa"/>
          </w:tcPr>
          <w:p w:rsidR="00345979" w:rsidRPr="00D84136" w:rsidRDefault="00EE67D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 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March 2017</w:t>
            </w:r>
          </w:p>
        </w:tc>
        <w:tc>
          <w:tcPr>
            <w:tcW w:w="1363" w:type="dxa"/>
          </w:tcPr>
          <w:p w:rsidR="00345979" w:rsidRPr="00D84136" w:rsidRDefault="006F410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 xml:space="preserve"> March 2017</w:t>
            </w:r>
          </w:p>
        </w:tc>
        <w:tc>
          <w:tcPr>
            <w:tcW w:w="1235" w:type="dxa"/>
          </w:tcPr>
          <w:p w:rsidR="006F410C" w:rsidRPr="00D84136" w:rsidRDefault="006F410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2017</w:t>
            </w:r>
          </w:p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345979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March 2018</w:t>
            </w:r>
          </w:p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sz w:val="20"/>
                <w:szCs w:val="20"/>
                <w:shd w:val="clear" w:color="auto" w:fill="FFFFFF"/>
              </w:rPr>
              <w:t>July 2018</w:t>
            </w: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345979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November 2018</w:t>
            </w: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In combination with </w:t>
            </w:r>
            <w:proofErr w:type="spell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pemetrexed</w:t>
            </w:r>
            <w:proofErr w:type="spell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and platinum chemotherapy, is indicated for the first-line treatment of patients with metastatic non-squamous NSCLC</w:t>
            </w:r>
          </w:p>
        </w:tc>
        <w:tc>
          <w:tcPr>
            <w:tcW w:w="1102" w:type="dxa"/>
          </w:tcPr>
          <w:p w:rsidR="00345979" w:rsidRPr="00345979" w:rsidRDefault="00F74DC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10 May</w:t>
            </w:r>
            <w:r w:rsidR="001046E2">
              <w:rPr>
                <w:rFonts w:ascii="Arial Narrow" w:eastAsia="Calibri" w:hAnsi="Arial Narrow" w:cs="Calibri"/>
                <w:sz w:val="20"/>
                <w:szCs w:val="20"/>
              </w:rPr>
              <w:t>*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2017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26 July 2018</w:t>
            </w:r>
          </w:p>
        </w:tc>
        <w:tc>
          <w:tcPr>
            <w:tcW w:w="1102" w:type="dxa"/>
          </w:tcPr>
          <w:p w:rsidR="00345979" w:rsidRPr="00345979" w:rsidRDefault="00F74DC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 May 2017</w:t>
            </w:r>
          </w:p>
        </w:tc>
        <w:tc>
          <w:tcPr>
            <w:tcW w:w="1848" w:type="dxa"/>
          </w:tcPr>
          <w:p w:rsidR="00345979" w:rsidRPr="00D84136" w:rsidRDefault="00374B14" w:rsidP="00374B14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8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June 2018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November 2018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BE3DC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Treatment of patients with a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dvanced 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NSCLC whose tumours express PD-L1 with a greater than or equal to 1% TPS as determined by a validated test and who have received platinum-containing chemotherapy. </w:t>
            </w:r>
          </w:p>
        </w:tc>
        <w:tc>
          <w:tcPr>
            <w:tcW w:w="1102" w:type="dxa"/>
          </w:tcPr>
          <w:p w:rsidR="00345979" w:rsidRPr="00345979" w:rsidRDefault="006C73A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24 October 2016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June 2016</w:t>
            </w:r>
          </w:p>
        </w:tc>
        <w:tc>
          <w:tcPr>
            <w:tcW w:w="1102" w:type="dxa"/>
          </w:tcPr>
          <w:p w:rsidR="00345979" w:rsidRPr="00345979" w:rsidRDefault="00374B14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30 September 2016</w:t>
            </w:r>
          </w:p>
        </w:tc>
        <w:tc>
          <w:tcPr>
            <w:tcW w:w="1848" w:type="dxa"/>
          </w:tcPr>
          <w:p w:rsidR="00345979" w:rsidRPr="00D84136" w:rsidRDefault="006C73A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 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March 2017</w:t>
            </w:r>
          </w:p>
        </w:tc>
        <w:tc>
          <w:tcPr>
            <w:tcW w:w="1363" w:type="dxa"/>
          </w:tcPr>
          <w:p w:rsidR="00345979" w:rsidRPr="00D84136" w:rsidRDefault="00964ECD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November 2016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Recurrent or metastatic head and neck squamous cell carcinoma (HNSCC) with disease progression on or after platinum-containing chemotherapy</w:t>
            </w:r>
          </w:p>
        </w:tc>
        <w:tc>
          <w:tcPr>
            <w:tcW w:w="1102" w:type="dxa"/>
          </w:tcPr>
          <w:p w:rsidR="00345979" w:rsidRPr="00345979" w:rsidRDefault="006C73A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5 August 2016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26 July 2018</w:t>
            </w:r>
          </w:p>
        </w:tc>
        <w:tc>
          <w:tcPr>
            <w:tcW w:w="1102" w:type="dxa"/>
          </w:tcPr>
          <w:p w:rsidR="00345979" w:rsidRPr="00345979" w:rsidRDefault="006C73A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30 June 2016</w:t>
            </w:r>
          </w:p>
        </w:tc>
        <w:tc>
          <w:tcPr>
            <w:tcW w:w="1848" w:type="dxa"/>
          </w:tcPr>
          <w:p w:rsidR="00345979" w:rsidRPr="00D84136" w:rsidRDefault="006C73A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2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0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 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March 2017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  <w:shd w:val="clear" w:color="auto" w:fill="FFFFFF"/>
              </w:rPr>
              <w:t>July 2018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9F3843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Relapsed or refractory c</w:t>
            </w:r>
            <w:r w:rsidRPr="00345979">
              <w:rPr>
                <w:rFonts w:ascii="Arial Narrow" w:eastAsia="Calibri" w:hAnsi="Arial Narrow" w:cs="Calibri"/>
                <w:sz w:val="20"/>
                <w:szCs w:val="20"/>
              </w:rPr>
              <w:t xml:space="preserve">lassical 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H</w:t>
            </w:r>
            <w:r w:rsidRPr="00345979">
              <w:rPr>
                <w:rFonts w:ascii="Arial Narrow" w:eastAsia="Calibri" w:hAnsi="Arial Narrow" w:cs="Calibri"/>
                <w:sz w:val="20"/>
                <w:szCs w:val="20"/>
              </w:rPr>
              <w:t>o</w:t>
            </w:r>
            <w:r w:rsidR="00343676">
              <w:rPr>
                <w:rFonts w:ascii="Arial Narrow" w:eastAsia="Calibri" w:hAnsi="Arial Narrow" w:cs="Calibri"/>
                <w:sz w:val="20"/>
                <w:szCs w:val="20"/>
              </w:rPr>
              <w:t>dg</w:t>
            </w:r>
            <w:r w:rsidRPr="00345979">
              <w:rPr>
                <w:rFonts w:ascii="Arial Narrow" w:eastAsia="Calibri" w:hAnsi="Arial Narrow" w:cs="Calibri"/>
                <w:sz w:val="20"/>
                <w:szCs w:val="20"/>
              </w:rPr>
              <w:t xml:space="preserve">kin’s 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L</w:t>
            </w:r>
            <w:r w:rsidRPr="00345979">
              <w:rPr>
                <w:rFonts w:ascii="Arial Narrow" w:eastAsia="Calibri" w:hAnsi="Arial Narrow" w:cs="Calibri"/>
                <w:sz w:val="20"/>
                <w:szCs w:val="20"/>
              </w:rPr>
              <w:t>ymphoma</w:t>
            </w:r>
            <w:r w:rsidR="00F11FCA">
              <w:rPr>
                <w:rFonts w:ascii="Arial Narrow" w:eastAsia="Calibri" w:hAnsi="Arial Narrow" w:cs="Calibri"/>
                <w:sz w:val="20"/>
                <w:szCs w:val="20"/>
              </w:rPr>
              <w:t>: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1. following autologous stem cell transplant (ASCT) or 2. </w:t>
            </w:r>
            <w:proofErr w:type="gramStart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following</w:t>
            </w:r>
            <w:proofErr w:type="gramEnd"/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at least two prior therapies when ASCT or multi-agent chemotherapy is not a treatment option.</w:t>
            </w:r>
          </w:p>
        </w:tc>
        <w:tc>
          <w:tcPr>
            <w:tcW w:w="1102" w:type="dxa"/>
          </w:tcPr>
          <w:p w:rsidR="00345979" w:rsidRPr="00345979" w:rsidRDefault="00343676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15 March 2017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March 2017</w:t>
            </w:r>
          </w:p>
        </w:tc>
        <w:tc>
          <w:tcPr>
            <w:tcW w:w="1102" w:type="dxa"/>
          </w:tcPr>
          <w:p w:rsidR="00345979" w:rsidRPr="00345979" w:rsidRDefault="0080798F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31 October 2016</w:t>
            </w:r>
          </w:p>
        </w:tc>
        <w:tc>
          <w:tcPr>
            <w:tcW w:w="1848" w:type="dxa"/>
          </w:tcPr>
          <w:p w:rsidR="00345979" w:rsidRPr="00D84136" w:rsidRDefault="00343676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 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September 2017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July 2017</w:t>
            </w:r>
          </w:p>
        </w:tc>
        <w:tc>
          <w:tcPr>
            <w:tcW w:w="1235" w:type="dxa"/>
            <w:shd w:val="clear" w:color="auto" w:fill="auto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August 2017 </w:t>
            </w:r>
          </w:p>
        </w:tc>
        <w:tc>
          <w:tcPr>
            <w:tcW w:w="1418" w:type="dxa"/>
            <w:shd w:val="clear" w:color="auto" w:fill="auto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  <w:shd w:val="clear" w:color="auto" w:fill="auto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May 2018</w:t>
            </w: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lastRenderedPageBreak/>
              <w:t>Locally advanced or metastatic urothelial carcinoma who are not eligible for cisplatin-containing therapy</w:t>
            </w:r>
          </w:p>
        </w:tc>
        <w:tc>
          <w:tcPr>
            <w:tcW w:w="1102" w:type="dxa"/>
          </w:tcPr>
          <w:p w:rsidR="00345979" w:rsidRPr="00345979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18 May 2017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20 July 2017</w:t>
            </w:r>
          </w:p>
        </w:tc>
        <w:tc>
          <w:tcPr>
            <w:tcW w:w="1102" w:type="dxa"/>
          </w:tcPr>
          <w:p w:rsidR="00345979" w:rsidRPr="00345979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28 February 2017</w:t>
            </w:r>
          </w:p>
        </w:tc>
        <w:tc>
          <w:tcPr>
            <w:tcW w:w="1848" w:type="dxa"/>
          </w:tcPr>
          <w:p w:rsidR="00345979" w:rsidRPr="00D84136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9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January 2018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9F3843">
        <w:tc>
          <w:tcPr>
            <w:tcW w:w="334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Locally advanced or metastatic urothelial ca</w:t>
            </w:r>
            <w:r w:rsidRPr="00345979">
              <w:rPr>
                <w:rFonts w:ascii="Arial Narrow" w:eastAsia="Calibri" w:hAnsi="Arial Narrow" w:cs="Calibri"/>
                <w:sz w:val="20"/>
                <w:szCs w:val="20"/>
              </w:rPr>
              <w:t>rcinoma who have received platin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um-containing chemotherapy</w:t>
            </w:r>
          </w:p>
        </w:tc>
        <w:tc>
          <w:tcPr>
            <w:tcW w:w="1102" w:type="dxa"/>
          </w:tcPr>
          <w:p w:rsidR="00345979" w:rsidRPr="00345979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18 May 2017</w:t>
            </w:r>
          </w:p>
        </w:tc>
        <w:tc>
          <w:tcPr>
            <w:tcW w:w="1102" w:type="dxa"/>
          </w:tcPr>
          <w:p w:rsidR="00345979" w:rsidRPr="00345979" w:rsidRDefault="00BA7AA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20 July 2017</w:t>
            </w:r>
          </w:p>
        </w:tc>
        <w:tc>
          <w:tcPr>
            <w:tcW w:w="1102" w:type="dxa"/>
          </w:tcPr>
          <w:p w:rsidR="00345979" w:rsidRPr="00345979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28 February 2017</w:t>
            </w:r>
          </w:p>
        </w:tc>
        <w:tc>
          <w:tcPr>
            <w:tcW w:w="1848" w:type="dxa"/>
          </w:tcPr>
          <w:p w:rsidR="00345979" w:rsidRPr="00D84136" w:rsidRDefault="00315BE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9</w:t>
            </w: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="00345979" w:rsidRPr="00D84136">
              <w:rPr>
                <w:rFonts w:ascii="Arial Narrow" w:eastAsia="Calibri" w:hAnsi="Arial Narrow" w:cs="Calibri"/>
                <w:sz w:val="20"/>
                <w:szCs w:val="20"/>
              </w:rPr>
              <w:t>January 2018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November 2017</w:t>
            </w:r>
          </w:p>
        </w:tc>
        <w:tc>
          <w:tcPr>
            <w:tcW w:w="1235" w:type="dxa"/>
            <w:shd w:val="clear" w:color="auto" w:fill="auto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b/>
                <w:sz w:val="20"/>
                <w:szCs w:val="20"/>
              </w:rPr>
              <w:t>July 2018</w:t>
            </w: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345979" w:rsidRPr="00D84136" w:rsidRDefault="006157A2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T</w:t>
            </w:r>
            <w:r w:rsidRPr="006157A2">
              <w:rPr>
                <w:rFonts w:ascii="Arial Narrow" w:eastAsia="Calibri" w:hAnsi="Arial Narrow" w:cs="Calibri"/>
                <w:sz w:val="20"/>
                <w:szCs w:val="20"/>
              </w:rPr>
              <w:t>reatment of adult and paediatric patients with refractory primary mediastinal B-cell lymphoma, or who have relapsed after 2 or more prior lines of therapy</w:t>
            </w:r>
          </w:p>
        </w:tc>
        <w:tc>
          <w:tcPr>
            <w:tcW w:w="1102" w:type="dxa"/>
          </w:tcPr>
          <w:p w:rsidR="00345979" w:rsidRPr="00345979" w:rsidRDefault="006157A2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13 June 2018</w:t>
            </w:r>
          </w:p>
        </w:tc>
        <w:tc>
          <w:tcPr>
            <w:tcW w:w="1102" w:type="dxa"/>
          </w:tcPr>
          <w:p w:rsidR="00345979" w:rsidRPr="00345979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02" w:type="dxa"/>
          </w:tcPr>
          <w:p w:rsidR="00345979" w:rsidRPr="00345979" w:rsidRDefault="006157A2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31 January 2018</w:t>
            </w:r>
          </w:p>
        </w:tc>
        <w:tc>
          <w:tcPr>
            <w:tcW w:w="1848" w:type="dxa"/>
          </w:tcPr>
          <w:p w:rsidR="00345979" w:rsidRPr="00D84136" w:rsidRDefault="0055541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19 October 2018</w:t>
            </w:r>
          </w:p>
        </w:tc>
        <w:tc>
          <w:tcPr>
            <w:tcW w:w="1363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D84136">
              <w:rPr>
                <w:rFonts w:ascii="Arial Narrow" w:eastAsia="Calibri" w:hAnsi="Arial Narrow" w:cs="Calibri"/>
                <w:sz w:val="20"/>
                <w:szCs w:val="20"/>
              </w:rPr>
              <w:t>November 2018</w:t>
            </w:r>
          </w:p>
        </w:tc>
        <w:tc>
          <w:tcPr>
            <w:tcW w:w="1235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45979" w:rsidRPr="00D84136" w:rsidRDefault="00345979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2C096C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A</w:t>
            </w:r>
            <w:r w:rsidRPr="002C096C">
              <w:rPr>
                <w:rFonts w:ascii="Arial Narrow" w:eastAsia="Calibri" w:hAnsi="Arial Narrow" w:cs="Calibri"/>
                <w:sz w:val="20"/>
                <w:szCs w:val="20"/>
              </w:rPr>
              <w:t>djuvant treatment of patients with melanoma with lymph node involvement who ha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ve undergone complete resection</w:t>
            </w:r>
          </w:p>
        </w:tc>
        <w:tc>
          <w:tcPr>
            <w:tcW w:w="1102" w:type="dxa"/>
          </w:tcPr>
          <w:p w:rsidR="002C096C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02" w:type="dxa"/>
          </w:tcPr>
          <w:p w:rsidR="002C096C" w:rsidRPr="00345979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02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 ''''''''''''' '''''''''''''</w:t>
            </w:r>
          </w:p>
        </w:tc>
        <w:tc>
          <w:tcPr>
            <w:tcW w:w="1848" w:type="dxa"/>
          </w:tcPr>
          <w:p w:rsidR="002C096C" w:rsidRDefault="00BA6B85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Pending (as at</w:t>
            </w:r>
            <w:r w:rsidR="00A348DC">
              <w:rPr>
                <w:rFonts w:ascii="Arial Narrow" w:eastAsia="Calibri" w:hAnsi="Arial Narrow" w:cs="Calibri"/>
                <w:sz w:val="20"/>
                <w:szCs w:val="20"/>
              </w:rPr>
              <w:t xml:space="preserve"> November 2018)</w:t>
            </w:r>
          </w:p>
        </w:tc>
        <w:tc>
          <w:tcPr>
            <w:tcW w:w="1363" w:type="dxa"/>
          </w:tcPr>
          <w:p w:rsidR="002C096C" w:rsidRPr="00D84136" w:rsidRDefault="001D67D5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November 2018</w:t>
            </w:r>
          </w:p>
        </w:tc>
        <w:tc>
          <w:tcPr>
            <w:tcW w:w="1235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2C096C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T</w:t>
            </w:r>
            <w:r w:rsidRPr="002C096C">
              <w:rPr>
                <w:rFonts w:ascii="Arial Narrow" w:eastAsia="Calibri" w:hAnsi="Arial Narrow" w:cs="Calibri"/>
                <w:sz w:val="20"/>
                <w:szCs w:val="20"/>
              </w:rPr>
              <w:t>reatment of patients with advanced microsatellite instability-high (MSI-H), including mismatch repair deficient (</w:t>
            </w:r>
            <w:proofErr w:type="spellStart"/>
            <w:r w:rsidRPr="002C096C">
              <w:rPr>
                <w:rFonts w:ascii="Arial Narrow" w:eastAsia="Calibri" w:hAnsi="Arial Narrow" w:cs="Calibri"/>
                <w:sz w:val="20"/>
                <w:szCs w:val="20"/>
              </w:rPr>
              <w:t>dMMR</w:t>
            </w:r>
            <w:proofErr w:type="spellEnd"/>
            <w:r w:rsidRPr="002C096C">
              <w:rPr>
                <w:rFonts w:ascii="Arial Narrow" w:eastAsia="Calibri" w:hAnsi="Arial Narrow" w:cs="Calibri"/>
                <w:sz w:val="20"/>
                <w:szCs w:val="20"/>
              </w:rPr>
              <w:t xml:space="preserve">) cancer </w:t>
            </w:r>
            <w:r>
              <w:rPr>
                <w:rFonts w:ascii="Arial Narrow" w:eastAsia="Calibri" w:hAnsi="Arial Narrow" w:cs="Calibri"/>
                <w:sz w:val="20"/>
                <w:szCs w:val="20"/>
              </w:rPr>
              <w:t>who have received prior therapy</w:t>
            </w:r>
          </w:p>
        </w:tc>
        <w:tc>
          <w:tcPr>
            <w:tcW w:w="1102" w:type="dxa"/>
          </w:tcPr>
          <w:p w:rsidR="002C096C" w:rsidRDefault="000B68BD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May 2017</w:t>
            </w:r>
          </w:p>
        </w:tc>
        <w:tc>
          <w:tcPr>
            <w:tcW w:w="1102" w:type="dxa"/>
          </w:tcPr>
          <w:p w:rsidR="002C096C" w:rsidRPr="00345979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02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 ''''''''' ''''''''''''</w:t>
            </w:r>
          </w:p>
        </w:tc>
        <w:tc>
          <w:tcPr>
            <w:tcW w:w="1848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</w:rPr>
            </w:pPr>
          </w:p>
        </w:tc>
        <w:tc>
          <w:tcPr>
            <w:tcW w:w="1363" w:type="dxa"/>
          </w:tcPr>
          <w:p w:rsidR="002C096C" w:rsidRPr="00D84136" w:rsidRDefault="00E5516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March 2019</w:t>
            </w:r>
            <w:r w:rsidR="00E852D6">
              <w:rPr>
                <w:rFonts w:ascii="Arial Narrow" w:eastAsia="Calibri" w:hAnsi="Arial Narrow" w:cs="Calibri"/>
                <w:sz w:val="20"/>
                <w:szCs w:val="20"/>
              </w:rPr>
              <w:t xml:space="preserve"> (Colorectal cancer only)</w:t>
            </w:r>
          </w:p>
        </w:tc>
        <w:tc>
          <w:tcPr>
            <w:tcW w:w="1235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E52BE" w:rsidRPr="00D84136" w:rsidTr="00345979">
        <w:tc>
          <w:tcPr>
            <w:tcW w:w="3345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 ''''''''''''''''''''''''''''' ''''''''' '''''''''''''''''''''''' ''''''''' ''''''''''''' '''''''''''''''''''''''' ''''' ''''''''''''''''''''''''''''' '''''''''''''''''''''''''''''''' '''''''''''''''''''''''' ''''''' ''''''''' ''''''''''''''''' '''''''''''''''''''' '''' '''''''''''''''''' ''''''''' ''''''''''''''''''''''' ''''''''''''''''''''''''' ''''''''''''''''''''</w:t>
            </w:r>
          </w:p>
        </w:tc>
        <w:tc>
          <w:tcPr>
            <w:tcW w:w="1102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''''''' ''''''''''''''''' '''''''''''''</w:t>
            </w:r>
          </w:p>
        </w:tc>
        <w:tc>
          <w:tcPr>
            <w:tcW w:w="1102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</w:rPr>
            </w:pPr>
          </w:p>
        </w:tc>
        <w:tc>
          <w:tcPr>
            <w:tcW w:w="1102" w:type="dxa"/>
          </w:tcPr>
          <w:p w:rsidR="002C096C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 '''''''''''''''''''''''' '''''''''''''</w:t>
            </w:r>
          </w:p>
        </w:tc>
        <w:tc>
          <w:tcPr>
            <w:tcW w:w="1848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</w:rPr>
            </w:pPr>
          </w:p>
        </w:tc>
        <w:tc>
          <w:tcPr>
            <w:tcW w:w="1363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</w:rPr>
            </w:pPr>
          </w:p>
        </w:tc>
        <w:tc>
          <w:tcPr>
            <w:tcW w:w="1235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  <w:highlight w:val="cyan"/>
              </w:rPr>
            </w:pPr>
          </w:p>
        </w:tc>
        <w:tc>
          <w:tcPr>
            <w:tcW w:w="1418" w:type="dxa"/>
          </w:tcPr>
          <w:p w:rsidR="002C096C" w:rsidRPr="00374B14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37" w:type="dxa"/>
          </w:tcPr>
          <w:p w:rsidR="002C096C" w:rsidRPr="00D84136" w:rsidRDefault="002C096C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1046E2" w:rsidRDefault="00D84136" w:rsidP="001046E2">
      <w:pPr>
        <w:spacing w:after="0"/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</w:pPr>
      <w:r w:rsidRPr="00D84136"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  <w:t>An additional 2 PBAC submissions were related to the Deed of Agreement and 2 were re</w:t>
      </w:r>
      <w:r w:rsidR="001046E2"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  <w:t>lated to changes to the listing</w:t>
      </w:r>
    </w:p>
    <w:p w:rsidR="001046E2" w:rsidRPr="00D84136" w:rsidRDefault="001046E2" w:rsidP="001046E2">
      <w:pPr>
        <w:spacing w:after="0"/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</w:pPr>
      <w:r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  <w:t xml:space="preserve">*date accelerated FDA approval granted </w:t>
      </w:r>
    </w:p>
    <w:p w:rsidR="00CA1DA6" w:rsidRDefault="00CA1DA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CA1DA6" w:rsidRDefault="00CA1DA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CA1DA6" w:rsidRDefault="00CA1DA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CA1DA6" w:rsidRDefault="00CA1DA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CA1DA6" w:rsidRDefault="00CA1DA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D84136" w:rsidRPr="00D84136" w:rsidRDefault="00D84136" w:rsidP="00B24005">
      <w:pPr>
        <w:pStyle w:val="Heading3"/>
      </w:pPr>
      <w:r w:rsidRPr="00D84136">
        <w:lastRenderedPageBreak/>
        <w:t xml:space="preserve">Drug: </w:t>
      </w:r>
      <w:proofErr w:type="spellStart"/>
      <w:r w:rsidRPr="00D84136">
        <w:t>atezolizumab</w:t>
      </w:r>
      <w:proofErr w:type="spellEnd"/>
      <w:r w:rsidRPr="00D84136">
        <w:t xml:space="preserve"> [</w:t>
      </w:r>
      <w:proofErr w:type="spellStart"/>
      <w:r w:rsidRPr="00D84136">
        <w:t>Tecentriq</w:t>
      </w:r>
      <w:proofErr w:type="spellEnd"/>
      <w:r w:rsidRPr="00D84136">
        <w:t>, Roche]</w:t>
      </w:r>
    </w:p>
    <w:p w:rsidR="00D84136" w:rsidRDefault="00D8413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  <w:r w:rsidRPr="00D84136"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  <w:t>Bolded PBAC consideration dates = positive recommendation</w:t>
      </w:r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tezolizumab reimbursement dates"/>
      </w:tblPr>
      <w:tblGrid>
        <w:gridCol w:w="3316"/>
        <w:gridCol w:w="1100"/>
        <w:gridCol w:w="1099"/>
        <w:gridCol w:w="1174"/>
        <w:gridCol w:w="1835"/>
        <w:gridCol w:w="1358"/>
        <w:gridCol w:w="1229"/>
        <w:gridCol w:w="1414"/>
        <w:gridCol w:w="1427"/>
      </w:tblGrid>
      <w:tr w:rsidR="000F1768" w:rsidRPr="00D84136" w:rsidTr="006914A9">
        <w:trPr>
          <w:tblHeader/>
        </w:trPr>
        <w:tc>
          <w:tcPr>
            <w:tcW w:w="3345" w:type="dxa"/>
            <w:vMerge w:val="restart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Indication</w:t>
            </w:r>
          </w:p>
        </w:tc>
        <w:tc>
          <w:tcPr>
            <w:tcW w:w="1102" w:type="dxa"/>
            <w:vMerge w:val="restart"/>
          </w:tcPr>
          <w:p w:rsidR="00024517" w:rsidRPr="00345979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FDA Approval</w:t>
            </w:r>
          </w:p>
        </w:tc>
        <w:tc>
          <w:tcPr>
            <w:tcW w:w="1102" w:type="dxa"/>
            <w:vMerge w:val="restart"/>
          </w:tcPr>
          <w:p w:rsidR="00024517" w:rsidRPr="00345979" w:rsidRDefault="000B2D92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EM</w:t>
            </w:r>
            <w:r w:rsidR="00024517"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A approval</w:t>
            </w:r>
            <w:r w:rsidR="005A7D2D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(CHMP positive opinion)</w:t>
            </w:r>
          </w:p>
        </w:tc>
        <w:tc>
          <w:tcPr>
            <w:tcW w:w="1102" w:type="dxa"/>
            <w:vMerge w:val="restart"/>
          </w:tcPr>
          <w:p w:rsidR="00024517" w:rsidRPr="00345979" w:rsidRDefault="00024517" w:rsidP="000F1768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</w:t>
            </w:r>
            <w:r w:rsidR="000F1768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evaluation commenced </w:t>
            </w:r>
          </w:p>
        </w:tc>
        <w:tc>
          <w:tcPr>
            <w:tcW w:w="1848" w:type="dxa"/>
            <w:vMerge w:val="restart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approval </w:t>
            </w:r>
          </w:p>
        </w:tc>
        <w:tc>
          <w:tcPr>
            <w:tcW w:w="4016" w:type="dxa"/>
            <w:gridSpan w:val="3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PBAC consideration</w:t>
            </w:r>
          </w:p>
        </w:tc>
        <w:tc>
          <w:tcPr>
            <w:tcW w:w="1437" w:type="dxa"/>
            <w:vMerge w:val="restart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PBS listing</w:t>
            </w:r>
          </w:p>
        </w:tc>
      </w:tr>
      <w:tr w:rsidR="000F1768" w:rsidRPr="00D84136" w:rsidTr="006914A9">
        <w:tc>
          <w:tcPr>
            <w:tcW w:w="3345" w:type="dxa"/>
            <w:vMerge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024517" w:rsidRPr="00345979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024517" w:rsidRPr="00345979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024517" w:rsidRPr="00345979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First</w:t>
            </w:r>
          </w:p>
        </w:tc>
        <w:tc>
          <w:tcPr>
            <w:tcW w:w="1235" w:type="dxa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Second</w:t>
            </w:r>
          </w:p>
        </w:tc>
        <w:tc>
          <w:tcPr>
            <w:tcW w:w="1418" w:type="dxa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Third and subsequent</w:t>
            </w:r>
          </w:p>
        </w:tc>
        <w:tc>
          <w:tcPr>
            <w:tcW w:w="1437" w:type="dxa"/>
            <w:vMerge/>
          </w:tcPr>
          <w:p w:rsidR="00024517" w:rsidRPr="00D84136" w:rsidRDefault="00024517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F1768" w:rsidRPr="00D84136" w:rsidTr="009F3843">
        <w:tc>
          <w:tcPr>
            <w:tcW w:w="3345" w:type="dxa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Locally advanced or metastatic NSCLC with progression on or after prior chemotherapy.</w:t>
            </w:r>
          </w:p>
        </w:tc>
        <w:tc>
          <w:tcPr>
            <w:tcW w:w="1102" w:type="dxa"/>
          </w:tcPr>
          <w:p w:rsidR="00024517" w:rsidRPr="00345979" w:rsidRDefault="00024517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18 October 2016</w:t>
            </w:r>
          </w:p>
        </w:tc>
        <w:tc>
          <w:tcPr>
            <w:tcW w:w="1102" w:type="dxa"/>
          </w:tcPr>
          <w:p w:rsidR="00024517" w:rsidRPr="00345979" w:rsidRDefault="006C2E46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6C2E46">
              <w:rPr>
                <w:rFonts w:ascii="Arial Narrow" w:eastAsia="Calibri" w:hAnsi="Arial Narrow" w:cs="Calibri"/>
                <w:sz w:val="20"/>
                <w:szCs w:val="20"/>
              </w:rPr>
              <w:t>20 July 2017</w:t>
            </w:r>
          </w:p>
        </w:tc>
        <w:tc>
          <w:tcPr>
            <w:tcW w:w="1102" w:type="dxa"/>
          </w:tcPr>
          <w:p w:rsidR="00024517" w:rsidRPr="00345979" w:rsidRDefault="00955E7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31</w:t>
            </w:r>
            <w:r w:rsidR="00024517" w:rsidRPr="00280579">
              <w:rPr>
                <w:rFonts w:ascii="Arial Narrow" w:eastAsia="Calibri" w:hAnsi="Arial Narrow" w:cs="Calibri"/>
                <w:sz w:val="20"/>
                <w:szCs w:val="20"/>
              </w:rPr>
              <w:t xml:space="preserve"> July 2016</w:t>
            </w:r>
          </w:p>
        </w:tc>
        <w:tc>
          <w:tcPr>
            <w:tcW w:w="1848" w:type="dxa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26 July 2017</w:t>
            </w:r>
          </w:p>
        </w:tc>
        <w:tc>
          <w:tcPr>
            <w:tcW w:w="1363" w:type="dxa"/>
            <w:shd w:val="clear" w:color="auto" w:fill="auto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36426">
              <w:rPr>
                <w:rFonts w:ascii="Arial Narrow" w:eastAsia="Calibri" w:hAnsi="Arial Narrow" w:cs="Calibri"/>
                <w:b/>
                <w:sz w:val="20"/>
                <w:szCs w:val="20"/>
              </w:rPr>
              <w:t>November 2017</w:t>
            </w:r>
          </w:p>
        </w:tc>
        <w:tc>
          <w:tcPr>
            <w:tcW w:w="1235" w:type="dxa"/>
            <w:shd w:val="clear" w:color="auto" w:fill="auto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  <w:shd w:val="clear" w:color="auto" w:fill="auto"/>
          </w:tcPr>
          <w:p w:rsidR="00024517" w:rsidRPr="00D84136" w:rsidRDefault="00024517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  <w:r w:rsidRPr="00536426"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  <w:t>1 April 2018</w:t>
            </w:r>
          </w:p>
        </w:tc>
      </w:tr>
      <w:tr w:rsidR="000F1768" w:rsidRPr="00D84136" w:rsidTr="006914A9">
        <w:tc>
          <w:tcPr>
            <w:tcW w:w="3345" w:type="dxa"/>
          </w:tcPr>
          <w:p w:rsidR="00C75483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''''''''''''''''''''''' ''''' '''''''''''''''''''' '''''''''' ''''''''''''''' ''''''''''''''''''''''' '''''' '''''''''''''''''''''' '''''''''''''''''''''''' ''''''''''''''''''''''' '''''''''' '''''''''' '''''''''''''''''''''''''''''''''''' '''''' '''''''''' ''''''''' '''''''''''''''''''''''' '''''''''''''''''''''' ''''''''''''''''''''</w:t>
            </w:r>
          </w:p>
        </w:tc>
        <w:tc>
          <w:tcPr>
            <w:tcW w:w="1102" w:type="dxa"/>
          </w:tcPr>
          <w:p w:rsidR="00C75483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'''''' '''''''''' ''''''''''''</w:t>
            </w:r>
          </w:p>
        </w:tc>
        <w:tc>
          <w:tcPr>
            <w:tcW w:w="1102" w:type="dxa"/>
          </w:tcPr>
          <w:p w:rsidR="00C75483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 '''''''''' ''''''''''''</w:t>
            </w:r>
          </w:p>
        </w:tc>
        <w:tc>
          <w:tcPr>
            <w:tcW w:w="1102" w:type="dxa"/>
          </w:tcPr>
          <w:p w:rsidR="00C75483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 '''''''''''' ''''''''''</w:t>
            </w:r>
          </w:p>
        </w:tc>
        <w:tc>
          <w:tcPr>
            <w:tcW w:w="1848" w:type="dxa"/>
          </w:tcPr>
          <w:p w:rsidR="00C75483" w:rsidRPr="00955E73" w:rsidRDefault="00C75483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cyan"/>
              </w:rPr>
            </w:pPr>
          </w:p>
        </w:tc>
        <w:tc>
          <w:tcPr>
            <w:tcW w:w="1363" w:type="dxa"/>
          </w:tcPr>
          <w:p w:rsidR="00C75483" w:rsidRPr="00955E73" w:rsidRDefault="00C75483" w:rsidP="009F3843">
            <w:pPr>
              <w:rPr>
                <w:rFonts w:ascii="Arial Narrow" w:eastAsia="Calibri" w:hAnsi="Arial Narrow" w:cs="Calibri"/>
                <w:b/>
                <w:sz w:val="20"/>
                <w:szCs w:val="20"/>
                <w:highlight w:val="cyan"/>
              </w:rPr>
            </w:pPr>
          </w:p>
        </w:tc>
        <w:tc>
          <w:tcPr>
            <w:tcW w:w="1235" w:type="dxa"/>
          </w:tcPr>
          <w:p w:rsidR="00C75483" w:rsidRPr="00955E73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8" w:type="dxa"/>
          </w:tcPr>
          <w:p w:rsidR="00C75483" w:rsidRPr="00955E73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37" w:type="dxa"/>
          </w:tcPr>
          <w:p w:rsidR="00C75483" w:rsidRPr="00955E73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highlight w:val="cyan"/>
                <w:shd w:val="clear" w:color="auto" w:fill="FFFFFF"/>
              </w:rPr>
            </w:pPr>
          </w:p>
        </w:tc>
      </w:tr>
      <w:tr w:rsidR="000F1768" w:rsidRPr="00D84136" w:rsidTr="006914A9">
        <w:tc>
          <w:tcPr>
            <w:tcW w:w="3345" w:type="dxa"/>
          </w:tcPr>
          <w:p w:rsidR="00C75483" w:rsidRPr="00536426" w:rsidRDefault="00C7548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75483">
              <w:rPr>
                <w:rFonts w:ascii="Arial Narrow" w:eastAsia="Calibri" w:hAnsi="Arial Narrow" w:cs="Calibri"/>
                <w:sz w:val="20"/>
                <w:szCs w:val="20"/>
              </w:rPr>
              <w:t>In combination with paclitaxel and carboplatin, with or without bevacizumab, for the first-line treatment of patients with metastatic non-squamous NSCLC</w:t>
            </w:r>
          </w:p>
        </w:tc>
        <w:tc>
          <w:tcPr>
            <w:tcW w:w="1102" w:type="dxa"/>
          </w:tcPr>
          <w:p w:rsidR="00C75483" w:rsidRPr="00536426" w:rsidRDefault="00955E7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6 December 2018</w:t>
            </w:r>
          </w:p>
        </w:tc>
        <w:tc>
          <w:tcPr>
            <w:tcW w:w="1102" w:type="dxa"/>
          </w:tcPr>
          <w:p w:rsidR="00C75483" w:rsidRPr="006C2E46" w:rsidRDefault="00C7548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02" w:type="dxa"/>
          </w:tcPr>
          <w:p w:rsidR="00C75483" w:rsidRPr="00247085" w:rsidRDefault="00247085" w:rsidP="009F3843">
            <w:pPr>
              <w:rPr>
                <w:rFonts w:ascii="Arial Narrow" w:eastAsia="Calibri" w:hAnsi="Arial Narrow" w:cs="Calibri"/>
                <w:sz w:val="20"/>
                <w:szCs w:val="20"/>
                <w:highlight w:val="black"/>
              </w:rPr>
            </w:pPr>
            <w:r>
              <w:rPr>
                <w:rFonts w:ascii="Arial Narrow" w:eastAsia="Calibri" w:hAnsi="Arial Narrow" w:cs="Calibri"/>
                <w:noProof/>
                <w:color w:val="000000"/>
                <w:sz w:val="20"/>
                <w:szCs w:val="20"/>
                <w:highlight w:val="black"/>
              </w:rPr>
              <w:t>''''' '''''''''' '''''''''''''</w:t>
            </w:r>
          </w:p>
        </w:tc>
        <w:tc>
          <w:tcPr>
            <w:tcW w:w="1848" w:type="dxa"/>
          </w:tcPr>
          <w:p w:rsidR="00C75483" w:rsidRPr="00536426" w:rsidRDefault="00C7548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363" w:type="dxa"/>
          </w:tcPr>
          <w:p w:rsidR="00C75483" w:rsidRPr="000D1EB7" w:rsidRDefault="00E55163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0D1EB7">
              <w:rPr>
                <w:rFonts w:ascii="Arial Narrow" w:eastAsia="Calibri" w:hAnsi="Arial Narrow" w:cs="Calibri"/>
                <w:sz w:val="20"/>
                <w:szCs w:val="20"/>
              </w:rPr>
              <w:t>March 2019</w:t>
            </w:r>
          </w:p>
        </w:tc>
        <w:tc>
          <w:tcPr>
            <w:tcW w:w="1235" w:type="dxa"/>
          </w:tcPr>
          <w:p w:rsidR="00C75483" w:rsidRPr="00D84136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75483" w:rsidRPr="00D84136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C75483" w:rsidRPr="00536426" w:rsidRDefault="00C75483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024517" w:rsidRDefault="00024517" w:rsidP="009F3843">
      <w:pPr>
        <w:rPr>
          <w:rFonts w:ascii="Calibri" w:eastAsia="Calibri" w:hAnsi="Calibri" w:cs="Calibri"/>
          <w:color w:val="222222"/>
          <w:sz w:val="20"/>
          <w:szCs w:val="20"/>
          <w:shd w:val="clear" w:color="auto" w:fill="FFFFFF"/>
        </w:rPr>
      </w:pPr>
    </w:p>
    <w:p w:rsidR="00BF7C82" w:rsidRDefault="00BF7C82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br w:type="page"/>
      </w:r>
    </w:p>
    <w:p w:rsidR="00D84136" w:rsidRDefault="00D84136" w:rsidP="009F3843">
      <w:pPr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lastRenderedPageBreak/>
        <w:t xml:space="preserve">Drug: </w:t>
      </w:r>
      <w:proofErr w:type="spellStart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avelumab</w:t>
      </w:r>
      <w:proofErr w:type="spellEnd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 xml:space="preserve"> [</w:t>
      </w:r>
      <w:proofErr w:type="spellStart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Bavencio</w:t>
      </w:r>
      <w:proofErr w:type="spellEnd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 xml:space="preserve">, Merck </w:t>
      </w:r>
      <w:proofErr w:type="spellStart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Serono</w:t>
      </w:r>
      <w:proofErr w:type="spellEnd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1100"/>
        <w:gridCol w:w="1100"/>
        <w:gridCol w:w="1174"/>
        <w:gridCol w:w="1836"/>
        <w:gridCol w:w="1353"/>
        <w:gridCol w:w="1230"/>
        <w:gridCol w:w="1415"/>
        <w:gridCol w:w="1428"/>
      </w:tblGrid>
      <w:tr w:rsidR="000F1768" w:rsidRPr="00D84136" w:rsidTr="006914A9">
        <w:trPr>
          <w:tblHeader/>
        </w:trPr>
        <w:tc>
          <w:tcPr>
            <w:tcW w:w="3345" w:type="dxa"/>
            <w:vMerge w:val="restart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00D8B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Indication</w:t>
            </w:r>
          </w:p>
        </w:tc>
        <w:tc>
          <w:tcPr>
            <w:tcW w:w="1102" w:type="dxa"/>
            <w:vMerge w:val="restart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024517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FDA Approval</w:t>
            </w:r>
          </w:p>
        </w:tc>
        <w:tc>
          <w:tcPr>
            <w:tcW w:w="1102" w:type="dxa"/>
            <w:vMerge w:val="restart"/>
          </w:tcPr>
          <w:p w:rsidR="00300D8B" w:rsidRPr="00AC7432" w:rsidRDefault="000B2D92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EM</w:t>
            </w:r>
            <w:r w:rsidR="00300D8B"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A approval</w:t>
            </w:r>
            <w:r w:rsidR="005A7D2D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(CHMP positive opinion)</w:t>
            </w:r>
          </w:p>
        </w:tc>
        <w:tc>
          <w:tcPr>
            <w:tcW w:w="1102" w:type="dxa"/>
            <w:vMerge w:val="restart"/>
          </w:tcPr>
          <w:p w:rsidR="00300D8B" w:rsidRPr="00AC7432" w:rsidRDefault="00300D8B" w:rsidP="000F1768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</w:t>
            </w:r>
            <w:r w:rsidR="000F1768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evaluation commenced </w:t>
            </w:r>
          </w:p>
        </w:tc>
        <w:tc>
          <w:tcPr>
            <w:tcW w:w="1848" w:type="dxa"/>
            <w:vMerge w:val="restart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approval </w:t>
            </w:r>
          </w:p>
        </w:tc>
        <w:tc>
          <w:tcPr>
            <w:tcW w:w="4016" w:type="dxa"/>
            <w:gridSpan w:val="3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PBAC consideration</w:t>
            </w:r>
          </w:p>
        </w:tc>
        <w:tc>
          <w:tcPr>
            <w:tcW w:w="1437" w:type="dxa"/>
            <w:vMerge w:val="restart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PBS listing</w:t>
            </w:r>
          </w:p>
        </w:tc>
      </w:tr>
      <w:tr w:rsidR="000F1768" w:rsidRPr="00D84136" w:rsidTr="006914A9">
        <w:tc>
          <w:tcPr>
            <w:tcW w:w="3345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First</w:t>
            </w:r>
          </w:p>
        </w:tc>
        <w:tc>
          <w:tcPr>
            <w:tcW w:w="1235" w:type="dxa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Second</w:t>
            </w:r>
          </w:p>
        </w:tc>
        <w:tc>
          <w:tcPr>
            <w:tcW w:w="1418" w:type="dxa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Third and subsequent</w:t>
            </w:r>
          </w:p>
        </w:tc>
        <w:tc>
          <w:tcPr>
            <w:tcW w:w="1437" w:type="dxa"/>
            <w:vMerge/>
          </w:tcPr>
          <w:p w:rsidR="00300D8B" w:rsidRPr="00AC7432" w:rsidRDefault="00300D8B" w:rsidP="009F3843">
            <w:pPr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F1768" w:rsidRPr="00D84136" w:rsidTr="009F3843">
        <w:tc>
          <w:tcPr>
            <w:tcW w:w="3345" w:type="dxa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300D8B">
              <w:rPr>
                <w:rFonts w:ascii="Arial Narrow" w:eastAsia="Calibri" w:hAnsi="Arial Narrow" w:cs="Calibri"/>
                <w:sz w:val="20"/>
                <w:szCs w:val="20"/>
              </w:rPr>
              <w:t>Adults and paediatric patients 12 years and older with metastatic Merkel Cell Carcinoma (</w:t>
            </w:r>
            <w:proofErr w:type="spellStart"/>
            <w:r w:rsidRPr="00300D8B">
              <w:rPr>
                <w:rFonts w:ascii="Arial Narrow" w:eastAsia="Calibri" w:hAnsi="Arial Narrow" w:cs="Calibri"/>
                <w:sz w:val="20"/>
                <w:szCs w:val="20"/>
              </w:rPr>
              <w:t>mMCC</w:t>
            </w:r>
            <w:proofErr w:type="spellEnd"/>
            <w:r w:rsidRPr="00300D8B">
              <w:rPr>
                <w:rFonts w:ascii="Arial Narrow" w:eastAsia="Calibri" w:hAnsi="Arial Narrow" w:cs="Calibri"/>
                <w:sz w:val="20"/>
                <w:szCs w:val="20"/>
              </w:rPr>
              <w:t>)</w:t>
            </w:r>
          </w:p>
        </w:tc>
        <w:tc>
          <w:tcPr>
            <w:tcW w:w="1102" w:type="dxa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23 March 2017</w:t>
            </w:r>
          </w:p>
        </w:tc>
        <w:tc>
          <w:tcPr>
            <w:tcW w:w="1102" w:type="dxa"/>
          </w:tcPr>
          <w:p w:rsidR="00300D8B" w:rsidRPr="00024517" w:rsidRDefault="005F6FA8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5F6FA8">
              <w:rPr>
                <w:rFonts w:ascii="Arial Narrow" w:eastAsia="Calibri" w:hAnsi="Arial Narrow" w:cs="Calibri"/>
                <w:sz w:val="20"/>
                <w:szCs w:val="20"/>
              </w:rPr>
              <w:t>20 July 2017</w:t>
            </w:r>
          </w:p>
        </w:tc>
        <w:tc>
          <w:tcPr>
            <w:tcW w:w="1102" w:type="dxa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3 January 2017</w:t>
            </w:r>
          </w:p>
        </w:tc>
        <w:tc>
          <w:tcPr>
            <w:tcW w:w="1848" w:type="dxa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00D8B">
              <w:rPr>
                <w:rFonts w:ascii="Arial Narrow" w:eastAsia="Calibri" w:hAnsi="Arial Narrow" w:cs="Calibri"/>
                <w:sz w:val="20"/>
                <w:szCs w:val="20"/>
              </w:rPr>
              <w:t>2 January 2018</w:t>
            </w:r>
          </w:p>
        </w:tc>
        <w:tc>
          <w:tcPr>
            <w:tcW w:w="1363" w:type="dxa"/>
            <w:shd w:val="clear" w:color="auto" w:fill="auto"/>
          </w:tcPr>
          <w:p w:rsidR="00300D8B" w:rsidRPr="00300D8B" w:rsidRDefault="00300D8B" w:rsidP="009F3843">
            <w:pP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300D8B">
              <w:rPr>
                <w:rFonts w:ascii="Arial Narrow" w:eastAsia="Calibri" w:hAnsi="Arial Narrow" w:cs="Calibri"/>
                <w:b/>
                <w:sz w:val="20"/>
                <w:szCs w:val="20"/>
              </w:rPr>
              <w:t>July 2018</w:t>
            </w:r>
          </w:p>
        </w:tc>
        <w:tc>
          <w:tcPr>
            <w:tcW w:w="1235" w:type="dxa"/>
          </w:tcPr>
          <w:p w:rsidR="00300D8B" w:rsidRPr="00024517" w:rsidRDefault="00300D8B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300D8B" w:rsidRPr="00AC7432" w:rsidRDefault="00300D8B" w:rsidP="009F3843">
            <w:pPr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300D8B" w:rsidRDefault="00300D8B" w:rsidP="009F3843">
      <w:pPr>
        <w:shd w:val="clear" w:color="auto" w:fill="FFFFFF" w:themeFill="background1"/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300D8B" w:rsidRPr="00D84136" w:rsidRDefault="00300D8B" w:rsidP="009F3843">
      <w:pPr>
        <w:shd w:val="clear" w:color="auto" w:fill="FFFFFF" w:themeFill="background1"/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D84136" w:rsidRPr="00D84136" w:rsidRDefault="00D84136" w:rsidP="009F3843">
      <w:pPr>
        <w:shd w:val="clear" w:color="auto" w:fill="FFFFFF" w:themeFill="background1"/>
        <w:rPr>
          <w:rFonts w:ascii="Calibri" w:eastAsia="Calibri" w:hAnsi="Calibri" w:cs="Calibri"/>
          <w:color w:val="222222"/>
          <w:sz w:val="18"/>
          <w:szCs w:val="20"/>
          <w:shd w:val="clear" w:color="auto" w:fill="FFFFFF"/>
        </w:rPr>
      </w:pPr>
    </w:p>
    <w:p w:rsidR="00D84136" w:rsidRDefault="00D84136" w:rsidP="009F3843">
      <w:pPr>
        <w:shd w:val="clear" w:color="auto" w:fill="FFFFFF" w:themeFill="background1"/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 xml:space="preserve">Drug: </w:t>
      </w:r>
      <w:proofErr w:type="spellStart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durvalumab</w:t>
      </w:r>
      <w:proofErr w:type="spellEnd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 xml:space="preserve"> [</w:t>
      </w:r>
      <w:proofErr w:type="spellStart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Imfinzi</w:t>
      </w:r>
      <w:proofErr w:type="spellEnd"/>
      <w:r w:rsidRPr="00D84136"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  <w:t>, AstraZeneca]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1100"/>
        <w:gridCol w:w="1099"/>
        <w:gridCol w:w="1174"/>
        <w:gridCol w:w="1835"/>
        <w:gridCol w:w="1358"/>
        <w:gridCol w:w="1229"/>
        <w:gridCol w:w="1414"/>
        <w:gridCol w:w="1427"/>
      </w:tblGrid>
      <w:tr w:rsidR="00536426" w:rsidRPr="00D84136" w:rsidTr="00536426">
        <w:trPr>
          <w:tblHeader/>
        </w:trPr>
        <w:tc>
          <w:tcPr>
            <w:tcW w:w="3345" w:type="dxa"/>
            <w:vMerge w:val="restart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Indication</w:t>
            </w:r>
          </w:p>
        </w:tc>
        <w:tc>
          <w:tcPr>
            <w:tcW w:w="1102" w:type="dxa"/>
            <w:vMerge w:val="restart"/>
          </w:tcPr>
          <w:p w:rsidR="00536426" w:rsidRPr="00345979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FDA Approval</w:t>
            </w:r>
          </w:p>
        </w:tc>
        <w:tc>
          <w:tcPr>
            <w:tcW w:w="1102" w:type="dxa"/>
            <w:vMerge w:val="restart"/>
          </w:tcPr>
          <w:p w:rsidR="00536426" w:rsidRPr="00345979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4703E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EMA approval</w:t>
            </w:r>
            <w:r w:rsidR="005A7D2D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(CHMP positive opinion)</w:t>
            </w:r>
          </w:p>
        </w:tc>
        <w:tc>
          <w:tcPr>
            <w:tcW w:w="1128" w:type="dxa"/>
            <w:vMerge w:val="restart"/>
          </w:tcPr>
          <w:p w:rsidR="00536426" w:rsidRPr="00345979" w:rsidRDefault="00536426" w:rsidP="000F1768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TGA</w:t>
            </w:r>
            <w:r w:rsidR="000F1768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 evaluation commenced</w:t>
            </w:r>
          </w:p>
        </w:tc>
        <w:tc>
          <w:tcPr>
            <w:tcW w:w="1848" w:type="dxa"/>
            <w:vMerge w:val="restart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 xml:space="preserve">TGA approval </w:t>
            </w:r>
          </w:p>
        </w:tc>
        <w:tc>
          <w:tcPr>
            <w:tcW w:w="4016" w:type="dxa"/>
            <w:gridSpan w:val="3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PBAC consideration</w:t>
            </w:r>
          </w:p>
        </w:tc>
        <w:tc>
          <w:tcPr>
            <w:tcW w:w="1437" w:type="dxa"/>
            <w:vMerge w:val="restart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PBS listing</w:t>
            </w:r>
          </w:p>
        </w:tc>
      </w:tr>
      <w:tr w:rsidR="00536426" w:rsidRPr="00D84136" w:rsidTr="00536426">
        <w:tc>
          <w:tcPr>
            <w:tcW w:w="3345" w:type="dxa"/>
            <w:vMerge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536426" w:rsidRPr="00345979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vMerge/>
          </w:tcPr>
          <w:p w:rsidR="00536426" w:rsidRPr="00345979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8" w:type="dxa"/>
            <w:vMerge/>
          </w:tcPr>
          <w:p w:rsidR="00536426" w:rsidRPr="00345979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8" w:type="dxa"/>
            <w:vMerge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63" w:type="dxa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First</w:t>
            </w:r>
          </w:p>
        </w:tc>
        <w:tc>
          <w:tcPr>
            <w:tcW w:w="1235" w:type="dxa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Second</w:t>
            </w:r>
          </w:p>
        </w:tc>
        <w:tc>
          <w:tcPr>
            <w:tcW w:w="1418" w:type="dxa"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D84136"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  <w:t>Third and subsequent</w:t>
            </w:r>
          </w:p>
        </w:tc>
        <w:tc>
          <w:tcPr>
            <w:tcW w:w="1437" w:type="dxa"/>
            <w:vMerge/>
          </w:tcPr>
          <w:p w:rsidR="00536426" w:rsidRPr="00D8413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Arial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36426" w:rsidRPr="00D84136" w:rsidTr="00536426">
        <w:tc>
          <w:tcPr>
            <w:tcW w:w="3345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locally advanced, </w:t>
            </w:r>
            <w:proofErr w:type="spellStart"/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unresectable</w:t>
            </w:r>
            <w:proofErr w:type="spellEnd"/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 xml:space="preserve"> NSCLC whose disease has not progressed following platinum-based </w:t>
            </w:r>
            <w:proofErr w:type="spellStart"/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chemoradiation</w:t>
            </w:r>
            <w:proofErr w:type="spellEnd"/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 xml:space="preserve"> therapy.</w:t>
            </w:r>
          </w:p>
        </w:tc>
        <w:tc>
          <w:tcPr>
            <w:tcW w:w="1102" w:type="dxa"/>
          </w:tcPr>
          <w:p w:rsidR="00536426" w:rsidRPr="00536426" w:rsidRDefault="00026217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16 February 2018</w:t>
            </w:r>
          </w:p>
        </w:tc>
        <w:tc>
          <w:tcPr>
            <w:tcW w:w="1102" w:type="dxa"/>
          </w:tcPr>
          <w:p w:rsidR="00536426" w:rsidRPr="00536426" w:rsidRDefault="005A7D2D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26 July 2018</w:t>
            </w:r>
          </w:p>
        </w:tc>
        <w:tc>
          <w:tcPr>
            <w:tcW w:w="1128" w:type="dxa"/>
          </w:tcPr>
          <w:p w:rsidR="00536426" w:rsidRPr="00536426" w:rsidRDefault="00026217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>29 September 2017</w:t>
            </w:r>
          </w:p>
        </w:tc>
        <w:tc>
          <w:tcPr>
            <w:tcW w:w="1848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36426">
              <w:rPr>
                <w:rFonts w:ascii="Arial Narrow" w:eastAsia="Calibri" w:hAnsi="Arial Narrow" w:cs="Calibri"/>
                <w:sz w:val="20"/>
                <w:szCs w:val="20"/>
              </w:rPr>
              <w:t>22 October 2018</w:t>
            </w:r>
          </w:p>
        </w:tc>
        <w:tc>
          <w:tcPr>
            <w:tcW w:w="1363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AC7432">
              <w:rPr>
                <w:rFonts w:ascii="Arial Narrow" w:eastAsia="Calibri" w:hAnsi="Arial Narrow" w:cs="Calibri"/>
                <w:sz w:val="20"/>
                <w:szCs w:val="20"/>
              </w:rPr>
              <w:t>November 2018</w:t>
            </w:r>
          </w:p>
        </w:tc>
        <w:tc>
          <w:tcPr>
            <w:tcW w:w="1235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36426" w:rsidRPr="00D84136" w:rsidTr="00536426">
        <w:tc>
          <w:tcPr>
            <w:tcW w:w="3345" w:type="dxa"/>
          </w:tcPr>
          <w:p w:rsidR="00536426" w:rsidRPr="00CA1DA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 xml:space="preserve">Treatment of patients with locally advanced or metastatic urothelial carcinoma who: have disease progression during or following platinum-containing chemotherapy; have disease progression within 12 months of </w:t>
            </w:r>
            <w:proofErr w:type="spellStart"/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>neoadjuvant</w:t>
            </w:r>
            <w:proofErr w:type="spellEnd"/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 xml:space="preserve"> or adjuvant treatment with platinum-containing chemotherapy.</w:t>
            </w:r>
          </w:p>
        </w:tc>
        <w:tc>
          <w:tcPr>
            <w:tcW w:w="1102" w:type="dxa"/>
          </w:tcPr>
          <w:p w:rsidR="00536426" w:rsidRPr="00CA1DA6" w:rsidRDefault="00026217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>1 May 2017</w:t>
            </w:r>
          </w:p>
        </w:tc>
        <w:tc>
          <w:tcPr>
            <w:tcW w:w="1102" w:type="dxa"/>
          </w:tcPr>
          <w:p w:rsidR="00536426" w:rsidRPr="00CA1DA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  <w:tc>
          <w:tcPr>
            <w:tcW w:w="1128" w:type="dxa"/>
          </w:tcPr>
          <w:p w:rsidR="00536426" w:rsidRPr="00CA1DA6" w:rsidRDefault="00026217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>1 February 2017</w:t>
            </w:r>
          </w:p>
        </w:tc>
        <w:tc>
          <w:tcPr>
            <w:tcW w:w="1848" w:type="dxa"/>
          </w:tcPr>
          <w:p w:rsidR="00536426" w:rsidRPr="00CA1DA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CA1DA6">
              <w:rPr>
                <w:rFonts w:ascii="Arial Narrow" w:eastAsia="Calibri" w:hAnsi="Arial Narrow" w:cs="Calibri"/>
                <w:sz w:val="20"/>
                <w:szCs w:val="20"/>
              </w:rPr>
              <w:t>2 October 2018</w:t>
            </w:r>
          </w:p>
        </w:tc>
        <w:tc>
          <w:tcPr>
            <w:tcW w:w="1363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5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</w:tcPr>
          <w:p w:rsidR="00536426" w:rsidRPr="00536426" w:rsidRDefault="00536426" w:rsidP="009F3843">
            <w:pPr>
              <w:shd w:val="clear" w:color="auto" w:fill="FFFFFF" w:themeFill="background1"/>
              <w:rPr>
                <w:rFonts w:ascii="Arial Narrow" w:eastAsia="Calibri" w:hAnsi="Arial Narrow" w:cs="Calibr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:rsidR="00536426" w:rsidRDefault="00536426" w:rsidP="009F3843">
      <w:pPr>
        <w:shd w:val="clear" w:color="auto" w:fill="FFFFFF" w:themeFill="background1"/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536426" w:rsidRPr="00D84136" w:rsidRDefault="00536426" w:rsidP="009F3843">
      <w:pPr>
        <w:shd w:val="clear" w:color="auto" w:fill="FFFFFF" w:themeFill="background1"/>
        <w:rPr>
          <w:rFonts w:ascii="Arial" w:eastAsia="Calibri" w:hAnsi="Arial" w:cs="Arial"/>
          <w:b/>
          <w:color w:val="222222"/>
          <w:sz w:val="20"/>
          <w:szCs w:val="20"/>
          <w:shd w:val="clear" w:color="auto" w:fill="FFFFFF"/>
        </w:rPr>
      </w:pPr>
    </w:p>
    <w:p w:rsidR="00280050" w:rsidRDefault="00280050" w:rsidP="009F3843">
      <w:pPr>
        <w:shd w:val="clear" w:color="auto" w:fill="FFFFFF" w:themeFill="background1"/>
      </w:pPr>
    </w:p>
    <w:sectPr w:rsidR="00280050" w:rsidSect="00D84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85" w:rsidRDefault="00247085" w:rsidP="00BF7C82">
      <w:pPr>
        <w:spacing w:after="0" w:line="240" w:lineRule="auto"/>
      </w:pPr>
      <w:r>
        <w:separator/>
      </w:r>
    </w:p>
  </w:endnote>
  <w:endnote w:type="continuationSeparator" w:id="0">
    <w:p w:rsidR="00247085" w:rsidRDefault="00247085" w:rsidP="00BF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85" w:rsidRDefault="0024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01537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0"/>
        <w:szCs w:val="20"/>
      </w:rPr>
    </w:sdtEndPr>
    <w:sdtContent>
      <w:p w:rsidR="00BF7C82" w:rsidRPr="00BF7C82" w:rsidRDefault="00BF7C82">
        <w:pPr>
          <w:pStyle w:val="Footer"/>
          <w:jc w:val="center"/>
          <w:rPr>
            <w:rFonts w:ascii="Arial Narrow" w:hAnsi="Arial Narrow"/>
            <w:sz w:val="20"/>
            <w:szCs w:val="20"/>
          </w:rPr>
        </w:pPr>
        <w:r w:rsidRPr="00BF7C82">
          <w:rPr>
            <w:rFonts w:ascii="Arial Narrow" w:hAnsi="Arial Narrow"/>
            <w:sz w:val="20"/>
            <w:szCs w:val="20"/>
          </w:rPr>
          <w:fldChar w:fldCharType="begin"/>
        </w:r>
        <w:r w:rsidRPr="00BF7C82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BF7C82">
          <w:rPr>
            <w:rFonts w:ascii="Arial Narrow" w:hAnsi="Arial Narrow"/>
            <w:sz w:val="20"/>
            <w:szCs w:val="20"/>
          </w:rPr>
          <w:fldChar w:fldCharType="separate"/>
        </w:r>
        <w:r w:rsidR="00FB328B">
          <w:rPr>
            <w:rFonts w:ascii="Arial Narrow" w:hAnsi="Arial Narrow"/>
            <w:noProof/>
            <w:sz w:val="20"/>
            <w:szCs w:val="20"/>
          </w:rPr>
          <w:t>2</w:t>
        </w:r>
        <w:r w:rsidRPr="00BF7C82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BF7C82" w:rsidRDefault="00BF7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85" w:rsidRDefault="00247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85" w:rsidRDefault="00247085" w:rsidP="00BF7C82">
      <w:pPr>
        <w:spacing w:after="0" w:line="240" w:lineRule="auto"/>
      </w:pPr>
      <w:r>
        <w:separator/>
      </w:r>
    </w:p>
  </w:footnote>
  <w:footnote w:type="continuationSeparator" w:id="0">
    <w:p w:rsidR="00247085" w:rsidRDefault="00247085" w:rsidP="00BF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85" w:rsidRDefault="00247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85" w:rsidRDefault="00247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085" w:rsidRDefault="00247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4B66"/>
    <w:multiLevelType w:val="hybridMultilevel"/>
    <w:tmpl w:val="FF4469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36"/>
    <w:rsid w:val="00024517"/>
    <w:rsid w:val="00026217"/>
    <w:rsid w:val="00044177"/>
    <w:rsid w:val="000A2D88"/>
    <w:rsid w:val="000B2D92"/>
    <w:rsid w:val="000B68BD"/>
    <w:rsid w:val="000D1EB7"/>
    <w:rsid w:val="000E26A0"/>
    <w:rsid w:val="000F1768"/>
    <w:rsid w:val="001046E2"/>
    <w:rsid w:val="00137389"/>
    <w:rsid w:val="001D67D5"/>
    <w:rsid w:val="00210E55"/>
    <w:rsid w:val="0022157E"/>
    <w:rsid w:val="00247085"/>
    <w:rsid w:val="002509C8"/>
    <w:rsid w:val="00274CB9"/>
    <w:rsid w:val="00280050"/>
    <w:rsid w:val="00285D36"/>
    <w:rsid w:val="002A03DE"/>
    <w:rsid w:val="002C096C"/>
    <w:rsid w:val="002C37C8"/>
    <w:rsid w:val="002D418B"/>
    <w:rsid w:val="002D5614"/>
    <w:rsid w:val="002E52BE"/>
    <w:rsid w:val="00300D8B"/>
    <w:rsid w:val="003113CA"/>
    <w:rsid w:val="00315BE7"/>
    <w:rsid w:val="00337DB8"/>
    <w:rsid w:val="00343676"/>
    <w:rsid w:val="00345979"/>
    <w:rsid w:val="00361DF6"/>
    <w:rsid w:val="00374B14"/>
    <w:rsid w:val="003A0931"/>
    <w:rsid w:val="003A3B1C"/>
    <w:rsid w:val="00473131"/>
    <w:rsid w:val="00536426"/>
    <w:rsid w:val="0055541C"/>
    <w:rsid w:val="00567584"/>
    <w:rsid w:val="005A7D2D"/>
    <w:rsid w:val="005B4A15"/>
    <w:rsid w:val="005F6FA8"/>
    <w:rsid w:val="006157A2"/>
    <w:rsid w:val="00671205"/>
    <w:rsid w:val="006A2129"/>
    <w:rsid w:val="006C2E46"/>
    <w:rsid w:val="006C73A7"/>
    <w:rsid w:val="006F0145"/>
    <w:rsid w:val="006F410C"/>
    <w:rsid w:val="00704C85"/>
    <w:rsid w:val="00705853"/>
    <w:rsid w:val="00712DEB"/>
    <w:rsid w:val="0071494A"/>
    <w:rsid w:val="00747A5A"/>
    <w:rsid w:val="00776D71"/>
    <w:rsid w:val="007D5D9F"/>
    <w:rsid w:val="007D6502"/>
    <w:rsid w:val="007F4603"/>
    <w:rsid w:val="0080798F"/>
    <w:rsid w:val="00826079"/>
    <w:rsid w:val="00874BC7"/>
    <w:rsid w:val="008A4295"/>
    <w:rsid w:val="008F1C24"/>
    <w:rsid w:val="00943144"/>
    <w:rsid w:val="00955E73"/>
    <w:rsid w:val="00964ECD"/>
    <w:rsid w:val="009650D3"/>
    <w:rsid w:val="00987093"/>
    <w:rsid w:val="009B490D"/>
    <w:rsid w:val="009B55D9"/>
    <w:rsid w:val="009F3843"/>
    <w:rsid w:val="00A200A0"/>
    <w:rsid w:val="00A348DC"/>
    <w:rsid w:val="00A4703E"/>
    <w:rsid w:val="00A919DA"/>
    <w:rsid w:val="00A92390"/>
    <w:rsid w:val="00AB2E8A"/>
    <w:rsid w:val="00AC7432"/>
    <w:rsid w:val="00AE69BA"/>
    <w:rsid w:val="00AE6DEB"/>
    <w:rsid w:val="00B24005"/>
    <w:rsid w:val="00B27E89"/>
    <w:rsid w:val="00B42839"/>
    <w:rsid w:val="00B434C9"/>
    <w:rsid w:val="00B7219B"/>
    <w:rsid w:val="00B736D9"/>
    <w:rsid w:val="00B75842"/>
    <w:rsid w:val="00B76C59"/>
    <w:rsid w:val="00BA6B85"/>
    <w:rsid w:val="00BA6D0E"/>
    <w:rsid w:val="00BA7AAB"/>
    <w:rsid w:val="00BE0712"/>
    <w:rsid w:val="00BE3DC3"/>
    <w:rsid w:val="00BF7C82"/>
    <w:rsid w:val="00C01101"/>
    <w:rsid w:val="00C05DEA"/>
    <w:rsid w:val="00C23591"/>
    <w:rsid w:val="00C30A13"/>
    <w:rsid w:val="00C473FE"/>
    <w:rsid w:val="00C75483"/>
    <w:rsid w:val="00C7788A"/>
    <w:rsid w:val="00C84CE6"/>
    <w:rsid w:val="00C91FE6"/>
    <w:rsid w:val="00CA1DA6"/>
    <w:rsid w:val="00CC084C"/>
    <w:rsid w:val="00D84136"/>
    <w:rsid w:val="00D87E32"/>
    <w:rsid w:val="00DA48C0"/>
    <w:rsid w:val="00E127A6"/>
    <w:rsid w:val="00E158B6"/>
    <w:rsid w:val="00E55163"/>
    <w:rsid w:val="00E833B0"/>
    <w:rsid w:val="00E852D6"/>
    <w:rsid w:val="00EA17BB"/>
    <w:rsid w:val="00EE67D7"/>
    <w:rsid w:val="00EF4810"/>
    <w:rsid w:val="00EF784E"/>
    <w:rsid w:val="00F00957"/>
    <w:rsid w:val="00F11FCA"/>
    <w:rsid w:val="00F14793"/>
    <w:rsid w:val="00F14D6C"/>
    <w:rsid w:val="00F20B90"/>
    <w:rsid w:val="00F35CB3"/>
    <w:rsid w:val="00F74DC3"/>
    <w:rsid w:val="00FB328B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005"/>
    <w:pPr>
      <w:shd w:val="clear" w:color="auto" w:fill="FFFFFF" w:themeFill="background1"/>
      <w:outlineLvl w:val="0"/>
    </w:pPr>
    <w:rPr>
      <w:rFonts w:ascii="Arial" w:eastAsia="Calibri" w:hAnsi="Arial" w:cs="Arial"/>
      <w:b/>
      <w:color w:val="222222"/>
      <w:sz w:val="20"/>
      <w:szCs w:val="20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05"/>
    <w:pPr>
      <w:shd w:val="clear" w:color="auto" w:fill="FFFFFF" w:themeFill="background1"/>
      <w:outlineLvl w:val="1"/>
    </w:pPr>
    <w:rPr>
      <w:rFonts w:ascii="Arial" w:eastAsia="Calibri" w:hAnsi="Arial" w:cs="Arial"/>
      <w:b/>
      <w:color w:val="222222"/>
      <w:sz w:val="20"/>
      <w:szCs w:val="2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005"/>
    <w:pPr>
      <w:shd w:val="clear" w:color="auto" w:fill="FFFFFF" w:themeFill="background1"/>
      <w:outlineLvl w:val="2"/>
    </w:pPr>
    <w:rPr>
      <w:rFonts w:ascii="Arial" w:eastAsia="Calibri" w:hAnsi="Arial" w:cs="Arial"/>
      <w:b/>
      <w:color w:val="222222"/>
      <w:sz w:val="20"/>
      <w:szCs w:val="20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13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6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7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82"/>
  </w:style>
  <w:style w:type="paragraph" w:styleId="Footer">
    <w:name w:val="footer"/>
    <w:basedOn w:val="Normal"/>
    <w:link w:val="FooterChar"/>
    <w:uiPriority w:val="99"/>
    <w:unhideWhenUsed/>
    <w:rsid w:val="00BF7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82"/>
  </w:style>
  <w:style w:type="character" w:styleId="Hyperlink">
    <w:name w:val="Hyperlink"/>
    <w:basedOn w:val="DefaultParagraphFont"/>
    <w:uiPriority w:val="99"/>
    <w:unhideWhenUsed/>
    <w:rsid w:val="00EF48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6E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4005"/>
    <w:rPr>
      <w:rFonts w:ascii="Arial" w:eastAsia="Calibri" w:hAnsi="Arial" w:cs="Arial"/>
      <w:b/>
      <w:color w:val="222222"/>
      <w:sz w:val="20"/>
      <w:szCs w:val="20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B24005"/>
    <w:rPr>
      <w:rFonts w:ascii="Arial" w:eastAsia="Calibri" w:hAnsi="Arial" w:cs="Arial"/>
      <w:b/>
      <w:color w:val="222222"/>
      <w:sz w:val="20"/>
      <w:szCs w:val="20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B24005"/>
    <w:rPr>
      <w:rFonts w:ascii="Arial" w:eastAsia="Calibri" w:hAnsi="Arial" w:cs="Arial"/>
      <w:b/>
      <w:color w:val="222222"/>
      <w:sz w:val="20"/>
      <w:szCs w:val="20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2019-02-07T06:47:00Z</dcterms:created>
  <dcterms:modified xsi:type="dcterms:W3CDTF">2019-02-07T23:13:00Z</dcterms:modified>
</cp:coreProperties>
</file>