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9BDC3" w14:textId="02B05A82" w:rsidR="00433A4D" w:rsidRDefault="00433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6C97CDC9">
        <w:tc>
          <w:tcPr>
            <w:tcW w:w="14786" w:type="dxa"/>
          </w:tcPr>
          <w:p w14:paraId="4C36251A" w14:textId="775A6A41" w:rsidR="00433A4D" w:rsidRPr="00433A4D" w:rsidRDefault="00433A4D" w:rsidP="724536D6">
            <w:pPr>
              <w:spacing w:before="100" w:beforeAutospacing="1" w:after="100" w:afterAutospacing="1"/>
              <w:rPr>
                <w:rFonts w:ascii="Arial" w:hAnsi="Arial" w:cs="Arial"/>
                <w:snapToGrid w:val="0"/>
                <w:lang w:eastAsia="en-US"/>
              </w:rPr>
            </w:pPr>
            <w:r w:rsidRPr="00433A4D">
              <w:rPr>
                <w:rFonts w:ascii="Arial" w:hAnsi="Arial" w:cs="Arial"/>
                <w:snapToGrid w:val="0"/>
                <w:lang w:eastAsia="en-US"/>
              </w:rPr>
              <w:t>PBAC Intracycle meetings are held between the main PBAC meetings. Submission</w:t>
            </w:r>
            <w:r w:rsidRPr="00433A4D" w:rsidDel="00CE690C">
              <w:rPr>
                <w:rFonts w:ascii="Arial" w:hAnsi="Arial" w:cs="Arial"/>
                <w:snapToGrid w:val="0"/>
                <w:lang w:eastAsia="en-US"/>
              </w:rPr>
              <w:t xml:space="preserve"> item</w:t>
            </w:r>
            <w:r w:rsidRPr="00433A4D">
              <w:rPr>
                <w:rFonts w:ascii="Arial" w:hAnsi="Arial" w:cs="Arial"/>
                <w:snapToGrid w:val="0"/>
                <w:lang w:eastAsia="en-US"/>
              </w:rPr>
              <w:t xml:space="preserve">s considered by the PBAC at these meetings typically relate to matters arising from previous submissions </w:t>
            </w:r>
            <w:r w:rsidR="000B167E">
              <w:rPr>
                <w:rFonts w:ascii="Arial" w:hAnsi="Arial" w:cs="Arial"/>
                <w:snapToGrid w:val="0"/>
                <w:lang w:eastAsia="en-US"/>
              </w:rPr>
              <w:t>(e.g. items deferred)</w:t>
            </w:r>
            <w:r w:rsidR="00EE3051" w:rsidRPr="00433A4D">
              <w:rPr>
                <w:rFonts w:ascii="Arial" w:hAnsi="Arial" w:cs="Arial"/>
                <w:snapToGrid w:val="0"/>
                <w:lang w:eastAsia="en-US"/>
              </w:rPr>
              <w:t xml:space="preserve"> </w:t>
            </w:r>
            <w:r w:rsidRPr="00433A4D">
              <w:rPr>
                <w:rFonts w:ascii="Arial" w:hAnsi="Arial" w:cs="Arial"/>
                <w:snapToGrid w:val="0"/>
                <w:lang w:eastAsia="en-US"/>
              </w:rPr>
              <w:t>but can also relate to new</w:t>
            </w:r>
            <w:r w:rsidR="27687401" w:rsidRPr="00433A4D">
              <w:rPr>
                <w:rFonts w:ascii="Arial" w:hAnsi="Arial" w:cs="Arial"/>
                <w:snapToGrid w:val="0"/>
                <w:lang w:eastAsia="en-US"/>
              </w:rPr>
              <w:t xml:space="preserve"> medicines or </w:t>
            </w:r>
            <w:proofErr w:type="spellStart"/>
            <w:r w:rsidR="27687401" w:rsidRPr="00433A4D">
              <w:rPr>
                <w:rFonts w:ascii="Arial" w:hAnsi="Arial" w:cs="Arial"/>
                <w:snapToGrid w:val="0"/>
                <w:lang w:eastAsia="en-US"/>
              </w:rPr>
              <w:t>applicaitons</w:t>
            </w:r>
            <w:proofErr w:type="spellEnd"/>
            <w:r w:rsidR="27687401" w:rsidRPr="00433A4D">
              <w:rPr>
                <w:rFonts w:ascii="Arial" w:hAnsi="Arial" w:cs="Arial"/>
                <w:snapToGrid w:val="0"/>
                <w:lang w:eastAsia="en-US"/>
              </w:rPr>
              <w:t xml:space="preserve"> that were</w:t>
            </w:r>
            <w:r w:rsidRPr="00433A4D">
              <w:rPr>
                <w:rFonts w:ascii="Arial" w:hAnsi="Arial" w:cs="Arial"/>
                <w:snapToGrid w:val="0"/>
                <w:lang w:eastAsia="en-US"/>
              </w:rPr>
              <w:t xml:space="preserve"> </w:t>
            </w:r>
            <w:r w:rsidR="000B167E" w:rsidRPr="724536D6">
              <w:rPr>
                <w:rFonts w:ascii="Arial" w:hAnsi="Arial" w:cs="Arial"/>
                <w:lang w:eastAsia="en-US"/>
              </w:rPr>
              <w:t>held over</w:t>
            </w:r>
            <w:r w:rsidR="2C2A0939" w:rsidRPr="724536D6">
              <w:rPr>
                <w:rFonts w:ascii="Arial" w:hAnsi="Arial" w:cs="Arial"/>
                <w:lang w:eastAsia="en-US"/>
              </w:rPr>
              <w:t xml:space="preserve"> from a previous meeting</w:t>
            </w:r>
            <w:r w:rsidRPr="00433A4D">
              <w:rPr>
                <w:rFonts w:ascii="Arial" w:hAnsi="Arial" w:cs="Arial"/>
                <w:snapToGrid w:val="0"/>
                <w:lang w:eastAsia="en-US"/>
              </w:rPr>
              <w:t>.</w:t>
            </w:r>
          </w:p>
          <w:p w14:paraId="6EA3041C" w14:textId="64E50004" w:rsidR="002257F9" w:rsidRPr="00214D0F" w:rsidRDefault="00990912" w:rsidP="002257F9">
            <w:pPr>
              <w:widowControl w:val="0"/>
              <w:rPr>
                <w:rFonts w:ascii="Arial" w:hAnsi="Arial" w:cs="Arial"/>
                <w:snapToGrid w:val="0"/>
                <w:lang w:eastAsia="en-US"/>
              </w:rPr>
            </w:pPr>
            <w:r w:rsidRPr="00990912">
              <w:rPr>
                <w:rFonts w:ascii="Arial" w:hAnsi="Arial" w:cs="Arial"/>
                <w:snapToGrid w:val="0"/>
                <w:lang w:eastAsia="en-US"/>
              </w:rPr>
              <w:t xml:space="preserve">Consumers have the opportunity to provide comments on new </w:t>
            </w:r>
            <w:r w:rsidRPr="00990912" w:rsidDel="00CE690C">
              <w:rPr>
                <w:rFonts w:ascii="Arial" w:hAnsi="Arial" w:cs="Arial"/>
                <w:snapToGrid w:val="0"/>
                <w:lang w:eastAsia="en-US"/>
              </w:rPr>
              <w:t xml:space="preserve">medicine </w:t>
            </w:r>
            <w:r w:rsidRPr="00990912">
              <w:rPr>
                <w:rFonts w:ascii="Arial" w:hAnsi="Arial" w:cs="Arial"/>
                <w:snapToGrid w:val="0"/>
                <w:lang w:eastAsia="en-US"/>
              </w:rPr>
              <w:t>submissions</w:t>
            </w:r>
            <w:r w:rsidR="00731635" w:rsidRPr="724536D6">
              <w:rPr>
                <w:rFonts w:ascii="Arial" w:hAnsi="Arial" w:cs="Arial"/>
                <w:lang w:eastAsia="en-US"/>
              </w:rPr>
              <w:t xml:space="preserve"> if this opportunity has not been provided previously</w:t>
            </w:r>
            <w:r w:rsidRPr="00990912">
              <w:rPr>
                <w:rFonts w:ascii="Arial" w:hAnsi="Arial" w:cs="Arial"/>
                <w:snapToGrid w:val="0"/>
                <w:lang w:eastAsia="en-US"/>
              </w:rPr>
              <w:t>. Consumer comments already received</w:t>
            </w:r>
            <w:r w:rsidR="0083360F" w:rsidRPr="724536D6">
              <w:rPr>
                <w:rFonts w:ascii="Arial" w:hAnsi="Arial" w:cs="Arial"/>
                <w:lang w:eastAsia="en-US"/>
              </w:rPr>
              <w:t>,</w:t>
            </w:r>
            <w:r w:rsidR="00731635" w:rsidRPr="724536D6">
              <w:rPr>
                <w:rFonts w:ascii="Arial" w:hAnsi="Arial" w:cs="Arial"/>
                <w:lang w:eastAsia="en-US"/>
              </w:rPr>
              <w:t xml:space="preserve"> such as those</w:t>
            </w:r>
            <w:r w:rsidRPr="00990912">
              <w:rPr>
                <w:rFonts w:ascii="Arial" w:hAnsi="Arial" w:cs="Arial"/>
                <w:snapToGrid w:val="0"/>
                <w:lang w:eastAsia="en-US"/>
              </w:rPr>
              <w:t xml:space="preserve"> in relation to </w:t>
            </w:r>
            <w:r w:rsidRPr="00990912" w:rsidDel="0083360F">
              <w:rPr>
                <w:rFonts w:ascii="Arial" w:hAnsi="Arial" w:cs="Arial"/>
                <w:snapToGrid w:val="0"/>
                <w:lang w:eastAsia="en-US"/>
              </w:rPr>
              <w:t>medicines subject to a resubmission</w:t>
            </w:r>
            <w:r w:rsidRPr="00990912">
              <w:rPr>
                <w:rFonts w:ascii="Arial" w:hAnsi="Arial" w:cs="Arial"/>
                <w:snapToGrid w:val="0"/>
                <w:lang w:eastAsia="en-US"/>
              </w:rPr>
              <w:t xml:space="preserve"> </w:t>
            </w:r>
            <w:r w:rsidR="39FE3135" w:rsidRPr="00990912">
              <w:rPr>
                <w:rFonts w:ascii="Arial" w:hAnsi="Arial" w:cs="Arial"/>
                <w:snapToGrid w:val="0"/>
                <w:lang w:eastAsia="en-US"/>
              </w:rPr>
              <w:t>or those that have been hel</w:t>
            </w:r>
            <w:r w:rsidR="39FE3135" w:rsidRPr="6C97CDC9">
              <w:rPr>
                <w:rFonts w:ascii="Arial" w:hAnsi="Arial" w:cs="Arial"/>
                <w:lang w:eastAsia="en-US"/>
              </w:rPr>
              <w:t>d over from a previous</w:t>
            </w:r>
            <w:r w:rsidR="39FE3135" w:rsidRPr="00990912">
              <w:rPr>
                <w:rFonts w:ascii="Arial" w:hAnsi="Arial" w:cs="Arial"/>
                <w:snapToGrid w:val="0"/>
                <w:lang w:eastAsia="en-US"/>
              </w:rPr>
              <w:t xml:space="preserve"> meeting </w:t>
            </w:r>
            <w:r w:rsidRPr="00990912">
              <w:rPr>
                <w:rFonts w:ascii="Arial" w:hAnsi="Arial" w:cs="Arial"/>
                <w:snapToGrid w:val="0"/>
                <w:lang w:eastAsia="en-US"/>
              </w:rPr>
              <w:t>have been retained and will be considered.</w:t>
            </w:r>
          </w:p>
          <w:p w14:paraId="097AEAF2" w14:textId="4B93F438" w:rsidR="003B3E85" w:rsidRDefault="003B3E85" w:rsidP="00FC7ABA">
            <w:pPr>
              <w:widowControl w:val="0"/>
              <w:rPr>
                <w:rFonts w:ascii="Arial" w:hAnsi="Arial" w:cs="Arial"/>
                <w:snapToGrid w:val="0"/>
                <w:lang w:eastAsia="en-US"/>
              </w:rPr>
            </w:pPr>
          </w:p>
          <w:p w14:paraId="060CEBED" w14:textId="2448FAD2" w:rsidR="003B3E85" w:rsidRDefault="003B3E85" w:rsidP="00FC7ABA">
            <w:pPr>
              <w:widowControl w:val="0"/>
              <w:rPr>
                <w:rFonts w:ascii="Arial" w:hAnsi="Arial" w:cs="Arial"/>
                <w:snapToGrid w:val="0"/>
                <w:lang w:eastAsia="en-US"/>
              </w:rPr>
            </w:pPr>
            <w:r>
              <w:rPr>
                <w:rFonts w:ascii="Arial" w:hAnsi="Arial" w:cs="Arial"/>
                <w:snapToGrid w:val="0"/>
                <w:lang w:eastAsia="en-US"/>
              </w:rPr>
              <w:t>Please note that all items included in this agenda are subject to change</w:t>
            </w:r>
            <w:r w:rsidR="00CE535A">
              <w:rPr>
                <w:rFonts w:ascii="Arial" w:hAnsi="Arial" w:cs="Arial"/>
                <w:snapToGrid w:val="0"/>
                <w:lang w:eastAsia="en-US"/>
              </w:rPr>
              <w:t xml:space="preserve"> at short notic</w:t>
            </w:r>
            <w:r w:rsidR="001864C5">
              <w:rPr>
                <w:rFonts w:ascii="Arial" w:hAnsi="Arial" w:cs="Arial"/>
                <w:snapToGrid w:val="0"/>
                <w:lang w:eastAsia="en-US"/>
              </w:rPr>
              <w:t xml:space="preserve">e and, when possible, an updated agenda will </w:t>
            </w:r>
            <w:r w:rsidR="00A47A6E">
              <w:rPr>
                <w:rFonts w:ascii="Arial" w:hAnsi="Arial" w:cs="Arial"/>
                <w:snapToGrid w:val="0"/>
                <w:lang w:eastAsia="en-US"/>
              </w:rPr>
              <w:t xml:space="preserve">promptly </w:t>
            </w:r>
            <w:r w:rsidR="001864C5">
              <w:rPr>
                <w:rFonts w:ascii="Arial" w:hAnsi="Arial" w:cs="Arial"/>
                <w:snapToGrid w:val="0"/>
                <w:lang w:eastAsia="en-US"/>
              </w:rPr>
              <w:t>be published.</w:t>
            </w:r>
          </w:p>
          <w:p w14:paraId="58875C7E" w14:textId="77777777" w:rsidR="00FC7ABA" w:rsidRPr="00655551" w:rsidRDefault="00FC7ABA" w:rsidP="00FC7ABA">
            <w:pPr>
              <w:widowControl w:val="0"/>
              <w:rPr>
                <w:rFonts w:ascii="Arial" w:hAnsi="Arial" w:cs="Arial"/>
              </w:rPr>
            </w:pPr>
          </w:p>
          <w:p w14:paraId="5BF426B6" w14:textId="77777777" w:rsidR="00FC7ABA" w:rsidRPr="00655551" w:rsidRDefault="00FC7ABA" w:rsidP="00FC7ABA">
            <w:pPr>
              <w:widowControl w:val="0"/>
              <w:rPr>
                <w:rFonts w:ascii="Arial" w:hAnsi="Arial" w:cs="Arial"/>
              </w:rPr>
            </w:pPr>
            <w:r w:rsidRPr="00655551">
              <w:rPr>
                <w:rFonts w:ascii="Arial" w:hAnsi="Arial" w:cs="Arial"/>
              </w:rPr>
              <w:t>Pharmaceutical benefits listed in the Schedule fall into three broad categories:</w:t>
            </w:r>
          </w:p>
          <w:p w14:paraId="407E0542" w14:textId="77777777" w:rsidR="00FC7ABA" w:rsidRPr="00655551" w:rsidRDefault="00FC7ABA" w:rsidP="00FC7ABA">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3D9C9975" w14:textId="77777777" w:rsidR="00FC7ABA" w:rsidRPr="00655551" w:rsidRDefault="00FC7ABA" w:rsidP="00FC7ABA">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3BB7E73C" w14:textId="77777777" w:rsidR="00FC7ABA" w:rsidRPr="00655551" w:rsidRDefault="00FC7ABA" w:rsidP="00FC7ABA">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192EB873" w14:textId="77777777" w:rsidR="00FC7ABA" w:rsidRPr="00655551" w:rsidRDefault="00FC7ABA" w:rsidP="00FC7ABA">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3066CA7A" w14:textId="77777777" w:rsidR="00FC7ABA" w:rsidRPr="00655551" w:rsidRDefault="00FC7ABA" w:rsidP="00FC7ABA">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727274B9" w14:textId="77777777" w:rsidR="00FC7ABA" w:rsidRDefault="00FC7ABA" w:rsidP="00FC7ABA">
            <w:pPr>
              <w:rPr>
                <w:rFonts w:ascii="Arial" w:hAnsi="Arial" w:cs="Arial"/>
              </w:rPr>
            </w:pPr>
          </w:p>
          <w:p w14:paraId="79E15FCF" w14:textId="1247EE91" w:rsidR="006F1D37" w:rsidRDefault="006F1D37" w:rsidP="00E9514B">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11" w:history="1">
              <w:r w:rsidRPr="006A4557">
                <w:rPr>
                  <w:rStyle w:val="Hyperlink"/>
                  <w:rFonts w:ascii="Arial" w:hAnsi="Arial" w:cs="Arial"/>
                </w:rPr>
                <w:t>Procedure Guidance</w:t>
              </w:r>
            </w:hyperlink>
            <w:r>
              <w:rPr>
                <w:rFonts w:ascii="Arial" w:hAnsi="Arial" w:cs="Arial"/>
              </w:rPr>
              <w:t>.</w:t>
            </w:r>
          </w:p>
          <w:p w14:paraId="79842270" w14:textId="31A638F8" w:rsidR="006F1D37" w:rsidRPr="002114D2" w:rsidRDefault="006F1D37" w:rsidP="00E9514B">
            <w:pPr>
              <w:rPr>
                <w:rFonts w:ascii="Arial" w:hAnsi="Arial" w:cs="Arial"/>
              </w:rPr>
            </w:pPr>
            <w:r>
              <w:rPr>
                <w:rFonts w:ascii="Arial" w:hAnsi="Arial" w:cs="Arial"/>
              </w:rPr>
              <w:t xml:space="preserve"> </w:t>
            </w:r>
          </w:p>
        </w:tc>
      </w:tr>
    </w:tbl>
    <w:p w14:paraId="32251233" w14:textId="77777777" w:rsidR="006F1D37" w:rsidRPr="002114D2" w:rsidRDefault="006F1D37" w:rsidP="006F1D37">
      <w:pPr>
        <w:rPr>
          <w:rFonts w:ascii="Arial" w:hAnsi="Arial" w:cs="Arial"/>
        </w:rPr>
      </w:pPr>
    </w:p>
    <w:p w14:paraId="5337EAEB" w14:textId="77777777" w:rsidR="006F1D37" w:rsidRPr="002114D2" w:rsidRDefault="006F1D37" w:rsidP="006F1D37">
      <w:pPr>
        <w:rPr>
          <w:rFonts w:ascii="Arial" w:hAnsi="Arial" w:cs="Arial"/>
          <w:stri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982948" w:rsidRPr="00655551" w14:paraId="774805F2" w14:textId="77777777" w:rsidTr="6C97CDC9">
        <w:trPr>
          <w:cantSplit/>
          <w:trHeight w:val="1530"/>
          <w:tblHeader/>
        </w:trPr>
        <w:tc>
          <w:tcPr>
            <w:tcW w:w="1675" w:type="pct"/>
            <w:shd w:val="clear" w:color="auto" w:fill="auto"/>
            <w:vAlign w:val="center"/>
            <w:hideMark/>
          </w:tcPr>
          <w:p w14:paraId="5509F5A6" w14:textId="03818D90" w:rsidR="00982948" w:rsidRPr="00655551" w:rsidRDefault="00982948" w:rsidP="00E9514B">
            <w:pPr>
              <w:jc w:val="center"/>
              <w:rPr>
                <w:rFonts w:ascii="Arial" w:hAnsi="Arial" w:cs="Arial"/>
                <w:b/>
                <w:bCs/>
                <w:color w:val="000000"/>
              </w:rPr>
            </w:pPr>
            <w:r w:rsidRPr="00655551">
              <w:rPr>
                <w:rFonts w:ascii="Arial" w:hAnsi="Arial" w:cs="Arial"/>
                <w:b/>
                <w:bCs/>
                <w:color w:val="000000"/>
              </w:rPr>
              <w:lastRenderedPageBreak/>
              <w:t>Drug Name, form(s), strength(s)</w:t>
            </w:r>
            <w:r>
              <w:rPr>
                <w:rFonts w:ascii="Arial" w:hAnsi="Arial" w:cs="Arial"/>
                <w:b/>
                <w:bCs/>
                <w:color w:val="000000"/>
              </w:rPr>
              <w:t xml:space="preserve">, </w:t>
            </w:r>
            <w:r w:rsidRPr="00655551">
              <w:rPr>
                <w:rFonts w:ascii="Arial" w:hAnsi="Arial" w:cs="Arial"/>
                <w:b/>
                <w:bCs/>
                <w:color w:val="000000"/>
              </w:rPr>
              <w:t>Sponsor</w:t>
            </w:r>
            <w:r>
              <w:rPr>
                <w:rFonts w:ascii="Arial" w:hAnsi="Arial" w:cs="Arial"/>
                <w:b/>
                <w:bCs/>
                <w:color w:val="000000"/>
              </w:rPr>
              <w:t>, Submission type</w:t>
            </w:r>
            <w:r w:rsidRPr="00655551">
              <w:rPr>
                <w:rFonts w:ascii="Arial" w:hAnsi="Arial" w:cs="Arial"/>
                <w:b/>
                <w:bCs/>
                <w:color w:val="000000"/>
              </w:rPr>
              <w:br/>
            </w:r>
            <w:r w:rsidRPr="00655551">
              <w:rPr>
                <w:rFonts w:ascii="Arial" w:hAnsi="Arial" w:cs="Arial"/>
                <w:color w:val="000000"/>
              </w:rPr>
              <w:t>(Drug name, form, strength, Trade name®, Sponsor</w:t>
            </w:r>
            <w:r>
              <w:rPr>
                <w:rFonts w:ascii="Arial" w:hAnsi="Arial" w:cs="Arial"/>
                <w:color w:val="000000"/>
              </w:rPr>
              <w:t>, new listing/change to listing</w:t>
            </w:r>
            <w:r w:rsidRPr="00655551">
              <w:rPr>
                <w:rFonts w:ascii="Arial" w:hAnsi="Arial" w:cs="Arial"/>
                <w:color w:val="000000"/>
              </w:rPr>
              <w:t>)</w:t>
            </w:r>
          </w:p>
        </w:tc>
        <w:tc>
          <w:tcPr>
            <w:tcW w:w="1246" w:type="pct"/>
            <w:shd w:val="clear" w:color="auto" w:fill="auto"/>
            <w:vAlign w:val="center"/>
            <w:hideMark/>
          </w:tcPr>
          <w:p w14:paraId="7A21B5BF"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2079" w:type="pct"/>
            <w:shd w:val="clear" w:color="auto" w:fill="auto"/>
            <w:vAlign w:val="center"/>
            <w:hideMark/>
          </w:tcPr>
          <w:p w14:paraId="7A46556C"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(Includes type of listing requested (unrestricted, restricted benefit, authority required) and restriction wording.  If restriction is lengthy it may be paraphrased.)</w:t>
            </w:r>
          </w:p>
        </w:tc>
      </w:tr>
      <w:tr w:rsidR="004238E8" w:rsidRPr="00315383" w14:paraId="147F353F" w14:textId="77777777" w:rsidTr="6C97CDC9">
        <w:trPr>
          <w:cantSplit/>
          <w:trHeight w:val="1530"/>
        </w:trPr>
        <w:tc>
          <w:tcPr>
            <w:tcW w:w="1675" w:type="pct"/>
            <w:shd w:val="clear" w:color="auto" w:fill="auto"/>
            <w:vAlign w:val="center"/>
          </w:tcPr>
          <w:p w14:paraId="3D0B4955" w14:textId="4D41E241" w:rsidR="004238E8" w:rsidRPr="6C97CDC9" w:rsidRDefault="004238E8" w:rsidP="004238E8">
            <w:pPr>
              <w:jc w:val="center"/>
              <w:rPr>
                <w:rFonts w:ascii="Calibri" w:hAnsi="Calibri" w:cs="Calibri"/>
                <w:color w:val="000000" w:themeColor="text1"/>
                <w:sz w:val="22"/>
                <w:szCs w:val="22"/>
              </w:rPr>
            </w:pPr>
            <w:r>
              <w:rPr>
                <w:rFonts w:ascii="Calibri" w:hAnsi="Calibri" w:cs="Calibri"/>
                <w:color w:val="000000"/>
                <w:sz w:val="22"/>
                <w:szCs w:val="22"/>
              </w:rPr>
              <w:t>ARIPIPRAZOLE</w:t>
            </w:r>
            <w:r>
              <w:rPr>
                <w:rFonts w:ascii="Calibri" w:hAnsi="Calibri" w:cs="Calibri"/>
                <w:color w:val="000000"/>
                <w:sz w:val="22"/>
                <w:szCs w:val="22"/>
              </w:rPr>
              <w:br/>
            </w:r>
            <w:r>
              <w:rPr>
                <w:rFonts w:ascii="Calibri" w:hAnsi="Calibri" w:cs="Calibri"/>
                <w:color w:val="000000"/>
                <w:sz w:val="22"/>
                <w:szCs w:val="22"/>
              </w:rPr>
              <w:br/>
              <w:t>I.M. injection (modified release) 720 mg in 2.4 mL pre-filled syringe,</w:t>
            </w:r>
            <w:r>
              <w:rPr>
                <w:rFonts w:ascii="Calibri" w:hAnsi="Calibri" w:cs="Calibri"/>
                <w:color w:val="000000"/>
                <w:sz w:val="22"/>
                <w:szCs w:val="22"/>
              </w:rPr>
              <w:br/>
              <w:t>I.M. injection (modified release) 960 mg in 3.2 mL pre-filled syringe</w:t>
            </w:r>
            <w:r>
              <w:rPr>
                <w:rFonts w:ascii="Calibri" w:hAnsi="Calibri" w:cs="Calibri"/>
                <w:color w:val="000000"/>
                <w:sz w:val="22"/>
                <w:szCs w:val="22"/>
              </w:rPr>
              <w:br/>
            </w:r>
            <w:r>
              <w:rPr>
                <w:rFonts w:ascii="Calibri" w:hAnsi="Calibri" w:cs="Calibri"/>
                <w:color w:val="000000"/>
                <w:sz w:val="22"/>
                <w:szCs w:val="22"/>
              </w:rPr>
              <w:br/>
              <w:t xml:space="preserve">Abilify </w:t>
            </w:r>
            <w:proofErr w:type="spellStart"/>
            <w:r>
              <w:rPr>
                <w:rFonts w:ascii="Calibri" w:hAnsi="Calibri" w:cs="Calibri"/>
                <w:color w:val="000000"/>
                <w:sz w:val="22"/>
                <w:szCs w:val="22"/>
              </w:rPr>
              <w:t>Asimtufii</w:t>
            </w:r>
            <w:proofErr w:type="spellEnd"/>
            <w:r>
              <w:rPr>
                <w:rFonts w:ascii="Calibri" w:hAnsi="Calibri" w:cs="Calibri"/>
                <w:color w:val="000000"/>
                <w:sz w:val="22"/>
                <w:szCs w:val="22"/>
              </w:rPr>
              <w:t>®</w:t>
            </w:r>
            <w:r>
              <w:rPr>
                <w:rFonts w:ascii="Calibri" w:hAnsi="Calibri" w:cs="Calibri"/>
                <w:color w:val="000000"/>
                <w:sz w:val="22"/>
                <w:szCs w:val="22"/>
              </w:rPr>
              <w:br/>
            </w:r>
            <w:r>
              <w:rPr>
                <w:rFonts w:ascii="Calibri" w:hAnsi="Calibri" w:cs="Calibri"/>
                <w:color w:val="000000"/>
                <w:sz w:val="22"/>
                <w:szCs w:val="22"/>
              </w:rPr>
              <w:br/>
              <w:t>Lundbeck Australia Pty Ltd</w:t>
            </w:r>
            <w:r>
              <w:rPr>
                <w:rFonts w:ascii="Calibri" w:hAnsi="Calibri" w:cs="Calibri"/>
                <w:color w:val="000000"/>
                <w:sz w:val="22"/>
                <w:szCs w:val="22"/>
              </w:rPr>
              <w:br/>
            </w:r>
            <w:r>
              <w:rPr>
                <w:rFonts w:ascii="Calibri" w:hAnsi="Calibri" w:cs="Calibri"/>
                <w:color w:val="000000"/>
                <w:sz w:val="22"/>
                <w:szCs w:val="22"/>
              </w:rPr>
              <w:br/>
              <w:t>(New listing)</w:t>
            </w:r>
          </w:p>
        </w:tc>
        <w:tc>
          <w:tcPr>
            <w:tcW w:w="1246" w:type="pct"/>
            <w:shd w:val="clear" w:color="auto" w:fill="auto"/>
            <w:vAlign w:val="center"/>
          </w:tcPr>
          <w:p w14:paraId="7509144C" w14:textId="7391C169" w:rsidR="004238E8" w:rsidRDefault="004238E8" w:rsidP="004238E8">
            <w:pPr>
              <w:jc w:val="center"/>
              <w:rPr>
                <w:rFonts w:ascii="Calibri" w:hAnsi="Calibri" w:cs="Calibri"/>
                <w:color w:val="000000"/>
                <w:sz w:val="22"/>
                <w:szCs w:val="22"/>
              </w:rPr>
            </w:pPr>
            <w:proofErr w:type="gramStart"/>
            <w:r>
              <w:rPr>
                <w:rFonts w:ascii="Calibri" w:hAnsi="Calibri" w:cs="Calibri"/>
                <w:color w:val="000000"/>
                <w:sz w:val="22"/>
                <w:szCs w:val="22"/>
              </w:rPr>
              <w:t>Long acting</w:t>
            </w:r>
            <w:proofErr w:type="gramEnd"/>
            <w:r>
              <w:rPr>
                <w:rFonts w:ascii="Calibri" w:hAnsi="Calibri" w:cs="Calibri"/>
                <w:color w:val="000000"/>
                <w:sz w:val="22"/>
                <w:szCs w:val="22"/>
              </w:rPr>
              <w:t xml:space="preserve"> injectable form of aripiprazole for schizophrenia</w:t>
            </w:r>
          </w:p>
        </w:tc>
        <w:tc>
          <w:tcPr>
            <w:tcW w:w="2079" w:type="pct"/>
            <w:shd w:val="clear" w:color="auto" w:fill="auto"/>
            <w:vAlign w:val="center"/>
          </w:tcPr>
          <w:p w14:paraId="785CA051" w14:textId="39B5C544" w:rsidR="004238E8" w:rsidRDefault="004238E8" w:rsidP="004238E8">
            <w:pPr>
              <w:jc w:val="center"/>
              <w:rPr>
                <w:rFonts w:ascii="Calibri" w:hAnsi="Calibri" w:cs="Calibri"/>
                <w:color w:val="000000"/>
                <w:sz w:val="22"/>
                <w:szCs w:val="22"/>
              </w:rPr>
            </w:pPr>
            <w:r>
              <w:rPr>
                <w:rFonts w:ascii="Calibri" w:hAnsi="Calibri" w:cs="Calibri"/>
                <w:color w:val="000000"/>
                <w:sz w:val="22"/>
                <w:szCs w:val="22"/>
              </w:rPr>
              <w:t>To request a General Schedule Authority Required (STREAMLINED) listing for the maintenance treatment of schizophrenia.</w:t>
            </w:r>
          </w:p>
        </w:tc>
      </w:tr>
      <w:tr w:rsidR="004238E8" w:rsidRPr="00315383" w14:paraId="4A9F16C1" w14:textId="77777777" w:rsidTr="6C97CDC9">
        <w:trPr>
          <w:cantSplit/>
          <w:trHeight w:val="1530"/>
        </w:trPr>
        <w:tc>
          <w:tcPr>
            <w:tcW w:w="1675" w:type="pct"/>
            <w:shd w:val="clear" w:color="auto" w:fill="auto"/>
            <w:vAlign w:val="center"/>
          </w:tcPr>
          <w:p w14:paraId="6DAB4EB4" w14:textId="7454181A" w:rsidR="004238E8" w:rsidRPr="00315383" w:rsidRDefault="004238E8" w:rsidP="004238E8">
            <w:pPr>
              <w:jc w:val="center"/>
              <w:rPr>
                <w:rFonts w:ascii="Arial" w:hAnsi="Arial" w:cs="Arial"/>
                <w:color w:val="000000"/>
              </w:rPr>
            </w:pPr>
            <w:r w:rsidRPr="6C97CDC9">
              <w:rPr>
                <w:rFonts w:ascii="Calibri" w:hAnsi="Calibri" w:cs="Calibri"/>
                <w:color w:val="000000" w:themeColor="text1"/>
                <w:sz w:val="22"/>
                <w:szCs w:val="22"/>
              </w:rPr>
              <w:t>ESKETAMINE</w:t>
            </w:r>
            <w:r>
              <w:br/>
            </w:r>
            <w:r>
              <w:br/>
            </w:r>
            <w:r w:rsidRPr="6C97CDC9">
              <w:rPr>
                <w:rFonts w:ascii="Calibri" w:hAnsi="Calibri" w:cs="Calibri"/>
                <w:color w:val="000000" w:themeColor="text1"/>
                <w:sz w:val="22"/>
                <w:szCs w:val="22"/>
              </w:rPr>
              <w:t>Nasal spray solution 28 mg in 0.2 mL (2 actuations)</w:t>
            </w:r>
            <w:r>
              <w:br/>
            </w:r>
            <w:r>
              <w:br/>
            </w:r>
            <w:proofErr w:type="spellStart"/>
            <w:r w:rsidRPr="6C97CDC9">
              <w:rPr>
                <w:rFonts w:ascii="Calibri" w:hAnsi="Calibri" w:cs="Calibri"/>
                <w:color w:val="000000" w:themeColor="text1"/>
                <w:sz w:val="22"/>
                <w:szCs w:val="22"/>
              </w:rPr>
              <w:t>Spravato</w:t>
            </w:r>
            <w:proofErr w:type="spellEnd"/>
            <w:r>
              <w:br/>
            </w:r>
            <w:r>
              <w:br/>
            </w:r>
            <w:r w:rsidRPr="6C97CDC9">
              <w:rPr>
                <w:rFonts w:ascii="Calibri" w:hAnsi="Calibri" w:cs="Calibri"/>
                <w:color w:val="000000" w:themeColor="text1"/>
                <w:sz w:val="22"/>
                <w:szCs w:val="22"/>
              </w:rPr>
              <w:t>JANSSEN-CILAG PTY LTD</w:t>
            </w:r>
            <w:r>
              <w:br/>
            </w:r>
            <w:r>
              <w:br/>
            </w:r>
            <w:r w:rsidRPr="6C97CDC9">
              <w:rPr>
                <w:rFonts w:ascii="Calibri" w:hAnsi="Calibri" w:cs="Calibri"/>
                <w:color w:val="000000" w:themeColor="text1"/>
                <w:sz w:val="22"/>
                <w:szCs w:val="22"/>
              </w:rPr>
              <w:t>(Matters Outstanding)</w:t>
            </w:r>
          </w:p>
        </w:tc>
        <w:tc>
          <w:tcPr>
            <w:tcW w:w="1246" w:type="pct"/>
            <w:shd w:val="clear" w:color="auto" w:fill="auto"/>
            <w:vAlign w:val="center"/>
          </w:tcPr>
          <w:p w14:paraId="5FF74B9F" w14:textId="592D92DB" w:rsidR="004238E8" w:rsidRPr="00315383" w:rsidRDefault="004238E8" w:rsidP="004238E8">
            <w:pPr>
              <w:jc w:val="center"/>
              <w:rPr>
                <w:rFonts w:ascii="Arial" w:hAnsi="Arial" w:cs="Arial"/>
                <w:color w:val="000000"/>
              </w:rPr>
            </w:pPr>
            <w:r>
              <w:rPr>
                <w:rFonts w:ascii="Calibri" w:hAnsi="Calibri" w:cs="Calibri"/>
                <w:color w:val="000000"/>
                <w:sz w:val="22"/>
                <w:szCs w:val="22"/>
              </w:rPr>
              <w:t>Treatment resistant depression</w:t>
            </w:r>
          </w:p>
        </w:tc>
        <w:tc>
          <w:tcPr>
            <w:tcW w:w="2079" w:type="pct"/>
            <w:shd w:val="clear" w:color="auto" w:fill="auto"/>
            <w:vAlign w:val="center"/>
          </w:tcPr>
          <w:p w14:paraId="2D1CF2E5" w14:textId="4467CDAD" w:rsidR="004238E8" w:rsidRPr="00315383" w:rsidRDefault="004238E8" w:rsidP="004238E8">
            <w:pPr>
              <w:jc w:val="center"/>
              <w:rPr>
                <w:rFonts w:ascii="Arial" w:hAnsi="Arial" w:cs="Arial"/>
                <w:color w:val="000000"/>
              </w:rPr>
            </w:pPr>
            <w:r>
              <w:rPr>
                <w:rFonts w:ascii="Calibri" w:hAnsi="Calibri" w:cs="Calibri"/>
                <w:color w:val="000000"/>
                <w:sz w:val="22"/>
                <w:szCs w:val="22"/>
              </w:rPr>
              <w:t>Deferred resubmission to request a Section 100 (Highly Specialised Drug Program) Authority Required (Telephone/Online) listing for the treatment of treatment resistant depression.</w:t>
            </w:r>
          </w:p>
        </w:tc>
      </w:tr>
      <w:tr w:rsidR="00C1757E" w:rsidRPr="00315383" w14:paraId="1AE2E84C" w14:textId="77777777" w:rsidTr="6C97CDC9">
        <w:trPr>
          <w:cantSplit/>
          <w:trHeight w:val="1530"/>
        </w:trPr>
        <w:tc>
          <w:tcPr>
            <w:tcW w:w="1675" w:type="pct"/>
            <w:shd w:val="clear" w:color="auto" w:fill="auto"/>
            <w:vAlign w:val="center"/>
          </w:tcPr>
          <w:p w14:paraId="0B1E0BB8" w14:textId="79860A08" w:rsidR="00C1757E" w:rsidRPr="00315383" w:rsidRDefault="00C1757E" w:rsidP="00C1757E">
            <w:pPr>
              <w:jc w:val="center"/>
              <w:rPr>
                <w:rFonts w:ascii="Arial" w:hAnsi="Arial" w:cs="Arial"/>
                <w:color w:val="000000"/>
              </w:rPr>
            </w:pPr>
            <w:r>
              <w:rPr>
                <w:rFonts w:ascii="Calibri" w:hAnsi="Calibri" w:cs="Calibri"/>
                <w:color w:val="000000"/>
                <w:sz w:val="22"/>
                <w:szCs w:val="22"/>
              </w:rPr>
              <w:lastRenderedPageBreak/>
              <w:t>NIVOLUMAB</w:t>
            </w:r>
            <w:r>
              <w:rPr>
                <w:rFonts w:ascii="Calibri" w:hAnsi="Calibri" w:cs="Calibri"/>
                <w:color w:val="000000"/>
                <w:sz w:val="22"/>
                <w:szCs w:val="22"/>
              </w:rPr>
              <w:br/>
            </w:r>
            <w:r>
              <w:rPr>
                <w:rFonts w:ascii="Calibri" w:hAnsi="Calibri" w:cs="Calibri"/>
                <w:color w:val="000000"/>
                <w:sz w:val="22"/>
                <w:szCs w:val="22"/>
              </w:rPr>
              <w:br/>
              <w:t>Injection concentrate for I.V. infusion 40 mg in 4 mL</w:t>
            </w:r>
            <w:r>
              <w:rPr>
                <w:rFonts w:ascii="Calibri" w:hAnsi="Calibri" w:cs="Calibri"/>
                <w:color w:val="000000"/>
                <w:sz w:val="22"/>
                <w:szCs w:val="22"/>
              </w:rPr>
              <w:br/>
              <w:t>Injection concentrate for I.V. infusion 100 mg in 10 mL</w:t>
            </w:r>
            <w:r>
              <w:rPr>
                <w:rFonts w:ascii="Calibri" w:hAnsi="Calibri" w:cs="Calibri"/>
                <w:color w:val="000000"/>
                <w:sz w:val="22"/>
                <w:szCs w:val="22"/>
              </w:rPr>
              <w:br/>
            </w:r>
            <w:r>
              <w:rPr>
                <w:rFonts w:ascii="Calibri" w:hAnsi="Calibri" w:cs="Calibri"/>
                <w:color w:val="000000"/>
                <w:sz w:val="22"/>
                <w:szCs w:val="22"/>
              </w:rPr>
              <w:br/>
            </w:r>
            <w:proofErr w:type="spellStart"/>
            <w:r>
              <w:rPr>
                <w:rFonts w:ascii="Calibri" w:hAnsi="Calibri" w:cs="Calibri"/>
                <w:color w:val="000000"/>
                <w:sz w:val="22"/>
                <w:szCs w:val="22"/>
              </w:rPr>
              <w:t>Opdivo</w:t>
            </w:r>
            <w:proofErr w:type="spellEnd"/>
            <w:r>
              <w:rPr>
                <w:rFonts w:ascii="Calibri" w:hAnsi="Calibri" w:cs="Calibri"/>
                <w:color w:val="000000"/>
                <w:sz w:val="22"/>
                <w:szCs w:val="22"/>
              </w:rPr>
              <w:br/>
            </w:r>
            <w:r>
              <w:rPr>
                <w:rFonts w:ascii="Calibri" w:hAnsi="Calibri" w:cs="Calibri"/>
                <w:color w:val="000000"/>
                <w:sz w:val="22"/>
                <w:szCs w:val="22"/>
              </w:rPr>
              <w:br/>
              <w:t>BRISTOL-MYERS SQUIBB AUSTRALIA PTY LTD</w:t>
            </w:r>
            <w:r>
              <w:rPr>
                <w:rFonts w:ascii="Calibri" w:hAnsi="Calibri" w:cs="Calibri"/>
                <w:color w:val="000000"/>
                <w:sz w:val="22"/>
                <w:szCs w:val="22"/>
              </w:rPr>
              <w:br/>
            </w:r>
            <w:r>
              <w:rPr>
                <w:rFonts w:ascii="Calibri" w:hAnsi="Calibri" w:cs="Calibri"/>
                <w:color w:val="000000"/>
                <w:sz w:val="22"/>
                <w:szCs w:val="22"/>
              </w:rPr>
              <w:br/>
              <w:t>(Change to recommended listing)</w:t>
            </w:r>
          </w:p>
        </w:tc>
        <w:tc>
          <w:tcPr>
            <w:tcW w:w="1246" w:type="pct"/>
            <w:shd w:val="clear" w:color="auto" w:fill="auto"/>
            <w:vAlign w:val="center"/>
          </w:tcPr>
          <w:p w14:paraId="1AB45043" w14:textId="263BCDFE" w:rsidR="00C1757E" w:rsidRPr="00315383" w:rsidRDefault="00C1757E" w:rsidP="00C1757E">
            <w:pPr>
              <w:jc w:val="center"/>
              <w:rPr>
                <w:rFonts w:ascii="Arial" w:hAnsi="Arial" w:cs="Arial"/>
                <w:color w:val="000000"/>
              </w:rPr>
            </w:pPr>
            <w:r>
              <w:rPr>
                <w:rFonts w:ascii="Calibri" w:hAnsi="Calibri" w:cs="Calibri"/>
                <w:color w:val="000000"/>
                <w:sz w:val="22"/>
                <w:szCs w:val="22"/>
              </w:rPr>
              <w:t>Non-small cell lung cancer (NSCLC)</w:t>
            </w:r>
          </w:p>
        </w:tc>
        <w:tc>
          <w:tcPr>
            <w:tcW w:w="2079" w:type="pct"/>
            <w:shd w:val="clear" w:color="auto" w:fill="auto"/>
            <w:vAlign w:val="center"/>
          </w:tcPr>
          <w:p w14:paraId="1277D995" w14:textId="5F5A5121" w:rsidR="00C1757E" w:rsidRPr="00315383" w:rsidRDefault="00C1757E" w:rsidP="00C1757E">
            <w:pPr>
              <w:jc w:val="center"/>
              <w:rPr>
                <w:rFonts w:ascii="Arial" w:hAnsi="Arial" w:cs="Arial"/>
                <w:color w:val="000000"/>
              </w:rPr>
            </w:pPr>
            <w:r>
              <w:rPr>
                <w:rFonts w:ascii="Calibri" w:hAnsi="Calibri" w:cs="Calibri"/>
                <w:color w:val="000000"/>
                <w:sz w:val="22"/>
                <w:szCs w:val="22"/>
              </w:rPr>
              <w:t>To request a Section 100 (Efficient Funding of Chemotherapy Program) Authority Required (STREAMLINED) listing for the perioperative treatment of NSCLC.</w:t>
            </w:r>
          </w:p>
        </w:tc>
      </w:tr>
      <w:tr w:rsidR="00C1757E" w:rsidRPr="00315383" w14:paraId="6EAD7B1F" w14:textId="77777777" w:rsidTr="6C97CDC9">
        <w:trPr>
          <w:cantSplit/>
          <w:trHeight w:val="1530"/>
        </w:trPr>
        <w:tc>
          <w:tcPr>
            <w:tcW w:w="1675" w:type="pct"/>
            <w:shd w:val="clear" w:color="auto" w:fill="auto"/>
            <w:vAlign w:val="center"/>
          </w:tcPr>
          <w:p w14:paraId="4D3003CE" w14:textId="26E7403F" w:rsidR="00C1757E" w:rsidRPr="00315383" w:rsidRDefault="00C1757E" w:rsidP="00C1757E">
            <w:pPr>
              <w:jc w:val="center"/>
              <w:rPr>
                <w:rFonts w:ascii="Arial" w:hAnsi="Arial" w:cs="Arial"/>
                <w:color w:val="000000"/>
              </w:rPr>
            </w:pPr>
            <w:r>
              <w:rPr>
                <w:rFonts w:ascii="Calibri" w:hAnsi="Calibri" w:cs="Calibri"/>
                <w:color w:val="000000"/>
                <w:sz w:val="22"/>
                <w:szCs w:val="22"/>
              </w:rPr>
              <w:t>Utilisation analysis of antihypertensives</w:t>
            </w:r>
            <w:r>
              <w:rPr>
                <w:rFonts w:ascii="Calibri" w:hAnsi="Calibri" w:cs="Calibri"/>
                <w:color w:val="000000"/>
                <w:sz w:val="22"/>
                <w:szCs w:val="22"/>
              </w:rPr>
              <w:br/>
            </w:r>
            <w:r>
              <w:rPr>
                <w:rFonts w:ascii="Calibri" w:hAnsi="Calibri" w:cs="Calibri"/>
                <w:color w:val="000000"/>
                <w:sz w:val="22"/>
                <w:szCs w:val="22"/>
              </w:rPr>
              <w:br/>
              <w:t>Multiple strengths</w:t>
            </w:r>
            <w:r>
              <w:rPr>
                <w:rFonts w:ascii="Calibri" w:hAnsi="Calibri" w:cs="Calibri"/>
                <w:color w:val="000000"/>
                <w:sz w:val="22"/>
                <w:szCs w:val="22"/>
              </w:rPr>
              <w:br/>
            </w:r>
            <w:r>
              <w:rPr>
                <w:rFonts w:ascii="Calibri" w:hAnsi="Calibri" w:cs="Calibri"/>
                <w:color w:val="000000"/>
                <w:sz w:val="22"/>
                <w:szCs w:val="22"/>
              </w:rPr>
              <w:br/>
              <w:t>Multiple brands</w:t>
            </w:r>
            <w:r>
              <w:rPr>
                <w:rFonts w:ascii="Calibri" w:hAnsi="Calibri" w:cs="Calibri"/>
                <w:color w:val="000000"/>
                <w:sz w:val="22"/>
                <w:szCs w:val="22"/>
              </w:rPr>
              <w:br/>
            </w:r>
            <w:r>
              <w:rPr>
                <w:rFonts w:ascii="Calibri" w:hAnsi="Calibri" w:cs="Calibri"/>
                <w:color w:val="000000"/>
                <w:sz w:val="22"/>
                <w:szCs w:val="22"/>
              </w:rPr>
              <w:br/>
              <w:t>Multiple sponsors</w:t>
            </w:r>
            <w:r>
              <w:rPr>
                <w:rFonts w:ascii="Calibri" w:hAnsi="Calibri" w:cs="Calibri"/>
                <w:color w:val="000000"/>
                <w:sz w:val="22"/>
                <w:szCs w:val="22"/>
              </w:rPr>
              <w:br/>
            </w:r>
            <w:r>
              <w:rPr>
                <w:rFonts w:ascii="Calibri" w:hAnsi="Calibri" w:cs="Calibri"/>
                <w:color w:val="000000"/>
                <w:sz w:val="22"/>
                <w:szCs w:val="22"/>
              </w:rPr>
              <w:br/>
              <w:t>(PBS review)</w:t>
            </w:r>
          </w:p>
        </w:tc>
        <w:tc>
          <w:tcPr>
            <w:tcW w:w="1246" w:type="pct"/>
            <w:shd w:val="clear" w:color="auto" w:fill="auto"/>
            <w:vAlign w:val="center"/>
          </w:tcPr>
          <w:p w14:paraId="460EC9E8" w14:textId="109881E3" w:rsidR="00C1757E" w:rsidRPr="00315383" w:rsidRDefault="00C1757E" w:rsidP="00C1757E">
            <w:pPr>
              <w:jc w:val="center"/>
              <w:rPr>
                <w:rFonts w:ascii="Arial" w:hAnsi="Arial" w:cs="Arial"/>
                <w:color w:val="000000"/>
              </w:rPr>
            </w:pPr>
            <w:r>
              <w:rPr>
                <w:rFonts w:ascii="Calibri" w:hAnsi="Calibri" w:cs="Calibri"/>
                <w:color w:val="000000"/>
                <w:sz w:val="22"/>
                <w:szCs w:val="22"/>
              </w:rPr>
              <w:t>Hypertension</w:t>
            </w:r>
          </w:p>
        </w:tc>
        <w:tc>
          <w:tcPr>
            <w:tcW w:w="2079" w:type="pct"/>
            <w:shd w:val="clear" w:color="auto" w:fill="auto"/>
            <w:vAlign w:val="center"/>
          </w:tcPr>
          <w:p w14:paraId="40649B7A" w14:textId="45BBA281" w:rsidR="00C1757E" w:rsidRPr="00315383" w:rsidRDefault="00C1757E" w:rsidP="00C1757E">
            <w:pPr>
              <w:jc w:val="center"/>
              <w:rPr>
                <w:rFonts w:ascii="Arial" w:hAnsi="Arial" w:cs="Arial"/>
                <w:color w:val="000000"/>
              </w:rPr>
            </w:pPr>
            <w:r>
              <w:rPr>
                <w:rFonts w:ascii="Calibri" w:hAnsi="Calibri" w:cs="Calibri"/>
                <w:color w:val="000000"/>
                <w:sz w:val="22"/>
                <w:szCs w:val="22"/>
              </w:rPr>
              <w:t>To provide the PBAC with a utilisation analysis of PBS-listed antihypertensives and to request that the PBAC consider the appropriateness of the current PBS restrictions for antihypertensive fixed dose combinations.</w:t>
            </w:r>
          </w:p>
        </w:tc>
      </w:tr>
    </w:tbl>
    <w:p w14:paraId="310A0198" w14:textId="0ED88719" w:rsidR="00F373ED" w:rsidRPr="00315383" w:rsidRDefault="00F373ED" w:rsidP="00DC3FC1">
      <w:pPr>
        <w:tabs>
          <w:tab w:val="left" w:pos="3720"/>
        </w:tabs>
        <w:rPr>
          <w:rFonts w:ascii="Arial" w:hAnsi="Arial" w:cs="Arial"/>
          <w:sz w:val="16"/>
          <w:szCs w:val="16"/>
        </w:rPr>
      </w:pPr>
    </w:p>
    <w:sectPr w:rsidR="00F373ED" w:rsidRPr="00315383" w:rsidSect="00864788">
      <w:headerReference w:type="default" r:id="rId12"/>
      <w:footerReference w:type="even" r:id="rId13"/>
      <w:footerReference w:type="default" r:id="rId14"/>
      <w:headerReference w:type="first" r:id="rId15"/>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DA688" w14:textId="77777777" w:rsidR="00E53FEA" w:rsidRDefault="00E53FEA">
      <w:r>
        <w:separator/>
      </w:r>
    </w:p>
  </w:endnote>
  <w:endnote w:type="continuationSeparator" w:id="0">
    <w:p w14:paraId="303083F0" w14:textId="77777777" w:rsidR="00E53FEA" w:rsidRDefault="00E5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64B56" w14:textId="77777777" w:rsidR="006171B3" w:rsidRDefault="006171B3"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6171B3" w:rsidRDefault="006171B3"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1B4E0" w14:textId="3A63962C" w:rsidR="006171B3" w:rsidRPr="003517E4" w:rsidRDefault="006171B3"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AE5488">
      <w:rPr>
        <w:rStyle w:val="PageNumber"/>
        <w:rFonts w:ascii="Arial" w:hAnsi="Arial" w:cs="Arial"/>
        <w:noProof/>
      </w:rPr>
      <w:t>1</w:t>
    </w:r>
    <w:r w:rsidRPr="003517E4">
      <w:rPr>
        <w:rStyle w:val="PageNumber"/>
        <w:rFonts w:ascii="Arial" w:hAnsi="Arial" w:cs="Arial"/>
      </w:rPr>
      <w:fldChar w:fldCharType="end"/>
    </w:r>
  </w:p>
  <w:p w14:paraId="7904DCD9" w14:textId="77777777" w:rsidR="006171B3" w:rsidRDefault="006171B3" w:rsidP="007934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DA68C" w14:textId="77777777" w:rsidR="00E53FEA" w:rsidRDefault="00E53FEA">
      <w:r>
        <w:separator/>
      </w:r>
    </w:p>
  </w:footnote>
  <w:footnote w:type="continuationSeparator" w:id="0">
    <w:p w14:paraId="13423157" w14:textId="77777777" w:rsidR="00E53FEA" w:rsidRDefault="00E5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2311D" w14:textId="0BBEBA4D" w:rsidR="00FC7ABA" w:rsidRDefault="00FC7ABA" w:rsidP="00FC7ABA">
    <w:pPr>
      <w:pStyle w:val="Header"/>
      <w:jc w:val="center"/>
      <w:rPr>
        <w:rFonts w:ascii="Arial" w:hAnsi="Arial" w:cs="Arial"/>
        <w:b/>
        <w:snapToGrid w:val="0"/>
        <w:lang w:eastAsia="en-US"/>
      </w:rPr>
    </w:pPr>
    <w:r w:rsidRPr="00FC7ABA">
      <w:rPr>
        <w:rFonts w:ascii="Arial" w:hAnsi="Arial" w:cs="Arial"/>
        <w:b/>
        <w:snapToGrid w:val="0"/>
        <w:lang w:eastAsia="en-US"/>
      </w:rPr>
      <w:t xml:space="preserve"> </w:t>
    </w:r>
    <w:r>
      <w:rPr>
        <w:rFonts w:ascii="Arial" w:hAnsi="Arial" w:cs="Arial"/>
        <w:b/>
        <w:snapToGrid w:val="0"/>
        <w:lang w:eastAsia="en-US"/>
      </w:rPr>
      <w:t>PHARMACEUTICAL BENEFITS ADVISORY COMMITTEE (PBAC) INTRACYCLE MEETING AGENDA</w:t>
    </w:r>
  </w:p>
  <w:p w14:paraId="78E2F003" w14:textId="58585D61" w:rsidR="00FC7ABA" w:rsidRDefault="6C97CDC9" w:rsidP="6C97CDC9">
    <w:pPr>
      <w:pStyle w:val="Header"/>
      <w:jc w:val="center"/>
      <w:rPr>
        <w:rFonts w:ascii="Arial" w:hAnsi="Arial" w:cs="Arial"/>
        <w:b/>
        <w:bCs/>
        <w:snapToGrid w:val="0"/>
        <w:lang w:eastAsia="en-US"/>
      </w:rPr>
    </w:pPr>
    <w:r w:rsidRPr="6C97CDC9">
      <w:rPr>
        <w:rFonts w:ascii="Arial" w:hAnsi="Arial" w:cs="Arial"/>
        <w:b/>
        <w:bCs/>
        <w:snapToGrid w:val="0"/>
        <w:lang w:eastAsia="en-US"/>
      </w:rPr>
      <w:t xml:space="preserve">DECEMBER 2024 PBAC INTRACYCLE MEETING </w:t>
    </w:r>
  </w:p>
  <w:p w14:paraId="351E920F" w14:textId="77777777" w:rsidR="00FC7ABA" w:rsidRDefault="00FC7ABA" w:rsidP="00FC7ABA">
    <w:pPr>
      <w:pStyle w:val="Header"/>
      <w:jc w:val="center"/>
      <w:rPr>
        <w:rFonts w:ascii="Arial" w:hAnsi="Arial" w:cs="Arial"/>
        <w:b/>
        <w:snapToGrid w:val="0"/>
        <w:lang w:eastAsia="en-US"/>
      </w:rPr>
    </w:pPr>
  </w:p>
  <w:p w14:paraId="0E3437EA" w14:textId="1BA6704A" w:rsidR="00D9667E" w:rsidRPr="00433A4D" w:rsidRDefault="001C6492" w:rsidP="00FC7ABA">
    <w:pPr>
      <w:pStyle w:val="Header"/>
      <w:jc w:val="center"/>
      <w:rPr>
        <w:rFonts w:ascii="Arial" w:hAnsi="Arial" w:cs="Arial"/>
        <w:b/>
        <w:snapToGrid w:val="0"/>
        <w:lang w:eastAsia="en-US"/>
      </w:rPr>
    </w:pPr>
    <w:r w:rsidRPr="00433A4D">
      <w:rPr>
        <w:rFonts w:ascii="Arial" w:hAnsi="Arial" w:cs="Arial"/>
        <w:b/>
        <w:snapToGrid w:val="0"/>
        <w:lang w:eastAsia="en-US"/>
      </w:rPr>
      <w:t>Please note</w:t>
    </w:r>
    <w:r w:rsidR="00AE59F9" w:rsidRPr="00433A4D">
      <w:rPr>
        <w:rFonts w:ascii="Arial" w:hAnsi="Arial" w:cs="Arial"/>
        <w:b/>
        <w:snapToGrid w:val="0"/>
        <w:lang w:eastAsia="en-US"/>
      </w:rPr>
      <w:t xml:space="preserve"> that items</w:t>
    </w:r>
    <w:r w:rsidR="00D9667E" w:rsidRPr="00433A4D">
      <w:rPr>
        <w:rFonts w:ascii="Arial" w:hAnsi="Arial" w:cs="Arial"/>
        <w:b/>
        <w:snapToGrid w:val="0"/>
        <w:lang w:eastAsia="en-US"/>
      </w:rPr>
      <w:t xml:space="preserve"> </w:t>
    </w:r>
    <w:r w:rsidR="00371C7B" w:rsidRPr="00433A4D">
      <w:rPr>
        <w:rFonts w:ascii="Arial" w:hAnsi="Arial" w:cs="Arial"/>
        <w:b/>
        <w:snapToGrid w:val="0"/>
        <w:lang w:eastAsia="en-US"/>
      </w:rPr>
      <w:t>in this agenda</w:t>
    </w:r>
    <w:r w:rsidR="00D9667E" w:rsidRPr="00433A4D">
      <w:rPr>
        <w:rFonts w:ascii="Arial" w:hAnsi="Arial" w:cs="Arial"/>
        <w:b/>
        <w:snapToGrid w:val="0"/>
        <w:lang w:eastAsia="en-US"/>
      </w:rPr>
      <w:t xml:space="preserve"> are subject to change</w:t>
    </w:r>
    <w:r w:rsidR="00CE535A" w:rsidRPr="00433A4D">
      <w:rPr>
        <w:rFonts w:ascii="Arial" w:hAnsi="Arial" w:cs="Arial"/>
        <w:b/>
        <w:snapToGrid w:val="0"/>
        <w:lang w:eastAsia="en-US"/>
      </w:rPr>
      <w:t xml:space="preserve"> at short notice</w:t>
    </w:r>
    <w:r w:rsidRPr="00433A4D">
      <w:rPr>
        <w:rFonts w:ascii="Arial" w:hAnsi="Arial" w:cs="Arial"/>
        <w:b/>
        <w:snapToGrid w:val="0"/>
        <w:lang w:eastAsia="en-US"/>
      </w:rPr>
      <w:t>.</w:t>
    </w:r>
  </w:p>
  <w:p w14:paraId="65F9B2BC" w14:textId="77777777" w:rsidR="00B16955" w:rsidRPr="00433A4D" w:rsidRDefault="00B16955" w:rsidP="00BD2B46">
    <w:pPr>
      <w:pStyle w:val="Header"/>
      <w:rPr>
        <w:rFonts w:ascii="Arial" w:hAnsi="Arial" w:cs="Arial"/>
        <w:b/>
        <w:snapToGrid w:val="0"/>
        <w:lang w:eastAsia="en-US"/>
      </w:rPr>
    </w:pPr>
  </w:p>
  <w:p w14:paraId="21601DC0" w14:textId="77777777" w:rsidR="006171B3" w:rsidRPr="00433A4D" w:rsidRDefault="006171B3"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F2228" w14:textId="77777777" w:rsidR="006171B3" w:rsidRDefault="006171B3"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6171B3" w:rsidRDefault="006171B3"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6171B3" w:rsidRDefault="006171B3" w:rsidP="00143060">
    <w:pPr>
      <w:pStyle w:val="Header"/>
      <w:jc w:val="center"/>
      <w:rPr>
        <w:rFonts w:ascii="Arial" w:hAnsi="Arial" w:cs="Arial"/>
        <w:b/>
        <w:snapToGrid w:val="0"/>
        <w:lang w:eastAsia="en-US"/>
      </w:rPr>
    </w:pPr>
  </w:p>
  <w:p w14:paraId="36177FA3" w14:textId="77777777" w:rsidR="006171B3" w:rsidRPr="00D441A6" w:rsidRDefault="006171B3"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6171B3" w:rsidRPr="00D441A6" w:rsidRDefault="006171B3"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3445698">
    <w:abstractNumId w:val="4"/>
  </w:num>
  <w:num w:numId="2" w16cid:durableId="155345037">
    <w:abstractNumId w:val="18"/>
  </w:num>
  <w:num w:numId="3" w16cid:durableId="1397239380">
    <w:abstractNumId w:val="17"/>
  </w:num>
  <w:num w:numId="4" w16cid:durableId="1411847377">
    <w:abstractNumId w:val="10"/>
  </w:num>
  <w:num w:numId="5" w16cid:durableId="2049984250">
    <w:abstractNumId w:val="6"/>
  </w:num>
  <w:num w:numId="6" w16cid:durableId="1294209906">
    <w:abstractNumId w:val="1"/>
  </w:num>
  <w:num w:numId="7" w16cid:durableId="1618215972">
    <w:abstractNumId w:val="19"/>
  </w:num>
  <w:num w:numId="8" w16cid:durableId="1271661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6088251">
    <w:abstractNumId w:val="0"/>
  </w:num>
  <w:num w:numId="10" w16cid:durableId="1400637267">
    <w:abstractNumId w:val="7"/>
  </w:num>
  <w:num w:numId="11" w16cid:durableId="739252407">
    <w:abstractNumId w:val="3"/>
  </w:num>
  <w:num w:numId="12" w16cid:durableId="2025010501">
    <w:abstractNumId w:val="2"/>
  </w:num>
  <w:num w:numId="13" w16cid:durableId="1382830511">
    <w:abstractNumId w:val="14"/>
  </w:num>
  <w:num w:numId="14" w16cid:durableId="2045523105">
    <w:abstractNumId w:val="13"/>
  </w:num>
  <w:num w:numId="15" w16cid:durableId="880821972">
    <w:abstractNumId w:val="16"/>
  </w:num>
  <w:num w:numId="16" w16cid:durableId="1772623065">
    <w:abstractNumId w:val="15"/>
  </w:num>
  <w:num w:numId="17" w16cid:durableId="571039611">
    <w:abstractNumId w:val="11"/>
  </w:num>
  <w:num w:numId="18" w16cid:durableId="395204561">
    <w:abstractNumId w:val="5"/>
  </w:num>
  <w:num w:numId="19" w16cid:durableId="239952268">
    <w:abstractNumId w:val="12"/>
  </w:num>
  <w:num w:numId="20" w16cid:durableId="1199313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30"/>
    <w:rsid w:val="0000733C"/>
    <w:rsid w:val="000073E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2D7E"/>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C7D"/>
    <w:rsid w:val="000643D0"/>
    <w:rsid w:val="00065195"/>
    <w:rsid w:val="00066971"/>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2B"/>
    <w:rsid w:val="000A5F80"/>
    <w:rsid w:val="000A64C7"/>
    <w:rsid w:val="000A7C8A"/>
    <w:rsid w:val="000A7F23"/>
    <w:rsid w:val="000B1286"/>
    <w:rsid w:val="000B167E"/>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2FE0"/>
    <w:rsid w:val="000D3190"/>
    <w:rsid w:val="000D3ECA"/>
    <w:rsid w:val="000D418F"/>
    <w:rsid w:val="000D426E"/>
    <w:rsid w:val="000D4551"/>
    <w:rsid w:val="000D4D29"/>
    <w:rsid w:val="000D5D44"/>
    <w:rsid w:val="000D5D71"/>
    <w:rsid w:val="000D5EFB"/>
    <w:rsid w:val="000D6416"/>
    <w:rsid w:val="000D6C91"/>
    <w:rsid w:val="000D71A6"/>
    <w:rsid w:val="000D7E0E"/>
    <w:rsid w:val="000D7F3B"/>
    <w:rsid w:val="000E055E"/>
    <w:rsid w:val="000E083D"/>
    <w:rsid w:val="000E0C55"/>
    <w:rsid w:val="000E0F57"/>
    <w:rsid w:val="000E1259"/>
    <w:rsid w:val="000E12D5"/>
    <w:rsid w:val="000E150E"/>
    <w:rsid w:val="000E15F8"/>
    <w:rsid w:val="000E1711"/>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E7C8A"/>
    <w:rsid w:val="000F069C"/>
    <w:rsid w:val="000F0B27"/>
    <w:rsid w:val="000F0F75"/>
    <w:rsid w:val="000F1D4F"/>
    <w:rsid w:val="000F1F82"/>
    <w:rsid w:val="000F2E82"/>
    <w:rsid w:val="000F37F6"/>
    <w:rsid w:val="000F3A4F"/>
    <w:rsid w:val="000F3D50"/>
    <w:rsid w:val="000F553F"/>
    <w:rsid w:val="000F56A4"/>
    <w:rsid w:val="000F5D35"/>
    <w:rsid w:val="000F5DDE"/>
    <w:rsid w:val="000F6F48"/>
    <w:rsid w:val="000F7EAB"/>
    <w:rsid w:val="001000EA"/>
    <w:rsid w:val="00100B0B"/>
    <w:rsid w:val="00100C95"/>
    <w:rsid w:val="00101997"/>
    <w:rsid w:val="00101FA0"/>
    <w:rsid w:val="001025E7"/>
    <w:rsid w:val="0010275F"/>
    <w:rsid w:val="0010316E"/>
    <w:rsid w:val="001038BB"/>
    <w:rsid w:val="00103F76"/>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FAC"/>
    <w:rsid w:val="00121311"/>
    <w:rsid w:val="00121A8E"/>
    <w:rsid w:val="00121BF6"/>
    <w:rsid w:val="0012207F"/>
    <w:rsid w:val="00123505"/>
    <w:rsid w:val="00123EAA"/>
    <w:rsid w:val="00124D80"/>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6881"/>
    <w:rsid w:val="00157D22"/>
    <w:rsid w:val="00157D37"/>
    <w:rsid w:val="00157F62"/>
    <w:rsid w:val="001600EB"/>
    <w:rsid w:val="00160423"/>
    <w:rsid w:val="00161CD7"/>
    <w:rsid w:val="0016312E"/>
    <w:rsid w:val="0016341E"/>
    <w:rsid w:val="00163CA3"/>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64C5"/>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548C"/>
    <w:rsid w:val="00196010"/>
    <w:rsid w:val="00196144"/>
    <w:rsid w:val="001971B1"/>
    <w:rsid w:val="001971EA"/>
    <w:rsid w:val="001974BA"/>
    <w:rsid w:val="00197975"/>
    <w:rsid w:val="001A0433"/>
    <w:rsid w:val="001A0DC8"/>
    <w:rsid w:val="001A14F5"/>
    <w:rsid w:val="001A1777"/>
    <w:rsid w:val="001A1A8A"/>
    <w:rsid w:val="001A2649"/>
    <w:rsid w:val="001A307D"/>
    <w:rsid w:val="001A37EB"/>
    <w:rsid w:val="001A3986"/>
    <w:rsid w:val="001A3E19"/>
    <w:rsid w:val="001A4242"/>
    <w:rsid w:val="001A43D9"/>
    <w:rsid w:val="001A48FD"/>
    <w:rsid w:val="001A6DEF"/>
    <w:rsid w:val="001A6E26"/>
    <w:rsid w:val="001A7A6A"/>
    <w:rsid w:val="001A7E67"/>
    <w:rsid w:val="001B049D"/>
    <w:rsid w:val="001B04E4"/>
    <w:rsid w:val="001B0553"/>
    <w:rsid w:val="001B1577"/>
    <w:rsid w:val="001B16C3"/>
    <w:rsid w:val="001B1838"/>
    <w:rsid w:val="001B1C67"/>
    <w:rsid w:val="001B2138"/>
    <w:rsid w:val="001B2234"/>
    <w:rsid w:val="001B26E5"/>
    <w:rsid w:val="001B31F7"/>
    <w:rsid w:val="001B3984"/>
    <w:rsid w:val="001B3FE9"/>
    <w:rsid w:val="001B44D5"/>
    <w:rsid w:val="001B46AE"/>
    <w:rsid w:val="001B54F0"/>
    <w:rsid w:val="001B5950"/>
    <w:rsid w:val="001B59BA"/>
    <w:rsid w:val="001B6AAD"/>
    <w:rsid w:val="001B70D0"/>
    <w:rsid w:val="001B71B5"/>
    <w:rsid w:val="001B78E2"/>
    <w:rsid w:val="001B7BF2"/>
    <w:rsid w:val="001B7EED"/>
    <w:rsid w:val="001C0289"/>
    <w:rsid w:val="001C135C"/>
    <w:rsid w:val="001C14E4"/>
    <w:rsid w:val="001C181C"/>
    <w:rsid w:val="001C1D66"/>
    <w:rsid w:val="001C27AF"/>
    <w:rsid w:val="001C3403"/>
    <w:rsid w:val="001C3AAA"/>
    <w:rsid w:val="001C43B3"/>
    <w:rsid w:val="001C4834"/>
    <w:rsid w:val="001C4C95"/>
    <w:rsid w:val="001C5BA6"/>
    <w:rsid w:val="001C5C24"/>
    <w:rsid w:val="001C6127"/>
    <w:rsid w:val="001C6492"/>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5E07"/>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9EB"/>
    <w:rsid w:val="001E5C38"/>
    <w:rsid w:val="001E6398"/>
    <w:rsid w:val="001E776D"/>
    <w:rsid w:val="001E77D9"/>
    <w:rsid w:val="001E7CCB"/>
    <w:rsid w:val="001F0D67"/>
    <w:rsid w:val="001F15AC"/>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6D3"/>
    <w:rsid w:val="0021371C"/>
    <w:rsid w:val="002139E7"/>
    <w:rsid w:val="00213A94"/>
    <w:rsid w:val="00213F98"/>
    <w:rsid w:val="002144A1"/>
    <w:rsid w:val="002147A6"/>
    <w:rsid w:val="00214D0F"/>
    <w:rsid w:val="00214D4B"/>
    <w:rsid w:val="00215739"/>
    <w:rsid w:val="002157B5"/>
    <w:rsid w:val="002160EF"/>
    <w:rsid w:val="00216611"/>
    <w:rsid w:val="00216869"/>
    <w:rsid w:val="00216A91"/>
    <w:rsid w:val="0021720D"/>
    <w:rsid w:val="0022016A"/>
    <w:rsid w:val="002206CE"/>
    <w:rsid w:val="00221057"/>
    <w:rsid w:val="002212CB"/>
    <w:rsid w:val="00221B4C"/>
    <w:rsid w:val="002226A9"/>
    <w:rsid w:val="0022277E"/>
    <w:rsid w:val="00223034"/>
    <w:rsid w:val="00223614"/>
    <w:rsid w:val="002238E6"/>
    <w:rsid w:val="00223F51"/>
    <w:rsid w:val="002257F9"/>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2D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6BDF"/>
    <w:rsid w:val="0024727D"/>
    <w:rsid w:val="002479A1"/>
    <w:rsid w:val="00250567"/>
    <w:rsid w:val="00250912"/>
    <w:rsid w:val="00250DBA"/>
    <w:rsid w:val="00251087"/>
    <w:rsid w:val="002510CC"/>
    <w:rsid w:val="00251294"/>
    <w:rsid w:val="00251AD5"/>
    <w:rsid w:val="002523E5"/>
    <w:rsid w:val="00253058"/>
    <w:rsid w:val="00253764"/>
    <w:rsid w:val="002542C3"/>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D6B"/>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E72"/>
    <w:rsid w:val="002A7542"/>
    <w:rsid w:val="002A7BE8"/>
    <w:rsid w:val="002A7C66"/>
    <w:rsid w:val="002B09C6"/>
    <w:rsid w:val="002B0F52"/>
    <w:rsid w:val="002B1071"/>
    <w:rsid w:val="002B129B"/>
    <w:rsid w:val="002B2948"/>
    <w:rsid w:val="002B29E2"/>
    <w:rsid w:val="002B3708"/>
    <w:rsid w:val="002B4EB9"/>
    <w:rsid w:val="002B5625"/>
    <w:rsid w:val="002B5F9C"/>
    <w:rsid w:val="002B6147"/>
    <w:rsid w:val="002B697E"/>
    <w:rsid w:val="002B6F4E"/>
    <w:rsid w:val="002B706D"/>
    <w:rsid w:val="002C0170"/>
    <w:rsid w:val="002C0E18"/>
    <w:rsid w:val="002C1A1F"/>
    <w:rsid w:val="002C1F21"/>
    <w:rsid w:val="002C2427"/>
    <w:rsid w:val="002C2773"/>
    <w:rsid w:val="002C2A4F"/>
    <w:rsid w:val="002C2F3C"/>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42"/>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886"/>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83"/>
    <w:rsid w:val="003153EA"/>
    <w:rsid w:val="0031591F"/>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2A58"/>
    <w:rsid w:val="0033322F"/>
    <w:rsid w:val="003332CA"/>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B3E"/>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D94"/>
    <w:rsid w:val="00354F37"/>
    <w:rsid w:val="003550C7"/>
    <w:rsid w:val="003559A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1C7B"/>
    <w:rsid w:val="00372F44"/>
    <w:rsid w:val="003732E3"/>
    <w:rsid w:val="00374783"/>
    <w:rsid w:val="003750B5"/>
    <w:rsid w:val="00375135"/>
    <w:rsid w:val="00375A73"/>
    <w:rsid w:val="00376209"/>
    <w:rsid w:val="00377224"/>
    <w:rsid w:val="003777B8"/>
    <w:rsid w:val="00377BAD"/>
    <w:rsid w:val="00380DAF"/>
    <w:rsid w:val="00381B78"/>
    <w:rsid w:val="00381DCB"/>
    <w:rsid w:val="00381F87"/>
    <w:rsid w:val="003827B6"/>
    <w:rsid w:val="00382883"/>
    <w:rsid w:val="00383328"/>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7572"/>
    <w:rsid w:val="003A074E"/>
    <w:rsid w:val="003A0901"/>
    <w:rsid w:val="003A0C7D"/>
    <w:rsid w:val="003A1529"/>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34D"/>
    <w:rsid w:val="003A7535"/>
    <w:rsid w:val="003A7616"/>
    <w:rsid w:val="003A799B"/>
    <w:rsid w:val="003A7BF0"/>
    <w:rsid w:val="003A7D18"/>
    <w:rsid w:val="003A7FFD"/>
    <w:rsid w:val="003B00C2"/>
    <w:rsid w:val="003B119C"/>
    <w:rsid w:val="003B1AF6"/>
    <w:rsid w:val="003B1B75"/>
    <w:rsid w:val="003B2FBC"/>
    <w:rsid w:val="003B32CC"/>
    <w:rsid w:val="003B35CB"/>
    <w:rsid w:val="003B3E85"/>
    <w:rsid w:val="003B4DA2"/>
    <w:rsid w:val="003B4DDF"/>
    <w:rsid w:val="003B545C"/>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2F7E"/>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AAD"/>
    <w:rsid w:val="003E2E8C"/>
    <w:rsid w:val="003E3009"/>
    <w:rsid w:val="003E308A"/>
    <w:rsid w:val="003E367A"/>
    <w:rsid w:val="003E37A4"/>
    <w:rsid w:val="003E3CAB"/>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306"/>
    <w:rsid w:val="00404A45"/>
    <w:rsid w:val="004058B8"/>
    <w:rsid w:val="00405B3F"/>
    <w:rsid w:val="00406113"/>
    <w:rsid w:val="00406264"/>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38E8"/>
    <w:rsid w:val="004249E2"/>
    <w:rsid w:val="00424D21"/>
    <w:rsid w:val="00424F3C"/>
    <w:rsid w:val="00425C24"/>
    <w:rsid w:val="0042647D"/>
    <w:rsid w:val="00427216"/>
    <w:rsid w:val="004273BF"/>
    <w:rsid w:val="0043044D"/>
    <w:rsid w:val="004306CF"/>
    <w:rsid w:val="004311FF"/>
    <w:rsid w:val="004314B6"/>
    <w:rsid w:val="00432447"/>
    <w:rsid w:val="00432D97"/>
    <w:rsid w:val="00432F21"/>
    <w:rsid w:val="00433A4D"/>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9F7"/>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A6AE3"/>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7C4"/>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39E8"/>
    <w:rsid w:val="004D4B61"/>
    <w:rsid w:val="004D606D"/>
    <w:rsid w:val="004D6B20"/>
    <w:rsid w:val="004D6C2F"/>
    <w:rsid w:val="004D71FE"/>
    <w:rsid w:val="004D7A80"/>
    <w:rsid w:val="004D7CA3"/>
    <w:rsid w:val="004E0388"/>
    <w:rsid w:val="004E0894"/>
    <w:rsid w:val="004E135A"/>
    <w:rsid w:val="004E1C50"/>
    <w:rsid w:val="004E1E1B"/>
    <w:rsid w:val="004E20EE"/>
    <w:rsid w:val="004E24CE"/>
    <w:rsid w:val="004E251F"/>
    <w:rsid w:val="004E2B23"/>
    <w:rsid w:val="004E3357"/>
    <w:rsid w:val="004E3390"/>
    <w:rsid w:val="004E416F"/>
    <w:rsid w:val="004E424D"/>
    <w:rsid w:val="004E4836"/>
    <w:rsid w:val="004E4BF4"/>
    <w:rsid w:val="004E5F45"/>
    <w:rsid w:val="004E60A9"/>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092"/>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417"/>
    <w:rsid w:val="005779BD"/>
    <w:rsid w:val="00577AFF"/>
    <w:rsid w:val="00580009"/>
    <w:rsid w:val="005807F7"/>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6F2"/>
    <w:rsid w:val="005879CE"/>
    <w:rsid w:val="00590B24"/>
    <w:rsid w:val="00590B6C"/>
    <w:rsid w:val="00590E74"/>
    <w:rsid w:val="00590FD5"/>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956"/>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5878"/>
    <w:rsid w:val="005F5EDB"/>
    <w:rsid w:val="005F74BD"/>
    <w:rsid w:val="005F79C8"/>
    <w:rsid w:val="005F7A4B"/>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6874"/>
    <w:rsid w:val="00607397"/>
    <w:rsid w:val="00607C2D"/>
    <w:rsid w:val="00607D59"/>
    <w:rsid w:val="006103A4"/>
    <w:rsid w:val="006103EF"/>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035"/>
    <w:rsid w:val="006171B3"/>
    <w:rsid w:val="006177F0"/>
    <w:rsid w:val="0062005F"/>
    <w:rsid w:val="00620165"/>
    <w:rsid w:val="006201DC"/>
    <w:rsid w:val="00620985"/>
    <w:rsid w:val="00620BD5"/>
    <w:rsid w:val="00622289"/>
    <w:rsid w:val="00622543"/>
    <w:rsid w:val="00622643"/>
    <w:rsid w:val="00623312"/>
    <w:rsid w:val="0062351E"/>
    <w:rsid w:val="00623A9B"/>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1D7"/>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B5"/>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70EFB"/>
    <w:rsid w:val="00671380"/>
    <w:rsid w:val="006713F9"/>
    <w:rsid w:val="006721E9"/>
    <w:rsid w:val="00672CC9"/>
    <w:rsid w:val="00672F3E"/>
    <w:rsid w:val="00673BF2"/>
    <w:rsid w:val="00673C58"/>
    <w:rsid w:val="0067494B"/>
    <w:rsid w:val="00674DB0"/>
    <w:rsid w:val="00675296"/>
    <w:rsid w:val="006753C1"/>
    <w:rsid w:val="006766B8"/>
    <w:rsid w:val="00676B75"/>
    <w:rsid w:val="00677143"/>
    <w:rsid w:val="00677159"/>
    <w:rsid w:val="00677945"/>
    <w:rsid w:val="00677F36"/>
    <w:rsid w:val="00677F78"/>
    <w:rsid w:val="00680038"/>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240"/>
    <w:rsid w:val="006A4557"/>
    <w:rsid w:val="006A459B"/>
    <w:rsid w:val="006A4B75"/>
    <w:rsid w:val="006A4CDD"/>
    <w:rsid w:val="006A54EF"/>
    <w:rsid w:val="006A58A2"/>
    <w:rsid w:val="006A5A39"/>
    <w:rsid w:val="006A5C7F"/>
    <w:rsid w:val="006A6186"/>
    <w:rsid w:val="006A6263"/>
    <w:rsid w:val="006A6484"/>
    <w:rsid w:val="006A652E"/>
    <w:rsid w:val="006A7403"/>
    <w:rsid w:val="006A7EA3"/>
    <w:rsid w:val="006B022C"/>
    <w:rsid w:val="006B059E"/>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58B2"/>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77E"/>
    <w:rsid w:val="006F6DDA"/>
    <w:rsid w:val="006F7041"/>
    <w:rsid w:val="0070068B"/>
    <w:rsid w:val="00700990"/>
    <w:rsid w:val="00700CF4"/>
    <w:rsid w:val="0070101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526"/>
    <w:rsid w:val="0071165C"/>
    <w:rsid w:val="00711CAD"/>
    <w:rsid w:val="00711DDC"/>
    <w:rsid w:val="0071201B"/>
    <w:rsid w:val="007137D0"/>
    <w:rsid w:val="00713E64"/>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4B5"/>
    <w:rsid w:val="00721887"/>
    <w:rsid w:val="00721CC5"/>
    <w:rsid w:val="007224ED"/>
    <w:rsid w:val="007227E5"/>
    <w:rsid w:val="00722FD8"/>
    <w:rsid w:val="0072366E"/>
    <w:rsid w:val="00724291"/>
    <w:rsid w:val="00724707"/>
    <w:rsid w:val="00724A24"/>
    <w:rsid w:val="00724D0C"/>
    <w:rsid w:val="00725787"/>
    <w:rsid w:val="0072590A"/>
    <w:rsid w:val="0072597F"/>
    <w:rsid w:val="00725996"/>
    <w:rsid w:val="007260D8"/>
    <w:rsid w:val="00726886"/>
    <w:rsid w:val="0072724E"/>
    <w:rsid w:val="00727381"/>
    <w:rsid w:val="00727924"/>
    <w:rsid w:val="00730896"/>
    <w:rsid w:val="007314BA"/>
    <w:rsid w:val="00731635"/>
    <w:rsid w:val="007324C8"/>
    <w:rsid w:val="00732A2D"/>
    <w:rsid w:val="00732CA7"/>
    <w:rsid w:val="00732D06"/>
    <w:rsid w:val="00733256"/>
    <w:rsid w:val="007332B3"/>
    <w:rsid w:val="00733A44"/>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6D5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2257"/>
    <w:rsid w:val="007639A5"/>
    <w:rsid w:val="00763EE9"/>
    <w:rsid w:val="00764375"/>
    <w:rsid w:val="007653BF"/>
    <w:rsid w:val="00765630"/>
    <w:rsid w:val="00765919"/>
    <w:rsid w:val="007661BB"/>
    <w:rsid w:val="0076653E"/>
    <w:rsid w:val="00766647"/>
    <w:rsid w:val="007667C8"/>
    <w:rsid w:val="0076786D"/>
    <w:rsid w:val="007704D4"/>
    <w:rsid w:val="00770762"/>
    <w:rsid w:val="00770E63"/>
    <w:rsid w:val="007721FA"/>
    <w:rsid w:val="00772C20"/>
    <w:rsid w:val="00774469"/>
    <w:rsid w:val="007745DD"/>
    <w:rsid w:val="00774752"/>
    <w:rsid w:val="007750F8"/>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90"/>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14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60F"/>
    <w:rsid w:val="00833AAC"/>
    <w:rsid w:val="00833E4E"/>
    <w:rsid w:val="00834205"/>
    <w:rsid w:val="0083473D"/>
    <w:rsid w:val="00834A0A"/>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A46"/>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50A19"/>
    <w:rsid w:val="0085106C"/>
    <w:rsid w:val="008514EC"/>
    <w:rsid w:val="00851F31"/>
    <w:rsid w:val="0085233E"/>
    <w:rsid w:val="008524F7"/>
    <w:rsid w:val="008529A8"/>
    <w:rsid w:val="00852A9A"/>
    <w:rsid w:val="008534FA"/>
    <w:rsid w:val="00853616"/>
    <w:rsid w:val="00853704"/>
    <w:rsid w:val="0085397C"/>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561B"/>
    <w:rsid w:val="008762E8"/>
    <w:rsid w:val="00876522"/>
    <w:rsid w:val="00876AE3"/>
    <w:rsid w:val="008775DB"/>
    <w:rsid w:val="00877B07"/>
    <w:rsid w:val="00877B7A"/>
    <w:rsid w:val="00880A73"/>
    <w:rsid w:val="00880EFA"/>
    <w:rsid w:val="008818C1"/>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DF8"/>
    <w:rsid w:val="008B2EDD"/>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3DF"/>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9C5"/>
    <w:rsid w:val="008D4B4E"/>
    <w:rsid w:val="008D4BD7"/>
    <w:rsid w:val="008D56F1"/>
    <w:rsid w:val="008D59E5"/>
    <w:rsid w:val="008D6375"/>
    <w:rsid w:val="008D7981"/>
    <w:rsid w:val="008D7A5E"/>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D91"/>
    <w:rsid w:val="008E6F7A"/>
    <w:rsid w:val="008E72D3"/>
    <w:rsid w:val="008E7734"/>
    <w:rsid w:val="008E77F4"/>
    <w:rsid w:val="008F03A8"/>
    <w:rsid w:val="008F07ED"/>
    <w:rsid w:val="008F142D"/>
    <w:rsid w:val="008F1674"/>
    <w:rsid w:val="008F192D"/>
    <w:rsid w:val="008F2699"/>
    <w:rsid w:val="008F3AA2"/>
    <w:rsid w:val="008F3FE5"/>
    <w:rsid w:val="008F42D7"/>
    <w:rsid w:val="008F4382"/>
    <w:rsid w:val="008F4CE7"/>
    <w:rsid w:val="008F5113"/>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63D"/>
    <w:rsid w:val="0090586E"/>
    <w:rsid w:val="00906EF4"/>
    <w:rsid w:val="00907028"/>
    <w:rsid w:val="009074FF"/>
    <w:rsid w:val="00907590"/>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CD2"/>
    <w:rsid w:val="00927D5D"/>
    <w:rsid w:val="00927E94"/>
    <w:rsid w:val="00930743"/>
    <w:rsid w:val="00930FD9"/>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5A9"/>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9A5"/>
    <w:rsid w:val="00962F09"/>
    <w:rsid w:val="0096306C"/>
    <w:rsid w:val="00963672"/>
    <w:rsid w:val="00964108"/>
    <w:rsid w:val="00964583"/>
    <w:rsid w:val="00964775"/>
    <w:rsid w:val="00964ACE"/>
    <w:rsid w:val="00965139"/>
    <w:rsid w:val="009653D2"/>
    <w:rsid w:val="009659F8"/>
    <w:rsid w:val="00965EAA"/>
    <w:rsid w:val="009664A3"/>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948"/>
    <w:rsid w:val="00982EEA"/>
    <w:rsid w:val="00982F82"/>
    <w:rsid w:val="009831E2"/>
    <w:rsid w:val="00983255"/>
    <w:rsid w:val="00983D12"/>
    <w:rsid w:val="00983E5F"/>
    <w:rsid w:val="00984F02"/>
    <w:rsid w:val="00985051"/>
    <w:rsid w:val="00985DA2"/>
    <w:rsid w:val="00985E49"/>
    <w:rsid w:val="0098660C"/>
    <w:rsid w:val="00987A37"/>
    <w:rsid w:val="00987BCA"/>
    <w:rsid w:val="00987DF4"/>
    <w:rsid w:val="00990175"/>
    <w:rsid w:val="00990912"/>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23"/>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73F"/>
    <w:rsid w:val="009C5961"/>
    <w:rsid w:val="009C5F22"/>
    <w:rsid w:val="009C6794"/>
    <w:rsid w:val="009C76A3"/>
    <w:rsid w:val="009C79E5"/>
    <w:rsid w:val="009C7ACB"/>
    <w:rsid w:val="009C7C85"/>
    <w:rsid w:val="009D03F6"/>
    <w:rsid w:val="009D1175"/>
    <w:rsid w:val="009D1A12"/>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A91"/>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75A7"/>
    <w:rsid w:val="00A1791B"/>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17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A6E"/>
    <w:rsid w:val="00A47E8C"/>
    <w:rsid w:val="00A51AE2"/>
    <w:rsid w:val="00A51BC0"/>
    <w:rsid w:val="00A5298C"/>
    <w:rsid w:val="00A52AD0"/>
    <w:rsid w:val="00A53497"/>
    <w:rsid w:val="00A536CB"/>
    <w:rsid w:val="00A542F8"/>
    <w:rsid w:val="00A54774"/>
    <w:rsid w:val="00A5522A"/>
    <w:rsid w:val="00A552B3"/>
    <w:rsid w:val="00A55A47"/>
    <w:rsid w:val="00A56005"/>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238B"/>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CA1"/>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BFA"/>
    <w:rsid w:val="00A97CEF"/>
    <w:rsid w:val="00AA007C"/>
    <w:rsid w:val="00AA0533"/>
    <w:rsid w:val="00AA0B30"/>
    <w:rsid w:val="00AA25C9"/>
    <w:rsid w:val="00AA3726"/>
    <w:rsid w:val="00AA40AA"/>
    <w:rsid w:val="00AA431A"/>
    <w:rsid w:val="00AA4721"/>
    <w:rsid w:val="00AA4F09"/>
    <w:rsid w:val="00AA59C6"/>
    <w:rsid w:val="00AA7A72"/>
    <w:rsid w:val="00AA7DCE"/>
    <w:rsid w:val="00AA7F8C"/>
    <w:rsid w:val="00AA7FA5"/>
    <w:rsid w:val="00AB0725"/>
    <w:rsid w:val="00AB0FB2"/>
    <w:rsid w:val="00AB10E3"/>
    <w:rsid w:val="00AB18AB"/>
    <w:rsid w:val="00AB1FAD"/>
    <w:rsid w:val="00AB2AF8"/>
    <w:rsid w:val="00AB2B31"/>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C0E"/>
    <w:rsid w:val="00AC5C20"/>
    <w:rsid w:val="00AC5FCE"/>
    <w:rsid w:val="00AC615E"/>
    <w:rsid w:val="00AC62B7"/>
    <w:rsid w:val="00AC63F8"/>
    <w:rsid w:val="00AC6BDA"/>
    <w:rsid w:val="00AC6E20"/>
    <w:rsid w:val="00AC79D5"/>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D7715"/>
    <w:rsid w:val="00AE0A5D"/>
    <w:rsid w:val="00AE0B68"/>
    <w:rsid w:val="00AE10CD"/>
    <w:rsid w:val="00AE1499"/>
    <w:rsid w:val="00AE2D0A"/>
    <w:rsid w:val="00AE3479"/>
    <w:rsid w:val="00AE3725"/>
    <w:rsid w:val="00AE41D9"/>
    <w:rsid w:val="00AE4C96"/>
    <w:rsid w:val="00AE4E58"/>
    <w:rsid w:val="00AE5139"/>
    <w:rsid w:val="00AE5488"/>
    <w:rsid w:val="00AE54FA"/>
    <w:rsid w:val="00AE59F9"/>
    <w:rsid w:val="00AE5C8B"/>
    <w:rsid w:val="00AE6488"/>
    <w:rsid w:val="00AE65CA"/>
    <w:rsid w:val="00AE6800"/>
    <w:rsid w:val="00AE6984"/>
    <w:rsid w:val="00AE6CDA"/>
    <w:rsid w:val="00AE72FC"/>
    <w:rsid w:val="00AE751E"/>
    <w:rsid w:val="00AE7654"/>
    <w:rsid w:val="00AE7B8F"/>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4853"/>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955"/>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0819"/>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1B4"/>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2EBA"/>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92C"/>
    <w:rsid w:val="00BC0EC7"/>
    <w:rsid w:val="00BC1075"/>
    <w:rsid w:val="00BC1722"/>
    <w:rsid w:val="00BC194A"/>
    <w:rsid w:val="00BC1E22"/>
    <w:rsid w:val="00BC2214"/>
    <w:rsid w:val="00BC2825"/>
    <w:rsid w:val="00BC2D1D"/>
    <w:rsid w:val="00BC2E96"/>
    <w:rsid w:val="00BC365F"/>
    <w:rsid w:val="00BC3B54"/>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2B46"/>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776"/>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5EF"/>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876"/>
    <w:rsid w:val="00C14A83"/>
    <w:rsid w:val="00C14D7A"/>
    <w:rsid w:val="00C165D4"/>
    <w:rsid w:val="00C167F6"/>
    <w:rsid w:val="00C17059"/>
    <w:rsid w:val="00C17174"/>
    <w:rsid w:val="00C171C5"/>
    <w:rsid w:val="00C1757E"/>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2A2"/>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473"/>
    <w:rsid w:val="00C52672"/>
    <w:rsid w:val="00C52BB9"/>
    <w:rsid w:val="00C52C65"/>
    <w:rsid w:val="00C52D98"/>
    <w:rsid w:val="00C53110"/>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043"/>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0C0"/>
    <w:rsid w:val="00C87472"/>
    <w:rsid w:val="00C876E1"/>
    <w:rsid w:val="00C87E86"/>
    <w:rsid w:val="00C90221"/>
    <w:rsid w:val="00C908A9"/>
    <w:rsid w:val="00C908BE"/>
    <w:rsid w:val="00C91098"/>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43F8"/>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5A"/>
    <w:rsid w:val="00CE53F4"/>
    <w:rsid w:val="00CE5510"/>
    <w:rsid w:val="00CE5B5C"/>
    <w:rsid w:val="00CE5B69"/>
    <w:rsid w:val="00CE5FBF"/>
    <w:rsid w:val="00CE6071"/>
    <w:rsid w:val="00CE66E3"/>
    <w:rsid w:val="00CE690C"/>
    <w:rsid w:val="00CE793F"/>
    <w:rsid w:val="00CE7BB2"/>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160"/>
    <w:rsid w:val="00CF6C01"/>
    <w:rsid w:val="00CF7105"/>
    <w:rsid w:val="00CF7305"/>
    <w:rsid w:val="00CF7389"/>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685"/>
    <w:rsid w:val="00D328E1"/>
    <w:rsid w:val="00D32E01"/>
    <w:rsid w:val="00D337B9"/>
    <w:rsid w:val="00D33975"/>
    <w:rsid w:val="00D33A8C"/>
    <w:rsid w:val="00D3524F"/>
    <w:rsid w:val="00D35597"/>
    <w:rsid w:val="00D35689"/>
    <w:rsid w:val="00D3576D"/>
    <w:rsid w:val="00D365FA"/>
    <w:rsid w:val="00D37093"/>
    <w:rsid w:val="00D3760F"/>
    <w:rsid w:val="00D376C1"/>
    <w:rsid w:val="00D403EA"/>
    <w:rsid w:val="00D40425"/>
    <w:rsid w:val="00D40BC3"/>
    <w:rsid w:val="00D40D6B"/>
    <w:rsid w:val="00D4129E"/>
    <w:rsid w:val="00D41367"/>
    <w:rsid w:val="00D418A3"/>
    <w:rsid w:val="00D4234E"/>
    <w:rsid w:val="00D42946"/>
    <w:rsid w:val="00D42F44"/>
    <w:rsid w:val="00D43984"/>
    <w:rsid w:val="00D441A6"/>
    <w:rsid w:val="00D4459D"/>
    <w:rsid w:val="00D44D3C"/>
    <w:rsid w:val="00D44D6B"/>
    <w:rsid w:val="00D46BE9"/>
    <w:rsid w:val="00D46FA2"/>
    <w:rsid w:val="00D47451"/>
    <w:rsid w:val="00D47947"/>
    <w:rsid w:val="00D50053"/>
    <w:rsid w:val="00D500F9"/>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1790"/>
    <w:rsid w:val="00D62320"/>
    <w:rsid w:val="00D6248B"/>
    <w:rsid w:val="00D62B5D"/>
    <w:rsid w:val="00D63379"/>
    <w:rsid w:val="00D63418"/>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6C7D"/>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A0C"/>
    <w:rsid w:val="00D94E4C"/>
    <w:rsid w:val="00D95709"/>
    <w:rsid w:val="00D95B79"/>
    <w:rsid w:val="00D9667E"/>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880"/>
    <w:rsid w:val="00DB2B63"/>
    <w:rsid w:val="00DB2C34"/>
    <w:rsid w:val="00DB3213"/>
    <w:rsid w:val="00DB387C"/>
    <w:rsid w:val="00DB3E5F"/>
    <w:rsid w:val="00DB43F8"/>
    <w:rsid w:val="00DB46DA"/>
    <w:rsid w:val="00DB4A00"/>
    <w:rsid w:val="00DB5A7F"/>
    <w:rsid w:val="00DB640B"/>
    <w:rsid w:val="00DB656B"/>
    <w:rsid w:val="00DB6842"/>
    <w:rsid w:val="00DB6A23"/>
    <w:rsid w:val="00DB6B79"/>
    <w:rsid w:val="00DB75BE"/>
    <w:rsid w:val="00DB7D6B"/>
    <w:rsid w:val="00DC01DD"/>
    <w:rsid w:val="00DC1D47"/>
    <w:rsid w:val="00DC29D6"/>
    <w:rsid w:val="00DC3FC1"/>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05D"/>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53E"/>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2F72"/>
    <w:rsid w:val="00E334B8"/>
    <w:rsid w:val="00E339CA"/>
    <w:rsid w:val="00E33C3F"/>
    <w:rsid w:val="00E34152"/>
    <w:rsid w:val="00E3438A"/>
    <w:rsid w:val="00E34B49"/>
    <w:rsid w:val="00E34D9F"/>
    <w:rsid w:val="00E3511E"/>
    <w:rsid w:val="00E35364"/>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BB0"/>
    <w:rsid w:val="00E60FAB"/>
    <w:rsid w:val="00E615BD"/>
    <w:rsid w:val="00E6163E"/>
    <w:rsid w:val="00E61F48"/>
    <w:rsid w:val="00E62B98"/>
    <w:rsid w:val="00E62F16"/>
    <w:rsid w:val="00E631E5"/>
    <w:rsid w:val="00E6329E"/>
    <w:rsid w:val="00E632F2"/>
    <w:rsid w:val="00E6390E"/>
    <w:rsid w:val="00E63D54"/>
    <w:rsid w:val="00E65018"/>
    <w:rsid w:val="00E66EAB"/>
    <w:rsid w:val="00E67339"/>
    <w:rsid w:val="00E6734C"/>
    <w:rsid w:val="00E67560"/>
    <w:rsid w:val="00E67B4D"/>
    <w:rsid w:val="00E67B50"/>
    <w:rsid w:val="00E67E3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19"/>
    <w:rsid w:val="00EB2736"/>
    <w:rsid w:val="00EB2EF7"/>
    <w:rsid w:val="00EB3F05"/>
    <w:rsid w:val="00EB56C4"/>
    <w:rsid w:val="00EB5955"/>
    <w:rsid w:val="00EB62D8"/>
    <w:rsid w:val="00EB6662"/>
    <w:rsid w:val="00EB6D66"/>
    <w:rsid w:val="00EB6E71"/>
    <w:rsid w:val="00EC05E1"/>
    <w:rsid w:val="00EC07BA"/>
    <w:rsid w:val="00EC08E4"/>
    <w:rsid w:val="00EC23D8"/>
    <w:rsid w:val="00EC2C80"/>
    <w:rsid w:val="00EC32DF"/>
    <w:rsid w:val="00EC3785"/>
    <w:rsid w:val="00EC3B2D"/>
    <w:rsid w:val="00EC3E5A"/>
    <w:rsid w:val="00EC4130"/>
    <w:rsid w:val="00EC429A"/>
    <w:rsid w:val="00EC42C8"/>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051"/>
    <w:rsid w:val="00EE38F6"/>
    <w:rsid w:val="00EE433B"/>
    <w:rsid w:val="00EE46D0"/>
    <w:rsid w:val="00EE476D"/>
    <w:rsid w:val="00EE49A6"/>
    <w:rsid w:val="00EE4C73"/>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7FF"/>
    <w:rsid w:val="00F26968"/>
    <w:rsid w:val="00F26A46"/>
    <w:rsid w:val="00F26F86"/>
    <w:rsid w:val="00F2780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3ED"/>
    <w:rsid w:val="00F377D6"/>
    <w:rsid w:val="00F377DB"/>
    <w:rsid w:val="00F37A09"/>
    <w:rsid w:val="00F37AA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75"/>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D2"/>
    <w:rsid w:val="00F622E5"/>
    <w:rsid w:val="00F626FF"/>
    <w:rsid w:val="00F627DD"/>
    <w:rsid w:val="00F634D8"/>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5699"/>
    <w:rsid w:val="00F75F52"/>
    <w:rsid w:val="00F76268"/>
    <w:rsid w:val="00F76CF3"/>
    <w:rsid w:val="00F76DA3"/>
    <w:rsid w:val="00F801FA"/>
    <w:rsid w:val="00F8045D"/>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6F11"/>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5B1"/>
    <w:rsid w:val="00FB77DE"/>
    <w:rsid w:val="00FC0251"/>
    <w:rsid w:val="00FC1102"/>
    <w:rsid w:val="00FC16AD"/>
    <w:rsid w:val="00FC1F94"/>
    <w:rsid w:val="00FC2E23"/>
    <w:rsid w:val="00FC3241"/>
    <w:rsid w:val="00FC3A0D"/>
    <w:rsid w:val="00FC3BB3"/>
    <w:rsid w:val="00FC3ED9"/>
    <w:rsid w:val="00FC4C93"/>
    <w:rsid w:val="00FC54D5"/>
    <w:rsid w:val="00FC664D"/>
    <w:rsid w:val="00FC737A"/>
    <w:rsid w:val="00FC780D"/>
    <w:rsid w:val="00FC7844"/>
    <w:rsid w:val="00FC7ABA"/>
    <w:rsid w:val="00FD02E4"/>
    <w:rsid w:val="00FD0A8B"/>
    <w:rsid w:val="00FD1512"/>
    <w:rsid w:val="00FD1AB4"/>
    <w:rsid w:val="00FD1AE1"/>
    <w:rsid w:val="00FD1DDF"/>
    <w:rsid w:val="00FD22B6"/>
    <w:rsid w:val="00FD239C"/>
    <w:rsid w:val="00FD28E8"/>
    <w:rsid w:val="00FD306B"/>
    <w:rsid w:val="00FD3355"/>
    <w:rsid w:val="00FD3CF7"/>
    <w:rsid w:val="00FD487B"/>
    <w:rsid w:val="00FD4A99"/>
    <w:rsid w:val="00FD4FCC"/>
    <w:rsid w:val="00FD50F6"/>
    <w:rsid w:val="00FD522F"/>
    <w:rsid w:val="00FD5A00"/>
    <w:rsid w:val="00FD5F89"/>
    <w:rsid w:val="00FD6570"/>
    <w:rsid w:val="00FD6EA4"/>
    <w:rsid w:val="00FD6FCC"/>
    <w:rsid w:val="00FD79A7"/>
    <w:rsid w:val="00FE0022"/>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C7F"/>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 w:val="0AE0DBC3"/>
    <w:rsid w:val="0C9C89AE"/>
    <w:rsid w:val="0FCC50D7"/>
    <w:rsid w:val="1473C8B3"/>
    <w:rsid w:val="27687401"/>
    <w:rsid w:val="2AE8CD16"/>
    <w:rsid w:val="2C2A0939"/>
    <w:rsid w:val="2EF52CF6"/>
    <w:rsid w:val="39918B54"/>
    <w:rsid w:val="39FE3135"/>
    <w:rsid w:val="43061C81"/>
    <w:rsid w:val="52A62F77"/>
    <w:rsid w:val="5BACF04A"/>
    <w:rsid w:val="6C97CDC9"/>
    <w:rsid w:val="724536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customStyle="1" w:styleId="UnresolvedMention1">
    <w:name w:val="Unresolved Mention1"/>
    <w:basedOn w:val="DefaultParagraphFont"/>
    <w:uiPriority w:val="99"/>
    <w:semiHidden/>
    <w:unhideWhenUsed/>
    <w:rsid w:val="00BC3B54"/>
    <w:rPr>
      <w:color w:val="605E5C"/>
      <w:shd w:val="clear" w:color="auto" w:fill="E1DFDD"/>
    </w:rPr>
  </w:style>
  <w:style w:type="character" w:customStyle="1" w:styleId="CommentTextChar">
    <w:name w:val="Comment Text Char"/>
    <w:basedOn w:val="DefaultParagraphFont"/>
    <w:link w:val="CommentText"/>
    <w:uiPriority w:val="99"/>
    <w:semiHidden/>
    <w:rsid w:val="00433A4D"/>
  </w:style>
  <w:style w:type="character" w:styleId="FollowedHyperlink">
    <w:name w:val="FollowedHyperlink"/>
    <w:basedOn w:val="DefaultParagraphFont"/>
    <w:semiHidden/>
    <w:unhideWhenUsed/>
    <w:rsid w:val="00DB2C34"/>
    <w:rPr>
      <w:color w:val="800080" w:themeColor="followedHyperlink"/>
      <w:u w:val="single"/>
    </w:rPr>
  </w:style>
  <w:style w:type="character" w:customStyle="1" w:styleId="null1">
    <w:name w:val="null1"/>
    <w:basedOn w:val="DefaultParagraphFont"/>
    <w:rsid w:val="006A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68524984">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89341269">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2174359">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00367897">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44133">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18201132">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17384606">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09937415">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2849848">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0199322">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0960249">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80237915">
      <w:bodyDiv w:val="1"/>
      <w:marLeft w:val="0"/>
      <w:marRight w:val="0"/>
      <w:marTop w:val="0"/>
      <w:marBottom w:val="0"/>
      <w:divBdr>
        <w:top w:val="none" w:sz="0" w:space="0" w:color="auto"/>
        <w:left w:val="none" w:sz="0" w:space="0" w:color="auto"/>
        <w:bottom w:val="none" w:sz="0" w:space="0" w:color="auto"/>
        <w:right w:val="none" w:sz="0" w:space="0" w:color="auto"/>
      </w:divBdr>
      <w:divsChild>
        <w:div w:id="316694244">
          <w:marLeft w:val="0"/>
          <w:marRight w:val="0"/>
          <w:marTop w:val="0"/>
          <w:marBottom w:val="0"/>
          <w:divBdr>
            <w:top w:val="none" w:sz="0" w:space="0" w:color="auto"/>
            <w:left w:val="none" w:sz="0" w:space="0" w:color="auto"/>
            <w:bottom w:val="none" w:sz="0" w:space="0" w:color="auto"/>
            <w:right w:val="none" w:sz="0" w:space="0" w:color="auto"/>
          </w:divBdr>
        </w:div>
      </w:divsChild>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85317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6749055">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listing-step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ACAE034A-72F6-47DC-9FEA-50D4768B2ECD}">
  <ds:schemaRefs>
    <ds:schemaRef ds:uri="http://schemas.microsoft.com/sharepoint/v3/contenttype/forms"/>
  </ds:schemaRefs>
</ds:datastoreItem>
</file>

<file path=customXml/itemProps2.xml><?xml version="1.0" encoding="utf-8"?>
<ds:datastoreItem xmlns:ds="http://schemas.openxmlformats.org/officeDocument/2006/customXml" ds:itemID="{AC598E39-0C13-4358-99DE-CBB887302A4A}">
  <ds:schemaRefs>
    <ds:schemaRef ds:uri="http://schemas.openxmlformats.org/officeDocument/2006/bibliography"/>
  </ds:schemaRefs>
</ds:datastoreItem>
</file>

<file path=customXml/itemProps3.xml><?xml version="1.0" encoding="utf-8"?>
<ds:datastoreItem xmlns:ds="http://schemas.openxmlformats.org/officeDocument/2006/customXml" ds:itemID="{BEA3D3CA-5AA5-449B-B267-E15FC504F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4E73C-DEA5-4DA2-903D-68CBD29430ED}">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3176</Characters>
  <Application>Microsoft Office Word</Application>
  <DocSecurity>0</DocSecurity>
  <Lines>26</Lines>
  <Paragraphs>7</Paragraphs>
  <ScaleCrop>false</ScaleCrop>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2023-11-27T03:47:00Z</dcterms:created>
  <dcterms:modified xsi:type="dcterms:W3CDTF">2024-12-06T03:48:00Z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ies>
</file>