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4C3CB75C"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5 New drug 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be prescribed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77777777"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5145B298"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9"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594A38" w14:paraId="774805F2" w14:textId="77777777" w:rsidTr="00295140">
        <w:trPr>
          <w:cantSplit/>
          <w:trHeight w:val="1530"/>
          <w:tblHeader/>
        </w:trPr>
        <w:tc>
          <w:tcPr>
            <w:tcW w:w="1440" w:type="pct"/>
            <w:shd w:val="clear" w:color="auto" w:fill="auto"/>
            <w:vAlign w:val="center"/>
            <w:hideMark/>
          </w:tcPr>
          <w:p w14:paraId="5509F5A6" w14:textId="24FB7B7E" w:rsidR="0065481A" w:rsidRPr="00594A38" w:rsidRDefault="0065481A" w:rsidP="00C839F1">
            <w:pPr>
              <w:jc w:val="center"/>
              <w:rPr>
                <w:rFonts w:ascii="Arial" w:hAnsi="Arial" w:cs="Arial"/>
                <w:color w:val="000000"/>
              </w:rPr>
            </w:pPr>
            <w:r w:rsidRPr="00594A38">
              <w:rPr>
                <w:rFonts w:ascii="Arial" w:hAnsi="Arial" w:cs="Arial"/>
                <w:b/>
                <w:bCs/>
                <w:color w:val="000000"/>
              </w:rPr>
              <w:t>Drug Name, form(s), strength(s) and Sponsor, Submission type</w:t>
            </w:r>
            <w:r w:rsidRPr="00594A38">
              <w:rPr>
                <w:rFonts w:ascii="Arial" w:hAnsi="Arial" w:cs="Arial"/>
                <w:b/>
                <w:bCs/>
                <w:color w:val="000000"/>
              </w:rPr>
              <w:br/>
            </w:r>
            <w:r w:rsidRPr="00594A38">
              <w:rPr>
                <w:rFonts w:ascii="Arial" w:hAnsi="Arial" w:cs="Arial"/>
                <w:color w:val="000000"/>
              </w:rPr>
              <w:t>(Drug name, form, strength, Trade name</w:t>
            </w:r>
            <w:r w:rsidR="00380BED" w:rsidRPr="00380BED">
              <w:rPr>
                <w:rFonts w:ascii="Arial" w:hAnsi="Arial" w:cs="Arial"/>
                <w:color w:val="000000"/>
                <w:vertAlign w:val="superscript"/>
              </w:rPr>
              <w:t>®</w:t>
            </w:r>
            <w:r w:rsidRPr="00594A38">
              <w:rPr>
                <w:rFonts w:ascii="Arial" w:hAnsi="Arial" w:cs="Arial"/>
                <w:color w:val="000000"/>
              </w:rPr>
              <w:t>, Sponsor, new listing/change to listing)</w:t>
            </w:r>
          </w:p>
        </w:tc>
        <w:tc>
          <w:tcPr>
            <w:tcW w:w="1135" w:type="pct"/>
            <w:tcBorders>
              <w:bottom w:val="single" w:sz="4" w:space="0" w:color="auto"/>
            </w:tcBorders>
            <w:shd w:val="clear" w:color="auto" w:fill="auto"/>
            <w:vAlign w:val="center"/>
            <w:hideMark/>
          </w:tcPr>
          <w:p w14:paraId="7A21B5BF" w14:textId="77777777" w:rsidR="0065481A" w:rsidRPr="00594A38" w:rsidRDefault="0065481A" w:rsidP="00C839F1">
            <w:pPr>
              <w:jc w:val="center"/>
              <w:rPr>
                <w:rFonts w:ascii="Arial" w:hAnsi="Arial" w:cs="Arial"/>
                <w:color w:val="000000"/>
              </w:rPr>
            </w:pPr>
            <w:r w:rsidRPr="00594A38">
              <w:rPr>
                <w:rFonts w:ascii="Arial" w:hAnsi="Arial" w:cs="Arial"/>
                <w:b/>
                <w:bCs/>
                <w:color w:val="000000"/>
              </w:rPr>
              <w:t>Drug Type and Use</w:t>
            </w:r>
            <w:r w:rsidRPr="00594A38">
              <w:rPr>
                <w:rFonts w:ascii="Arial" w:hAnsi="Arial" w:cs="Arial"/>
                <w:color w:val="000000"/>
              </w:rPr>
              <w:br/>
              <w:t>(What is the drug used to treat?)</w:t>
            </w:r>
          </w:p>
        </w:tc>
        <w:tc>
          <w:tcPr>
            <w:tcW w:w="2425" w:type="pct"/>
            <w:shd w:val="clear" w:color="auto" w:fill="auto"/>
            <w:vAlign w:val="center"/>
            <w:hideMark/>
          </w:tcPr>
          <w:p w14:paraId="7A46556C" w14:textId="77777777" w:rsidR="0065481A" w:rsidRPr="00594A38" w:rsidRDefault="0065481A" w:rsidP="00C839F1">
            <w:pPr>
              <w:jc w:val="center"/>
              <w:rPr>
                <w:rFonts w:ascii="Arial" w:hAnsi="Arial" w:cs="Arial"/>
                <w:color w:val="000000"/>
              </w:rPr>
            </w:pPr>
            <w:r w:rsidRPr="00594A38">
              <w:rPr>
                <w:rFonts w:ascii="Arial" w:hAnsi="Arial" w:cs="Arial"/>
                <w:b/>
                <w:bCs/>
                <w:color w:val="000000"/>
              </w:rPr>
              <w:t>Listing requested by Sponsor / Purpose of Submission</w:t>
            </w:r>
            <w:r w:rsidRPr="00594A38">
              <w:rPr>
                <w:rFonts w:ascii="Arial" w:hAnsi="Arial" w:cs="Arial"/>
                <w:color w:val="000000"/>
              </w:rPr>
              <w:br/>
              <w:t>(Includes type of listing requested (unrestricted, restricted benefit, authority required) and restriction wording.  If restriction is lengthy it may be paraphrased.)</w:t>
            </w:r>
          </w:p>
        </w:tc>
      </w:tr>
      <w:tr w:rsidR="00B86204" w:rsidRPr="00594A38" w14:paraId="0CD45BC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7E420F8" w14:textId="28277900" w:rsidR="00B86204" w:rsidRPr="00594A38" w:rsidRDefault="00B86204" w:rsidP="00B86204">
            <w:pPr>
              <w:jc w:val="center"/>
              <w:rPr>
                <w:rFonts w:ascii="Arial" w:hAnsi="Arial" w:cs="Arial"/>
                <w:strike/>
                <w:color w:val="000000"/>
              </w:rPr>
            </w:pPr>
            <w:r w:rsidRPr="00594A38">
              <w:rPr>
                <w:rFonts w:ascii="Arial" w:hAnsi="Arial" w:cs="Arial"/>
                <w:color w:val="000000"/>
              </w:rPr>
              <w:t>ABIRATERONE AND METHYLPREDNISOLONE</w:t>
            </w:r>
            <w:r w:rsidRPr="00594A38">
              <w:rPr>
                <w:rFonts w:ascii="Arial" w:hAnsi="Arial" w:cs="Arial"/>
                <w:color w:val="000000"/>
              </w:rPr>
              <w:br/>
            </w:r>
            <w:r w:rsidRPr="00594A38">
              <w:rPr>
                <w:rFonts w:ascii="Arial" w:hAnsi="Arial" w:cs="Arial"/>
                <w:color w:val="000000"/>
              </w:rPr>
              <w:br/>
              <w:t>Pack containing 120 tablets abiraterone (as acetate) 125 mg and 60 tablets methylprednisolone 4 mg</w:t>
            </w:r>
            <w:r w:rsidRPr="00594A38">
              <w:rPr>
                <w:rFonts w:ascii="Arial" w:hAnsi="Arial" w:cs="Arial"/>
                <w:color w:val="000000"/>
              </w:rPr>
              <w:br/>
            </w:r>
            <w:r w:rsidRPr="00594A38">
              <w:rPr>
                <w:rFonts w:ascii="Arial" w:hAnsi="Arial" w:cs="Arial"/>
                <w:color w:val="000000"/>
              </w:rPr>
              <w:br/>
              <w:t>Yonsa Mpred</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SUN PHARMA ANZ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D1A894" w14:textId="161FD542" w:rsidR="00B86204" w:rsidRPr="00594A38" w:rsidRDefault="00F72654" w:rsidP="00B86204">
            <w:pPr>
              <w:jc w:val="center"/>
              <w:rPr>
                <w:rFonts w:ascii="Arial" w:hAnsi="Arial" w:cs="Arial"/>
                <w:strike/>
                <w:color w:val="000000"/>
              </w:rPr>
            </w:pPr>
            <w:r>
              <w:rPr>
                <w:rFonts w:ascii="Arial" w:hAnsi="Arial" w:cs="Arial"/>
                <w:color w:val="000000"/>
              </w:rPr>
              <w:t>M</w:t>
            </w:r>
            <w:r w:rsidRPr="00F72654">
              <w:rPr>
                <w:rFonts w:ascii="Arial" w:hAnsi="Arial" w:cs="Arial"/>
                <w:color w:val="000000"/>
              </w:rPr>
              <w:t>etastatic hormone sensitive p</w:t>
            </w:r>
            <w:r w:rsidR="00B86204" w:rsidRPr="00594A38">
              <w:rPr>
                <w:rFonts w:ascii="Arial" w:hAnsi="Arial" w:cs="Arial"/>
                <w:color w:val="000000"/>
              </w:rPr>
              <w:t>rostate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3D117A" w14:textId="2A6EAA3E" w:rsidR="00B86204" w:rsidRPr="00594A38" w:rsidRDefault="00B86204" w:rsidP="00B86204">
            <w:pPr>
              <w:jc w:val="center"/>
              <w:rPr>
                <w:rFonts w:ascii="Arial" w:hAnsi="Arial" w:cs="Arial"/>
                <w:strike/>
                <w:color w:val="000000"/>
              </w:rPr>
            </w:pPr>
            <w:r w:rsidRPr="00594A38">
              <w:rPr>
                <w:rFonts w:ascii="Arial" w:hAnsi="Arial" w:cs="Arial"/>
                <w:color w:val="000000"/>
              </w:rPr>
              <w:t>To request a General Schedule Authority Required (Telephone/Online) listing for the treatment of patients with metastatic hormone sensitive prostate cancer.</w:t>
            </w:r>
          </w:p>
        </w:tc>
      </w:tr>
      <w:tr w:rsidR="00B86204" w:rsidRPr="00594A38" w14:paraId="6C330A96"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C6E736B" w14:textId="1727F501" w:rsidR="00B86204" w:rsidRPr="00594A38" w:rsidRDefault="00B86204" w:rsidP="00B86204">
            <w:pPr>
              <w:jc w:val="center"/>
              <w:rPr>
                <w:rFonts w:ascii="Arial" w:hAnsi="Arial" w:cs="Arial"/>
                <w:color w:val="000000"/>
              </w:rPr>
            </w:pPr>
            <w:r w:rsidRPr="00594A38">
              <w:rPr>
                <w:rFonts w:ascii="Arial" w:hAnsi="Arial" w:cs="Arial"/>
                <w:color w:val="000000"/>
              </w:rPr>
              <w:lastRenderedPageBreak/>
              <w:t xml:space="preserve">ACALABRUTINIB </w:t>
            </w:r>
            <w:r w:rsidRPr="00594A38">
              <w:rPr>
                <w:rFonts w:ascii="Arial" w:hAnsi="Arial" w:cs="Arial"/>
                <w:color w:val="000000"/>
              </w:rPr>
              <w:br/>
            </w:r>
            <w:r w:rsidRPr="00594A38">
              <w:rPr>
                <w:rFonts w:ascii="Arial" w:hAnsi="Arial" w:cs="Arial"/>
                <w:color w:val="000000"/>
              </w:rPr>
              <w:br/>
              <w:t>Tablet 100 mg</w:t>
            </w:r>
            <w:r w:rsidRPr="00594A38">
              <w:rPr>
                <w:rFonts w:ascii="Arial" w:hAnsi="Arial" w:cs="Arial"/>
                <w:color w:val="000000"/>
              </w:rPr>
              <w:br/>
            </w:r>
            <w:r w:rsidRPr="00594A38">
              <w:rPr>
                <w:rFonts w:ascii="Arial" w:hAnsi="Arial" w:cs="Arial"/>
                <w:color w:val="000000"/>
              </w:rPr>
              <w:br/>
              <w:t>Calquence</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ASTRAZENECA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4EBA32" w14:textId="2BB50222" w:rsidR="00B86204" w:rsidRPr="00594A38" w:rsidRDefault="007B2C96" w:rsidP="00B86204">
            <w:pPr>
              <w:jc w:val="center"/>
              <w:rPr>
                <w:rFonts w:ascii="Arial" w:hAnsi="Arial" w:cs="Arial"/>
                <w:color w:val="000000"/>
              </w:rPr>
            </w:pPr>
            <w:r>
              <w:rPr>
                <w:rFonts w:ascii="Arial" w:hAnsi="Arial" w:cs="Arial"/>
                <w:color w:val="000000"/>
              </w:rPr>
              <w:t>C</w:t>
            </w:r>
            <w:r w:rsidR="00B86204" w:rsidRPr="00594A38">
              <w:rPr>
                <w:rFonts w:ascii="Arial" w:hAnsi="Arial" w:cs="Arial"/>
                <w:color w:val="000000"/>
              </w:rPr>
              <w:t>hronic lymphocytic leukaemia (CLL)</w:t>
            </w:r>
            <w:r>
              <w:rPr>
                <w:rFonts w:ascii="Arial" w:hAnsi="Arial" w:cs="Arial"/>
                <w:color w:val="000000"/>
              </w:rPr>
              <w:t xml:space="preserve"> or </w:t>
            </w:r>
            <w:r w:rsidRPr="00594A38">
              <w:rPr>
                <w:rFonts w:ascii="Arial" w:hAnsi="Arial" w:cs="Arial"/>
                <w:color w:val="000000"/>
              </w:rPr>
              <w:t>small lymphocytic lymphoma</w:t>
            </w:r>
            <w:r>
              <w:rPr>
                <w:rFonts w:ascii="Arial" w:hAnsi="Arial" w:cs="Arial"/>
                <w:color w:val="000000"/>
              </w:rPr>
              <w:t xml:space="preserve"> (SLL)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B49E069" w14:textId="03BB90E7" w:rsidR="00B86204" w:rsidRPr="00594A38" w:rsidRDefault="00B86204" w:rsidP="00B86204">
            <w:pPr>
              <w:jc w:val="center"/>
              <w:rPr>
                <w:rFonts w:ascii="Arial" w:hAnsi="Arial" w:cs="Arial"/>
                <w:color w:val="000000"/>
              </w:rPr>
            </w:pPr>
            <w:r w:rsidRPr="00594A38">
              <w:rPr>
                <w:rFonts w:ascii="Arial" w:hAnsi="Arial" w:cs="Arial"/>
                <w:color w:val="000000"/>
              </w:rPr>
              <w:t>Resubmission to request a General Schedule Authority Required (Telephone/Online) listing</w:t>
            </w:r>
            <w:r w:rsidR="00594A38">
              <w:rPr>
                <w:rFonts w:ascii="Arial" w:hAnsi="Arial" w:cs="Arial"/>
                <w:color w:val="000000"/>
              </w:rPr>
              <w:t>,</w:t>
            </w:r>
            <w:r w:rsidRPr="00594A38">
              <w:rPr>
                <w:rFonts w:ascii="Arial" w:hAnsi="Arial" w:cs="Arial"/>
                <w:color w:val="000000"/>
              </w:rPr>
              <w:t xml:space="preserve"> for use as monotherapy or in combination with obinutuzumab, for the treatment of previously untreated </w:t>
            </w:r>
            <w:r w:rsidR="007B2C96">
              <w:rPr>
                <w:rFonts w:ascii="Arial" w:hAnsi="Arial" w:cs="Arial"/>
                <w:color w:val="000000"/>
              </w:rPr>
              <w:t>CLL</w:t>
            </w:r>
            <w:r w:rsidRPr="00594A38">
              <w:rPr>
                <w:rFonts w:ascii="Arial" w:hAnsi="Arial" w:cs="Arial"/>
                <w:color w:val="000000"/>
              </w:rPr>
              <w:t xml:space="preserve"> or </w:t>
            </w:r>
            <w:r w:rsidR="007B2C96">
              <w:rPr>
                <w:rFonts w:ascii="Arial" w:hAnsi="Arial" w:cs="Arial"/>
                <w:color w:val="000000"/>
              </w:rPr>
              <w:t>SLL</w:t>
            </w:r>
            <w:r w:rsidR="00CB2013">
              <w:rPr>
                <w:rFonts w:ascii="Arial" w:hAnsi="Arial" w:cs="Arial"/>
                <w:color w:val="000000"/>
              </w:rPr>
              <w:t>.</w:t>
            </w:r>
          </w:p>
        </w:tc>
      </w:tr>
      <w:tr w:rsidR="00B86204" w:rsidRPr="00594A38" w14:paraId="4C7F4E39"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5C95E0" w14:textId="50EC54AA" w:rsidR="00B86204" w:rsidRPr="00594A38" w:rsidRDefault="00B86204" w:rsidP="00B86204">
            <w:pPr>
              <w:jc w:val="center"/>
              <w:rPr>
                <w:rFonts w:ascii="Arial" w:hAnsi="Arial" w:cs="Arial"/>
                <w:color w:val="000000"/>
              </w:rPr>
            </w:pPr>
            <w:r w:rsidRPr="00594A38">
              <w:rPr>
                <w:rFonts w:ascii="Arial" w:hAnsi="Arial" w:cs="Arial"/>
                <w:color w:val="000000"/>
              </w:rPr>
              <w:t>ADALIMUMAB</w:t>
            </w:r>
            <w:r w:rsidRPr="00594A38">
              <w:rPr>
                <w:rFonts w:ascii="Arial" w:hAnsi="Arial" w:cs="Arial"/>
                <w:color w:val="000000"/>
              </w:rPr>
              <w:br/>
            </w:r>
            <w:r w:rsidRPr="00594A38">
              <w:rPr>
                <w:rFonts w:ascii="Arial" w:hAnsi="Arial" w:cs="Arial"/>
                <w:color w:val="000000"/>
              </w:rPr>
              <w:br/>
              <w:t>Injection 40 mg in 0.4 mL pre-filled pen</w:t>
            </w:r>
            <w:r w:rsidRPr="00594A38">
              <w:rPr>
                <w:rFonts w:ascii="Arial" w:hAnsi="Arial" w:cs="Arial"/>
                <w:color w:val="000000"/>
              </w:rPr>
              <w:br/>
              <w:t>Injection 40 mg in 0.4 mL pre-filled syringe</w:t>
            </w:r>
            <w:r w:rsidRPr="00594A38">
              <w:rPr>
                <w:rFonts w:ascii="Arial" w:hAnsi="Arial" w:cs="Arial"/>
                <w:color w:val="000000"/>
              </w:rPr>
              <w:br/>
              <w:t>Injection 80 mg in 0.8 mL pre-filled syringe</w:t>
            </w:r>
            <w:r w:rsidRPr="00594A38">
              <w:rPr>
                <w:rFonts w:ascii="Arial" w:hAnsi="Arial" w:cs="Arial"/>
                <w:color w:val="000000"/>
              </w:rPr>
              <w:br/>
            </w:r>
            <w:r w:rsidRPr="00594A38">
              <w:rPr>
                <w:rFonts w:ascii="Arial" w:hAnsi="Arial" w:cs="Arial"/>
                <w:color w:val="000000"/>
              </w:rPr>
              <w:br/>
              <w:t>Ardalicip</w:t>
            </w:r>
            <w:r w:rsidR="00380BED" w:rsidRPr="00380BED">
              <w:rPr>
                <w:rFonts w:ascii="Arial" w:hAnsi="Arial" w:cs="Arial"/>
                <w:color w:val="000000"/>
                <w:vertAlign w:val="superscript"/>
              </w:rPr>
              <w:t>®</w:t>
            </w:r>
            <w:r w:rsidRPr="00594A38">
              <w:rPr>
                <w:rFonts w:ascii="Arial" w:hAnsi="Arial" w:cs="Arial"/>
                <w:color w:val="000000"/>
              </w:rPr>
              <w:t xml:space="preserve"> </w:t>
            </w:r>
            <w:r w:rsidRPr="00594A38">
              <w:rPr>
                <w:rFonts w:ascii="Arial" w:hAnsi="Arial" w:cs="Arial"/>
                <w:color w:val="000000"/>
              </w:rPr>
              <w:br/>
            </w:r>
            <w:r w:rsidRPr="00594A38">
              <w:rPr>
                <w:rFonts w:ascii="Arial" w:hAnsi="Arial" w:cs="Arial"/>
                <w:color w:val="000000"/>
              </w:rPr>
              <w:br/>
              <w:t>CIPLA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EE8074" w14:textId="5E306D9B" w:rsidR="00B86204" w:rsidRPr="00594A38" w:rsidRDefault="00B86204" w:rsidP="00B86204">
            <w:pPr>
              <w:jc w:val="center"/>
              <w:rPr>
                <w:rFonts w:ascii="Arial" w:hAnsi="Arial" w:cs="Arial"/>
                <w:color w:val="000000"/>
              </w:rPr>
            </w:pPr>
            <w:r w:rsidRPr="00594A38">
              <w:rPr>
                <w:rFonts w:ascii="Arial" w:hAnsi="Arial" w:cs="Arial"/>
                <w:color w:val="000000"/>
              </w:rPr>
              <w:t>Severe Crohn disease; moderate to severe ulcerative colitis; Severe active juvenile idiopathic arthritis; Complex refractory fistulising Crohn disease; Severe active rheumatoid arthritis; Severe psoriatic arthritis; Ankylosing spondylitis; Severe chronic plaque psoriasis; Moderate to severe hidradenitis suppurativa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3C29FF5" w14:textId="02E9C74D" w:rsidR="00B86204" w:rsidRPr="00594A38" w:rsidRDefault="00B86204" w:rsidP="00B86204">
            <w:pPr>
              <w:jc w:val="center"/>
              <w:rPr>
                <w:rFonts w:ascii="Arial" w:hAnsi="Arial" w:cs="Arial"/>
                <w:color w:val="000000"/>
              </w:rPr>
            </w:pPr>
            <w:r w:rsidRPr="00594A38">
              <w:rPr>
                <w:rFonts w:ascii="Arial" w:hAnsi="Arial" w:cs="Arial"/>
                <w:color w:val="000000"/>
              </w:rPr>
              <w:t>To request listing of an adalimumab biosimilar under the same conditions as its reference biologic.</w:t>
            </w:r>
          </w:p>
        </w:tc>
      </w:tr>
      <w:tr w:rsidR="00B86204" w:rsidRPr="00594A38" w14:paraId="411DCE8E" w14:textId="77777777" w:rsidTr="00D579B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1DA66FC" w14:textId="586C94D2" w:rsidR="00B86204" w:rsidRPr="00594A38" w:rsidRDefault="00B86204" w:rsidP="00B86204">
            <w:pPr>
              <w:jc w:val="center"/>
              <w:rPr>
                <w:rFonts w:ascii="Arial" w:hAnsi="Arial" w:cs="Arial"/>
                <w:color w:val="000000"/>
              </w:rPr>
            </w:pPr>
            <w:r w:rsidRPr="00594A38">
              <w:rPr>
                <w:rFonts w:ascii="Arial" w:hAnsi="Arial" w:cs="Arial"/>
                <w:color w:val="000000"/>
              </w:rPr>
              <w:t>ATOGEPANT</w:t>
            </w:r>
            <w:r w:rsidRPr="00594A38">
              <w:rPr>
                <w:rFonts w:ascii="Arial" w:hAnsi="Arial" w:cs="Arial"/>
                <w:color w:val="000000"/>
              </w:rPr>
              <w:br/>
            </w:r>
            <w:r w:rsidRPr="00594A38">
              <w:rPr>
                <w:rFonts w:ascii="Arial" w:hAnsi="Arial" w:cs="Arial"/>
                <w:color w:val="000000"/>
              </w:rPr>
              <w:br/>
              <w:t>Tablet 60 mg</w:t>
            </w:r>
            <w:r w:rsidRPr="00594A38">
              <w:rPr>
                <w:rFonts w:ascii="Arial" w:hAnsi="Arial" w:cs="Arial"/>
                <w:color w:val="000000"/>
              </w:rPr>
              <w:br/>
            </w:r>
            <w:r w:rsidRPr="00594A38">
              <w:rPr>
                <w:rFonts w:ascii="Arial" w:hAnsi="Arial" w:cs="Arial"/>
                <w:color w:val="000000"/>
              </w:rPr>
              <w:br/>
              <w:t>Aquipta</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ALLERGAN AUSTRALIA PTY LIMITED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ADCADB" w14:textId="5BD54635" w:rsidR="00B86204" w:rsidRPr="00594A38" w:rsidRDefault="00B86204" w:rsidP="00B86204">
            <w:pPr>
              <w:jc w:val="center"/>
              <w:rPr>
                <w:rFonts w:ascii="Arial" w:hAnsi="Arial" w:cs="Arial"/>
                <w:color w:val="000000"/>
              </w:rPr>
            </w:pPr>
            <w:r w:rsidRPr="00594A38">
              <w:rPr>
                <w:rFonts w:ascii="Arial" w:hAnsi="Arial" w:cs="Arial"/>
                <w:color w:val="000000"/>
              </w:rPr>
              <w:t xml:space="preserve">Prophylaxis of migraine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4C1065" w14:textId="715EBB1C"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for the prophylaxis of high frequency episodic and chronic migraine.</w:t>
            </w:r>
          </w:p>
        </w:tc>
      </w:tr>
      <w:tr w:rsidR="00B86204" w:rsidRPr="00594A38" w14:paraId="6590547F" w14:textId="77777777" w:rsidTr="00D579B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180AAB" w14:textId="1399221C" w:rsidR="00B86204" w:rsidRPr="00594A38" w:rsidRDefault="00B86204" w:rsidP="00B86204">
            <w:pPr>
              <w:jc w:val="center"/>
              <w:rPr>
                <w:rFonts w:ascii="Arial" w:hAnsi="Arial" w:cs="Arial"/>
                <w:color w:val="000000"/>
              </w:rPr>
            </w:pPr>
            <w:r w:rsidRPr="00594A38">
              <w:rPr>
                <w:rFonts w:ascii="Arial" w:hAnsi="Arial" w:cs="Arial"/>
                <w:color w:val="000000"/>
              </w:rPr>
              <w:lastRenderedPageBreak/>
              <w:t>AVACOPAN</w:t>
            </w:r>
            <w:r w:rsidRPr="00594A38">
              <w:rPr>
                <w:rFonts w:ascii="Arial" w:hAnsi="Arial" w:cs="Arial"/>
                <w:color w:val="000000"/>
              </w:rPr>
              <w:br/>
            </w:r>
            <w:r w:rsidRPr="00594A38">
              <w:rPr>
                <w:rFonts w:ascii="Arial" w:hAnsi="Arial" w:cs="Arial"/>
                <w:color w:val="000000"/>
              </w:rPr>
              <w:br/>
              <w:t>Capsule 10 mg</w:t>
            </w:r>
            <w:r w:rsidRPr="00594A38">
              <w:rPr>
                <w:rFonts w:ascii="Arial" w:hAnsi="Arial" w:cs="Arial"/>
                <w:color w:val="000000"/>
              </w:rPr>
              <w:br/>
            </w:r>
            <w:r w:rsidRPr="00594A38">
              <w:rPr>
                <w:rFonts w:ascii="Arial" w:hAnsi="Arial" w:cs="Arial"/>
                <w:color w:val="000000"/>
              </w:rPr>
              <w:br/>
              <w:t>Tavneos</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VIFOR PHARMA PTY LIMITED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5E2B65" w14:textId="1DCCE8E4" w:rsidR="00B86204" w:rsidRPr="00594A38" w:rsidRDefault="00B86204" w:rsidP="00B86204">
            <w:pPr>
              <w:jc w:val="center"/>
              <w:rPr>
                <w:rFonts w:ascii="Arial" w:hAnsi="Arial" w:cs="Arial"/>
                <w:color w:val="000000"/>
              </w:rPr>
            </w:pPr>
            <w:r w:rsidRPr="00594A38">
              <w:rPr>
                <w:rFonts w:ascii="Arial" w:hAnsi="Arial" w:cs="Arial"/>
                <w:color w:val="000000"/>
              </w:rPr>
              <w:t xml:space="preserve">Severe active granulomatosis with polyangiitis (GPA) and severe active microscopic polyangiitis (MPA)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B3A365" w14:textId="1EB333C1"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for the treatment of severe active GPA and severe active MPA</w:t>
            </w:r>
            <w:r w:rsidR="007B2C96">
              <w:rPr>
                <w:rFonts w:ascii="Arial" w:hAnsi="Arial" w:cs="Arial"/>
                <w:color w:val="000000"/>
              </w:rPr>
              <w:t xml:space="preserve"> </w:t>
            </w:r>
            <w:r w:rsidR="007B2C96" w:rsidRPr="00594A38">
              <w:rPr>
                <w:rFonts w:ascii="Arial" w:hAnsi="Arial" w:cs="Arial"/>
                <w:color w:val="000000"/>
              </w:rPr>
              <w:t>in combination with rituximab or cyclophosphamide/azathioprine</w:t>
            </w:r>
            <w:r w:rsidRPr="00594A38">
              <w:rPr>
                <w:rFonts w:ascii="Arial" w:hAnsi="Arial" w:cs="Arial"/>
                <w:color w:val="000000"/>
              </w:rPr>
              <w:t>.</w:t>
            </w:r>
          </w:p>
        </w:tc>
      </w:tr>
      <w:tr w:rsidR="00575473" w:rsidRPr="00594A38" w14:paraId="296C9440"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D1591B" w14:textId="5B908AC9" w:rsidR="00575473" w:rsidRPr="00594A38" w:rsidRDefault="00575473" w:rsidP="00B86204">
            <w:pPr>
              <w:jc w:val="center"/>
              <w:rPr>
                <w:rFonts w:ascii="Arial" w:hAnsi="Arial" w:cs="Arial"/>
                <w:color w:val="000000"/>
              </w:rPr>
            </w:pPr>
            <w:r>
              <w:rPr>
                <w:rFonts w:ascii="Arial" w:hAnsi="Arial" w:cs="Arial"/>
                <w:color w:val="000000"/>
              </w:rPr>
              <w:t>BUDESONIDE</w:t>
            </w:r>
            <w:r>
              <w:rPr>
                <w:rFonts w:ascii="Arial" w:hAnsi="Arial" w:cs="Arial"/>
                <w:color w:val="000000"/>
              </w:rPr>
              <w:br/>
            </w:r>
            <w:r>
              <w:rPr>
                <w:rFonts w:ascii="Arial" w:hAnsi="Arial" w:cs="Arial"/>
                <w:color w:val="000000"/>
              </w:rPr>
              <w:br/>
              <w:t xml:space="preserve">Tablet 500 micrograms (orally disintegrating) </w:t>
            </w:r>
            <w:r>
              <w:rPr>
                <w:rFonts w:ascii="Arial" w:hAnsi="Arial" w:cs="Arial"/>
                <w:color w:val="000000"/>
              </w:rPr>
              <w:br/>
              <w:t>Tablet 1 mg (orally disintegrating)</w:t>
            </w:r>
            <w:r>
              <w:rPr>
                <w:rFonts w:ascii="Arial" w:hAnsi="Arial" w:cs="Arial"/>
                <w:color w:val="000000"/>
              </w:rPr>
              <w:br/>
            </w:r>
            <w:r>
              <w:rPr>
                <w:rFonts w:ascii="Arial" w:hAnsi="Arial" w:cs="Arial"/>
                <w:color w:val="000000"/>
              </w:rPr>
              <w:br/>
              <w:t>Jorveza®</w:t>
            </w:r>
            <w:r>
              <w:rPr>
                <w:rFonts w:ascii="Arial" w:hAnsi="Arial" w:cs="Arial"/>
                <w:color w:val="000000"/>
              </w:rPr>
              <w:br/>
            </w:r>
            <w:r>
              <w:rPr>
                <w:rFonts w:ascii="Arial" w:hAnsi="Arial" w:cs="Arial"/>
                <w:color w:val="000000"/>
              </w:rPr>
              <w:br/>
              <w:t>DR FALK PHARMA AUSTRALIA PTY LTD</w:t>
            </w:r>
            <w:r>
              <w:rPr>
                <w:rFonts w:ascii="Arial" w:hAnsi="Arial" w:cs="Arial"/>
                <w:color w:val="000000"/>
              </w:rPr>
              <w:br/>
            </w:r>
            <w:r>
              <w:rPr>
                <w:rFonts w:ascii="Arial" w:hAnsi="Arial" w:cs="Arial"/>
                <w:color w:val="000000"/>
              </w:rPr>
              <w:br/>
              <w:t xml:space="preserve">(Change to </w:t>
            </w:r>
            <w:r w:rsidR="000F5A50">
              <w:rPr>
                <w:rFonts w:ascii="Arial" w:hAnsi="Arial" w:cs="Arial"/>
                <w:color w:val="000000"/>
              </w:rPr>
              <w:t xml:space="preserve">existing </w:t>
            </w:r>
            <w:r>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541452" w14:textId="53292A11" w:rsidR="00575473" w:rsidRPr="00594A38" w:rsidRDefault="00575473" w:rsidP="00B86204">
            <w:pPr>
              <w:jc w:val="center"/>
              <w:rPr>
                <w:rFonts w:ascii="Arial" w:hAnsi="Arial" w:cs="Arial"/>
                <w:color w:val="000000"/>
              </w:rPr>
            </w:pPr>
            <w:r>
              <w:rPr>
                <w:rFonts w:ascii="Arial" w:hAnsi="Arial" w:cs="Arial"/>
                <w:color w:val="000000"/>
              </w:rPr>
              <w:t>Eosinophilic oesophagitis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9C7620" w14:textId="354D63BD" w:rsidR="00575473" w:rsidRPr="00594A38" w:rsidRDefault="00575473" w:rsidP="00B86204">
            <w:pPr>
              <w:jc w:val="center"/>
              <w:rPr>
                <w:rFonts w:ascii="Arial" w:hAnsi="Arial" w:cs="Arial"/>
                <w:color w:val="000000"/>
              </w:rPr>
            </w:pPr>
            <w:r>
              <w:rPr>
                <w:rFonts w:ascii="Arial" w:hAnsi="Arial" w:cs="Arial"/>
                <w:color w:val="000000"/>
              </w:rPr>
              <w:t>To request PBAC advice regarding removal of the histological assessment to determine eligibility for continuing treatment.</w:t>
            </w:r>
          </w:p>
        </w:tc>
      </w:tr>
      <w:tr w:rsidR="00B86204" w:rsidRPr="00594A38" w14:paraId="09BF2459"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A213207" w14:textId="0F920FD8" w:rsidR="00B86204" w:rsidRPr="00594A38" w:rsidRDefault="00B86204" w:rsidP="00B86204">
            <w:pPr>
              <w:jc w:val="center"/>
              <w:rPr>
                <w:rFonts w:ascii="Arial" w:hAnsi="Arial" w:cs="Arial"/>
                <w:color w:val="000000"/>
              </w:rPr>
            </w:pPr>
            <w:r w:rsidRPr="00594A38">
              <w:rPr>
                <w:rFonts w:ascii="Arial" w:hAnsi="Arial" w:cs="Arial"/>
                <w:color w:val="000000"/>
              </w:rPr>
              <w:t>CABOTEGRAVIR</w:t>
            </w:r>
            <w:r w:rsidRPr="00594A38">
              <w:rPr>
                <w:rFonts w:ascii="Arial" w:hAnsi="Arial" w:cs="Arial"/>
                <w:color w:val="000000"/>
              </w:rPr>
              <w:br/>
            </w:r>
            <w:r w:rsidRPr="00594A38">
              <w:rPr>
                <w:rFonts w:ascii="Arial" w:hAnsi="Arial" w:cs="Arial"/>
                <w:color w:val="000000"/>
              </w:rPr>
              <w:br/>
              <w:t>Suspension for injection 600 mg in 3 mL</w:t>
            </w:r>
            <w:r w:rsidRPr="00594A38">
              <w:rPr>
                <w:rFonts w:ascii="Arial" w:hAnsi="Arial" w:cs="Arial"/>
                <w:color w:val="000000"/>
              </w:rPr>
              <w:br/>
            </w:r>
            <w:r w:rsidRPr="00594A38">
              <w:rPr>
                <w:rFonts w:ascii="Arial" w:hAnsi="Arial" w:cs="Arial"/>
                <w:color w:val="000000"/>
              </w:rPr>
              <w:br/>
              <w:t>Apr</w:t>
            </w:r>
            <w:r w:rsidR="00A629C1">
              <w:rPr>
                <w:rFonts w:ascii="Arial" w:hAnsi="Arial" w:cs="Arial"/>
                <w:color w:val="000000"/>
              </w:rPr>
              <w:t>et</w:t>
            </w:r>
            <w:r w:rsidRPr="00594A38">
              <w:rPr>
                <w:rFonts w:ascii="Arial" w:hAnsi="Arial" w:cs="Arial"/>
                <w:color w:val="000000"/>
              </w:rPr>
              <w:t>ude</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ViiV HEALTHCARE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8921D7" w14:textId="590F3597" w:rsidR="00B86204" w:rsidRPr="00594A38" w:rsidRDefault="00B86204" w:rsidP="00B86204">
            <w:pPr>
              <w:jc w:val="center"/>
              <w:rPr>
                <w:rFonts w:ascii="Arial" w:hAnsi="Arial" w:cs="Arial"/>
                <w:color w:val="000000"/>
              </w:rPr>
            </w:pPr>
            <w:r w:rsidRPr="00594A38">
              <w:rPr>
                <w:rFonts w:ascii="Arial" w:hAnsi="Arial" w:cs="Arial"/>
                <w:color w:val="000000"/>
              </w:rPr>
              <w:t xml:space="preserve">Pre-exposure prophylaxis of HIV infection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5E41324" w14:textId="424D6EDB"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for use as pre-exposure prophylaxis for HIV infection</w:t>
            </w:r>
            <w:r w:rsidR="007B2C96">
              <w:rPr>
                <w:rFonts w:ascii="Arial" w:hAnsi="Arial" w:cs="Arial"/>
                <w:color w:val="000000"/>
              </w:rPr>
              <w:t xml:space="preserve"> </w:t>
            </w:r>
            <w:r w:rsidR="007B2C96" w:rsidRPr="00594A38">
              <w:rPr>
                <w:rFonts w:ascii="Arial" w:hAnsi="Arial" w:cs="Arial"/>
                <w:color w:val="000000"/>
              </w:rPr>
              <w:t>in persons in whom tenofovir/emtricitabine is contraindicated</w:t>
            </w:r>
            <w:r w:rsidRPr="00594A38">
              <w:rPr>
                <w:rFonts w:ascii="Arial" w:hAnsi="Arial" w:cs="Arial"/>
                <w:color w:val="000000"/>
              </w:rPr>
              <w:t>.</w:t>
            </w:r>
          </w:p>
        </w:tc>
      </w:tr>
      <w:tr w:rsidR="00B86204" w:rsidRPr="00594A38" w14:paraId="616AC353"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7536BC" w14:textId="6AF24C33" w:rsidR="00B86204" w:rsidRPr="00594A38" w:rsidRDefault="00B86204" w:rsidP="00B86204">
            <w:pPr>
              <w:jc w:val="center"/>
              <w:rPr>
                <w:rFonts w:ascii="Arial" w:hAnsi="Arial" w:cs="Arial"/>
                <w:color w:val="000000"/>
              </w:rPr>
            </w:pPr>
            <w:r w:rsidRPr="00594A38">
              <w:rPr>
                <w:rFonts w:ascii="Arial" w:hAnsi="Arial" w:cs="Arial"/>
                <w:color w:val="000000"/>
              </w:rPr>
              <w:lastRenderedPageBreak/>
              <w:t>CALCIPOTRIOL WITH BETAMETHASONE</w:t>
            </w:r>
            <w:r w:rsidRPr="00594A38">
              <w:rPr>
                <w:rFonts w:ascii="Arial" w:hAnsi="Arial" w:cs="Arial"/>
                <w:color w:val="000000"/>
              </w:rPr>
              <w:br/>
            </w:r>
            <w:r w:rsidRPr="00594A38">
              <w:rPr>
                <w:rFonts w:ascii="Arial" w:hAnsi="Arial" w:cs="Arial"/>
                <w:color w:val="000000"/>
              </w:rPr>
              <w:br/>
              <w:t>Foam containing calcipotriol 50 micrograms with betamethasone 500 micrograms (as dipropionate) per g, 60 g</w:t>
            </w:r>
            <w:r w:rsidRPr="00594A38">
              <w:rPr>
                <w:rFonts w:ascii="Arial" w:hAnsi="Arial" w:cs="Arial"/>
                <w:color w:val="000000"/>
              </w:rPr>
              <w:br/>
            </w:r>
            <w:r w:rsidRPr="00594A38">
              <w:rPr>
                <w:rFonts w:ascii="Arial" w:hAnsi="Arial" w:cs="Arial"/>
                <w:color w:val="000000"/>
              </w:rPr>
              <w:br/>
              <w:t>Enstilar</w:t>
            </w:r>
            <w:r w:rsidR="00380BED" w:rsidRPr="00380BED">
              <w:rPr>
                <w:rFonts w:ascii="Arial" w:hAnsi="Arial" w:cs="Arial"/>
                <w:color w:val="000000"/>
                <w:vertAlign w:val="superscript"/>
              </w:rPr>
              <w:t>®</w:t>
            </w:r>
            <w:r w:rsidRPr="00594A38">
              <w:rPr>
                <w:rFonts w:ascii="Arial" w:hAnsi="Arial" w:cs="Arial"/>
                <w:color w:val="000000"/>
              </w:rPr>
              <w:t xml:space="preserve"> </w:t>
            </w:r>
            <w:r w:rsidRPr="00594A38">
              <w:rPr>
                <w:rFonts w:ascii="Arial" w:hAnsi="Arial" w:cs="Arial"/>
                <w:color w:val="000000"/>
              </w:rPr>
              <w:br/>
            </w:r>
            <w:r w:rsidRPr="00594A38">
              <w:rPr>
                <w:rFonts w:ascii="Arial" w:hAnsi="Arial" w:cs="Arial"/>
                <w:color w:val="000000"/>
              </w:rPr>
              <w:br/>
              <w:t>LEO Pharma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6C1AC61" w14:textId="0A816A66" w:rsidR="00B86204" w:rsidRPr="00594A38" w:rsidRDefault="00B86204" w:rsidP="00B86204">
            <w:pPr>
              <w:jc w:val="center"/>
              <w:rPr>
                <w:rFonts w:ascii="Arial" w:hAnsi="Arial" w:cs="Arial"/>
                <w:color w:val="000000"/>
              </w:rPr>
            </w:pPr>
            <w:r w:rsidRPr="00594A38">
              <w:rPr>
                <w:rFonts w:ascii="Arial" w:hAnsi="Arial" w:cs="Arial"/>
                <w:color w:val="000000"/>
              </w:rPr>
              <w:t>Chronic stable plaque type psoriasis vulgaris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EFED62A" w14:textId="3787B5A0"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with an increased maximum quantity of two and maximum repeat of one.</w:t>
            </w:r>
          </w:p>
        </w:tc>
      </w:tr>
      <w:tr w:rsidR="00B86204" w:rsidRPr="00594A38" w14:paraId="6015BEF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D22F679" w14:textId="5384FE59" w:rsidR="00B86204" w:rsidRPr="00594A38" w:rsidRDefault="00B86204" w:rsidP="00B86204">
            <w:pPr>
              <w:jc w:val="center"/>
              <w:rPr>
                <w:rFonts w:ascii="Arial" w:hAnsi="Arial" w:cs="Arial"/>
                <w:color w:val="000000"/>
              </w:rPr>
            </w:pPr>
            <w:r w:rsidRPr="00594A38">
              <w:rPr>
                <w:rFonts w:ascii="Arial" w:hAnsi="Arial" w:cs="Arial"/>
                <w:color w:val="000000"/>
              </w:rPr>
              <w:t>DAPAGLIFLOZIN</w:t>
            </w:r>
            <w:r w:rsidRPr="00594A38">
              <w:rPr>
                <w:rFonts w:ascii="Arial" w:hAnsi="Arial" w:cs="Arial"/>
                <w:color w:val="000000"/>
              </w:rPr>
              <w:br/>
            </w:r>
            <w:r w:rsidRPr="00594A38">
              <w:rPr>
                <w:rFonts w:ascii="Arial" w:hAnsi="Arial" w:cs="Arial"/>
                <w:color w:val="000000"/>
              </w:rPr>
              <w:br/>
              <w:t xml:space="preserve">Tablet 10 mg </w:t>
            </w:r>
            <w:r w:rsidRPr="00594A38">
              <w:rPr>
                <w:rFonts w:ascii="Arial" w:hAnsi="Arial" w:cs="Arial"/>
                <w:color w:val="000000"/>
              </w:rPr>
              <w:br/>
            </w:r>
            <w:r w:rsidRPr="00594A38">
              <w:rPr>
                <w:rFonts w:ascii="Arial" w:hAnsi="Arial" w:cs="Arial"/>
                <w:color w:val="000000"/>
              </w:rPr>
              <w:br/>
              <w:t>Forxiga</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ASTRAZENECA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66423" w14:textId="57953784" w:rsidR="00B86204" w:rsidRPr="00594A38" w:rsidRDefault="00B86204" w:rsidP="00B86204">
            <w:pPr>
              <w:jc w:val="center"/>
              <w:rPr>
                <w:rFonts w:ascii="Arial" w:hAnsi="Arial" w:cs="Arial"/>
                <w:color w:val="000000"/>
              </w:rPr>
            </w:pPr>
            <w:r w:rsidRPr="00594A38">
              <w:rPr>
                <w:rFonts w:ascii="Arial" w:hAnsi="Arial" w:cs="Arial"/>
                <w:color w:val="000000"/>
              </w:rPr>
              <w:t>Chronic heart failure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4C66EE" w14:textId="127FBAC4"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for patients with chronic heart failure with preserved ejection fraction (HFpEF).</w:t>
            </w:r>
          </w:p>
        </w:tc>
      </w:tr>
      <w:tr w:rsidR="00622B7E" w:rsidRPr="00594A38" w14:paraId="3E6AB14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032D5CC" w14:textId="77777777" w:rsidR="001F5821" w:rsidRDefault="00622B7E" w:rsidP="00B86204">
            <w:pPr>
              <w:jc w:val="center"/>
              <w:rPr>
                <w:rFonts w:ascii="Arial" w:hAnsi="Arial" w:cs="Arial"/>
                <w:color w:val="000000"/>
              </w:rPr>
            </w:pPr>
            <w:r>
              <w:rPr>
                <w:rFonts w:ascii="Arial" w:hAnsi="Arial" w:cs="Arial"/>
                <w:color w:val="000000"/>
              </w:rPr>
              <w:lastRenderedPageBreak/>
              <w:t>DAPRODUSTAT</w:t>
            </w:r>
            <w:r>
              <w:rPr>
                <w:rFonts w:ascii="Arial" w:hAnsi="Arial" w:cs="Arial"/>
                <w:color w:val="000000"/>
              </w:rPr>
              <w:br/>
            </w:r>
            <w:r>
              <w:rPr>
                <w:rFonts w:ascii="Arial" w:hAnsi="Arial" w:cs="Arial"/>
                <w:color w:val="000000"/>
              </w:rPr>
              <w:br/>
              <w:t>Tablet 1 mg</w:t>
            </w:r>
            <w:r>
              <w:rPr>
                <w:rFonts w:ascii="Arial" w:hAnsi="Arial" w:cs="Arial"/>
                <w:color w:val="000000"/>
              </w:rPr>
              <w:br/>
              <w:t>Tablet 2 mg</w:t>
            </w:r>
            <w:r>
              <w:rPr>
                <w:rFonts w:ascii="Arial" w:hAnsi="Arial" w:cs="Arial"/>
                <w:color w:val="000000"/>
              </w:rPr>
              <w:br/>
              <w:t>Tablet 4 mg</w:t>
            </w:r>
            <w:r>
              <w:rPr>
                <w:rFonts w:ascii="Arial" w:hAnsi="Arial" w:cs="Arial"/>
                <w:color w:val="000000"/>
              </w:rPr>
              <w:br/>
              <w:t>Tablet 6 mg</w:t>
            </w:r>
            <w:r>
              <w:rPr>
                <w:rFonts w:ascii="Arial" w:hAnsi="Arial" w:cs="Arial"/>
                <w:color w:val="000000"/>
              </w:rPr>
              <w:br/>
              <w:t>Tablet 8 mg</w:t>
            </w:r>
            <w:r>
              <w:rPr>
                <w:rFonts w:ascii="Arial" w:hAnsi="Arial" w:cs="Arial"/>
                <w:color w:val="000000"/>
              </w:rPr>
              <w:br/>
            </w:r>
            <w:r>
              <w:rPr>
                <w:rFonts w:ascii="Arial" w:hAnsi="Arial" w:cs="Arial"/>
                <w:color w:val="000000"/>
              </w:rPr>
              <w:br/>
              <w:t>Jesduvroq</w:t>
            </w:r>
            <w:r>
              <w:rPr>
                <w:rFonts w:ascii="Arial" w:hAnsi="Arial" w:cs="Arial"/>
                <w:color w:val="000000"/>
                <w:vertAlign w:val="superscript"/>
              </w:rPr>
              <w:t>®</w:t>
            </w:r>
            <w:r>
              <w:rPr>
                <w:rFonts w:ascii="Arial" w:hAnsi="Arial" w:cs="Arial"/>
                <w:color w:val="000000"/>
              </w:rPr>
              <w:br/>
            </w:r>
            <w:r>
              <w:rPr>
                <w:rFonts w:ascii="Arial" w:hAnsi="Arial" w:cs="Arial"/>
                <w:color w:val="000000"/>
              </w:rPr>
              <w:br/>
              <w:t>GLAXOSMITHKLINE AUSTRALIA PTY LTD</w:t>
            </w:r>
          </w:p>
          <w:p w14:paraId="424C6933" w14:textId="77777777" w:rsidR="001F5821" w:rsidRDefault="001F5821" w:rsidP="00B86204">
            <w:pPr>
              <w:jc w:val="center"/>
              <w:rPr>
                <w:rFonts w:ascii="Arial" w:hAnsi="Arial" w:cs="Arial"/>
                <w:color w:val="000000"/>
              </w:rPr>
            </w:pPr>
          </w:p>
          <w:p w14:paraId="67F1106B" w14:textId="4831DC70" w:rsidR="00622B7E" w:rsidRPr="00594A38" w:rsidRDefault="001F5821" w:rsidP="00B86204">
            <w:pPr>
              <w:jc w:val="center"/>
              <w:rPr>
                <w:rFonts w:ascii="Arial" w:hAnsi="Arial" w:cs="Arial"/>
                <w:color w:val="000000"/>
              </w:rPr>
            </w:pPr>
            <w:r w:rsidRPr="00594A38">
              <w:rPr>
                <w:rFonts w:ascii="Arial" w:hAnsi="Arial" w:cs="Arial"/>
                <w:color w:val="000000"/>
              </w:rPr>
              <w:t>(New listing)</w:t>
            </w:r>
            <w:r w:rsidR="00622B7E">
              <w:rPr>
                <w:rFonts w:ascii="Arial" w:hAnsi="Arial" w:cs="Arial"/>
                <w:color w:val="000000"/>
              </w:rPr>
              <w:br/>
            </w:r>
            <w:r w:rsidR="00622B7E">
              <w:rPr>
                <w:rFonts w:ascii="Arial" w:hAnsi="Arial" w:cs="Arial"/>
                <w:color w:val="000000"/>
              </w:rPr>
              <w:b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0FBE07" w14:textId="12198747" w:rsidR="00622B7E" w:rsidRPr="00594A38" w:rsidRDefault="00622B7E" w:rsidP="00B86204">
            <w:pPr>
              <w:jc w:val="center"/>
              <w:rPr>
                <w:rFonts w:ascii="Arial" w:hAnsi="Arial" w:cs="Arial"/>
                <w:color w:val="000000"/>
              </w:rPr>
            </w:pPr>
            <w:r>
              <w:rPr>
                <w:rFonts w:ascii="Arial" w:hAnsi="Arial" w:cs="Arial"/>
                <w:color w:val="000000"/>
              </w:rPr>
              <w:t>Anaemia associated with chronic kidney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4F9CE43" w14:textId="10408606" w:rsidR="00622B7E" w:rsidRPr="00594A38" w:rsidRDefault="00622B7E" w:rsidP="00B86204">
            <w:pPr>
              <w:jc w:val="center"/>
              <w:rPr>
                <w:rFonts w:ascii="Arial" w:hAnsi="Arial" w:cs="Arial"/>
                <w:color w:val="000000"/>
              </w:rPr>
            </w:pPr>
            <w:r>
              <w:rPr>
                <w:rFonts w:ascii="Arial" w:hAnsi="Arial" w:cs="Arial"/>
                <w:color w:val="000000"/>
              </w:rPr>
              <w:t>To request a Section 100 (Highly Specialised Drugs Program) Authority Required (STREAMLINED) listing for the treatment of anaemia associated with chronic kidney disease.</w:t>
            </w:r>
          </w:p>
        </w:tc>
      </w:tr>
      <w:tr w:rsidR="00B86204" w:rsidRPr="00594A38" w14:paraId="481FDFD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DE86B2" w14:textId="1B8EEA89" w:rsidR="00B86204" w:rsidRPr="00594A38" w:rsidRDefault="00B86204" w:rsidP="00B86204">
            <w:pPr>
              <w:jc w:val="center"/>
              <w:rPr>
                <w:rFonts w:ascii="Arial" w:hAnsi="Arial" w:cs="Arial"/>
                <w:color w:val="000000"/>
              </w:rPr>
            </w:pPr>
            <w:r w:rsidRPr="00594A38">
              <w:rPr>
                <w:rFonts w:ascii="Arial" w:hAnsi="Arial" w:cs="Arial"/>
                <w:color w:val="000000"/>
              </w:rPr>
              <w:t>DAUNORUBICIN WITH CYTARABINE</w:t>
            </w:r>
            <w:r w:rsidRPr="00594A38">
              <w:rPr>
                <w:rFonts w:ascii="Arial" w:hAnsi="Arial" w:cs="Arial"/>
                <w:color w:val="000000"/>
              </w:rPr>
              <w:br/>
            </w:r>
            <w:r w:rsidRPr="00594A38">
              <w:rPr>
                <w:rFonts w:ascii="Arial" w:hAnsi="Arial" w:cs="Arial"/>
                <w:color w:val="000000"/>
              </w:rPr>
              <w:br/>
              <w:t>Powder for I.V infusion containing daunorubicin 44 mg and cytarabine 100 mg</w:t>
            </w:r>
            <w:r w:rsidRPr="00594A38">
              <w:rPr>
                <w:rFonts w:ascii="Arial" w:hAnsi="Arial" w:cs="Arial"/>
                <w:color w:val="000000"/>
              </w:rPr>
              <w:br/>
            </w:r>
            <w:r w:rsidRPr="00594A38">
              <w:rPr>
                <w:rFonts w:ascii="Arial" w:hAnsi="Arial" w:cs="Arial"/>
                <w:color w:val="000000"/>
              </w:rPr>
              <w:br/>
              <w:t>Vyxeos</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Jazz Pharmaceuticals ANZ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9E26116" w14:textId="7167BB83" w:rsidR="00B86204" w:rsidRPr="00594A38" w:rsidRDefault="00B86204" w:rsidP="00B86204">
            <w:pPr>
              <w:jc w:val="center"/>
              <w:rPr>
                <w:rFonts w:ascii="Arial" w:hAnsi="Arial" w:cs="Arial"/>
                <w:color w:val="000000"/>
              </w:rPr>
            </w:pPr>
            <w:r w:rsidRPr="00594A38">
              <w:rPr>
                <w:rFonts w:ascii="Arial" w:hAnsi="Arial" w:cs="Arial"/>
                <w:color w:val="000000"/>
              </w:rPr>
              <w:t>Acute myeloid leukaemia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CB35DBD" w14:textId="6C4F97CF"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a Section 100 (Efficient Funding of Chemotherapy Program) </w:t>
            </w:r>
            <w:r w:rsidR="00594A38" w:rsidRPr="00594A38">
              <w:rPr>
                <w:rFonts w:ascii="Arial" w:hAnsi="Arial" w:cs="Arial"/>
                <w:color w:val="000000"/>
              </w:rPr>
              <w:t>Authority</w:t>
            </w:r>
            <w:r w:rsidRPr="00594A38">
              <w:rPr>
                <w:rFonts w:ascii="Arial" w:hAnsi="Arial" w:cs="Arial"/>
                <w:color w:val="000000"/>
              </w:rPr>
              <w:t xml:space="preserve"> Required (Telephone/Online) listing for the treatment of therapy-related acute myeloid leukaemia (t-AML) and acute myeloid leukaemia with myelodysplasia-related changes (AML-MRC).</w:t>
            </w:r>
          </w:p>
        </w:tc>
      </w:tr>
      <w:tr w:rsidR="00B86204" w:rsidRPr="00594A38" w14:paraId="294BC2E7"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96C6A1" w14:textId="247A422D" w:rsidR="00B86204" w:rsidRPr="00594A38" w:rsidRDefault="00B86204" w:rsidP="00B86204">
            <w:pPr>
              <w:jc w:val="center"/>
              <w:rPr>
                <w:rFonts w:ascii="Arial" w:hAnsi="Arial" w:cs="Arial"/>
                <w:color w:val="000000"/>
              </w:rPr>
            </w:pPr>
            <w:r w:rsidRPr="00594A38">
              <w:rPr>
                <w:rFonts w:ascii="Arial" w:hAnsi="Arial" w:cs="Arial"/>
                <w:color w:val="000000"/>
              </w:rPr>
              <w:lastRenderedPageBreak/>
              <w:t>DUPILUMAB</w:t>
            </w:r>
            <w:r w:rsidRPr="00594A38">
              <w:rPr>
                <w:rFonts w:ascii="Arial" w:hAnsi="Arial" w:cs="Arial"/>
                <w:color w:val="000000"/>
              </w:rPr>
              <w:br/>
            </w:r>
            <w:r w:rsidRPr="00594A38">
              <w:rPr>
                <w:rFonts w:ascii="Arial" w:hAnsi="Arial" w:cs="Arial"/>
                <w:color w:val="000000"/>
              </w:rPr>
              <w:br/>
              <w:t>Injection 200 mg in 1.14 mL single dose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300 mg in 2 mL single dose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r>
            <w:r w:rsidRPr="00594A38">
              <w:rPr>
                <w:rFonts w:ascii="Arial" w:hAnsi="Arial" w:cs="Arial"/>
                <w:color w:val="000000"/>
              </w:rPr>
              <w:br/>
              <w:t>Dupixent</w:t>
            </w:r>
            <w:r w:rsidR="00380BED" w:rsidRPr="00380BED">
              <w:rPr>
                <w:rFonts w:ascii="Arial" w:hAnsi="Arial" w:cs="Arial"/>
                <w:color w:val="000000"/>
                <w:vertAlign w:val="superscript"/>
              </w:rPr>
              <w:t>®</w:t>
            </w:r>
            <w:r w:rsidRPr="00594A38">
              <w:rPr>
                <w:rFonts w:ascii="Arial" w:hAnsi="Arial" w:cs="Arial"/>
                <w:color w:val="000000"/>
              </w:rPr>
              <w:t xml:space="preserve"> </w:t>
            </w:r>
            <w:r w:rsidRPr="00594A38">
              <w:rPr>
                <w:rFonts w:ascii="Arial" w:hAnsi="Arial" w:cs="Arial"/>
                <w:color w:val="000000"/>
              </w:rPr>
              <w:br/>
            </w:r>
            <w:r w:rsidRPr="00594A38">
              <w:rPr>
                <w:rFonts w:ascii="Arial" w:hAnsi="Arial" w:cs="Arial"/>
                <w:color w:val="000000"/>
              </w:rPr>
              <w:br/>
              <w:t>SANOFI-AVENTIS AUSTRALIA PTY LTD</w:t>
            </w:r>
            <w:r w:rsidRPr="00594A38">
              <w:rPr>
                <w:rFonts w:ascii="Arial" w:hAnsi="Arial" w:cs="Arial"/>
                <w:color w:val="000000"/>
              </w:rPr>
              <w:br/>
            </w:r>
            <w:r w:rsidRPr="00594A38">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4EFE36" w14:textId="41E16AE0" w:rsidR="00B86204" w:rsidRPr="00594A38" w:rsidRDefault="00B86204" w:rsidP="00B86204">
            <w:pPr>
              <w:jc w:val="center"/>
              <w:rPr>
                <w:rFonts w:ascii="Arial" w:hAnsi="Arial" w:cs="Arial"/>
                <w:color w:val="000000"/>
              </w:rPr>
            </w:pPr>
            <w:r w:rsidRPr="00594A38">
              <w:rPr>
                <w:rFonts w:ascii="Arial" w:hAnsi="Arial" w:cs="Arial"/>
                <w:color w:val="000000"/>
              </w:rPr>
              <w:t>Chronic severe atopic dermatitis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67B0A6D" w14:textId="7FCDF467"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the PBAC consider the previously estimated utilisation for chronic severe atopic dermatitis. </w:t>
            </w:r>
          </w:p>
        </w:tc>
      </w:tr>
      <w:tr w:rsidR="00720227" w:rsidRPr="00720227" w14:paraId="1CC998D2"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E058E7" w14:textId="62EF6A0E" w:rsidR="00720227" w:rsidRPr="00720227" w:rsidRDefault="00720227" w:rsidP="00720227">
            <w:pPr>
              <w:jc w:val="center"/>
              <w:rPr>
                <w:rFonts w:ascii="Arial" w:hAnsi="Arial" w:cs="Arial"/>
                <w:color w:val="000000"/>
              </w:rPr>
            </w:pPr>
            <w:r w:rsidRPr="00720227">
              <w:rPr>
                <w:rFonts w:ascii="Arial" w:hAnsi="Arial" w:cs="Arial"/>
                <w:color w:val="000000"/>
              </w:rPr>
              <w:t>DURVALUMAB</w:t>
            </w:r>
            <w:r w:rsidRPr="00720227">
              <w:rPr>
                <w:rFonts w:ascii="Arial" w:hAnsi="Arial" w:cs="Arial"/>
                <w:color w:val="000000"/>
              </w:rPr>
              <w:br/>
            </w:r>
            <w:r w:rsidRPr="00720227">
              <w:rPr>
                <w:rFonts w:ascii="Arial" w:hAnsi="Arial" w:cs="Arial"/>
                <w:color w:val="000000"/>
              </w:rPr>
              <w:br/>
              <w:t>Solution concentrate for I.V. infusion 120 mg in 2.4 mL vial</w:t>
            </w:r>
            <w:r w:rsidRPr="00720227">
              <w:rPr>
                <w:rFonts w:ascii="Arial" w:hAnsi="Arial" w:cs="Arial"/>
                <w:color w:val="000000"/>
              </w:rPr>
              <w:br/>
              <w:t>Solution concentrate for I.V. infusion 500 mg in 10 mL vial</w:t>
            </w:r>
            <w:r w:rsidRPr="00720227">
              <w:rPr>
                <w:rFonts w:ascii="Arial" w:hAnsi="Arial" w:cs="Arial"/>
                <w:color w:val="000000"/>
              </w:rPr>
              <w:br/>
            </w:r>
            <w:r w:rsidRPr="00720227">
              <w:rPr>
                <w:rFonts w:ascii="Arial" w:hAnsi="Arial" w:cs="Arial"/>
                <w:color w:val="000000"/>
              </w:rPr>
              <w:br/>
              <w:t>Imfinzi®</w:t>
            </w:r>
            <w:r w:rsidRPr="00720227">
              <w:rPr>
                <w:rFonts w:ascii="Arial" w:hAnsi="Arial" w:cs="Arial"/>
                <w:color w:val="000000"/>
              </w:rPr>
              <w:br/>
            </w:r>
            <w:r w:rsidRPr="00720227">
              <w:rPr>
                <w:rFonts w:ascii="Arial" w:hAnsi="Arial" w:cs="Arial"/>
                <w:color w:val="000000"/>
              </w:rPr>
              <w:br/>
              <w:t>ASTRAZENECA PTY LTD</w:t>
            </w:r>
            <w:r w:rsidRPr="00720227">
              <w:rPr>
                <w:rFonts w:ascii="Arial" w:hAnsi="Arial" w:cs="Arial"/>
                <w:color w:val="000000"/>
              </w:rPr>
              <w:br/>
            </w:r>
            <w:r w:rsidRPr="00720227">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BF6DF5" w14:textId="15C4827D" w:rsidR="00720227" w:rsidRPr="00720227" w:rsidRDefault="00720227" w:rsidP="00720227">
            <w:pPr>
              <w:jc w:val="center"/>
              <w:rPr>
                <w:rFonts w:ascii="Arial" w:hAnsi="Arial" w:cs="Arial"/>
                <w:color w:val="000000"/>
              </w:rPr>
            </w:pPr>
            <w:r w:rsidRPr="00720227">
              <w:rPr>
                <w:rFonts w:ascii="Arial" w:hAnsi="Arial" w:cs="Arial"/>
                <w:color w:val="000000"/>
              </w:rPr>
              <w:t xml:space="preserve">Biliary tract cancer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8EA3A42" w14:textId="49DBC10F" w:rsidR="00720227" w:rsidRPr="00720227" w:rsidRDefault="00720227" w:rsidP="00720227">
            <w:pPr>
              <w:jc w:val="center"/>
              <w:rPr>
                <w:rFonts w:ascii="Arial" w:hAnsi="Arial" w:cs="Arial"/>
                <w:color w:val="000000"/>
              </w:rPr>
            </w:pPr>
            <w:r w:rsidRPr="00720227">
              <w:rPr>
                <w:rFonts w:ascii="Arial" w:hAnsi="Arial" w:cs="Arial"/>
                <w:color w:val="000000"/>
              </w:rPr>
              <w:t>Resubmission to request a Section 100 (Efficient Funding of Chemotherapy Program) Pharmaceutical Benefits Schedule (PBS) Authority Required (STREAMLINED) listing for the treatment of advanced biliary tract cancer.</w:t>
            </w:r>
          </w:p>
        </w:tc>
      </w:tr>
      <w:tr w:rsidR="00B86204" w:rsidRPr="00594A38" w14:paraId="32E28BFE"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3F6039B" w14:textId="05013E96" w:rsidR="00B86204" w:rsidRPr="00594A38" w:rsidRDefault="00B86204" w:rsidP="00B86204">
            <w:pPr>
              <w:jc w:val="center"/>
              <w:rPr>
                <w:rFonts w:ascii="Arial" w:hAnsi="Arial" w:cs="Arial"/>
                <w:color w:val="000000"/>
              </w:rPr>
            </w:pPr>
            <w:r w:rsidRPr="00594A38">
              <w:rPr>
                <w:rFonts w:ascii="Arial" w:hAnsi="Arial" w:cs="Arial"/>
                <w:color w:val="000000"/>
              </w:rPr>
              <w:lastRenderedPageBreak/>
              <w:t>ENOXAPARIN</w:t>
            </w:r>
            <w:r w:rsidRPr="00594A38">
              <w:rPr>
                <w:rFonts w:ascii="Arial" w:hAnsi="Arial" w:cs="Arial"/>
                <w:color w:val="000000"/>
              </w:rPr>
              <w:br/>
            </w:r>
            <w:r w:rsidRPr="00594A38">
              <w:rPr>
                <w:rFonts w:ascii="Arial" w:hAnsi="Arial" w:cs="Arial"/>
                <w:color w:val="000000"/>
              </w:rPr>
              <w:br/>
              <w:t>Injection containing enoxaparin sodium 20</w:t>
            </w:r>
            <w:r w:rsidR="00A62C02">
              <w:rPr>
                <w:rFonts w:ascii="Arial" w:hAnsi="Arial" w:cs="Arial"/>
                <w:color w:val="000000"/>
              </w:rPr>
              <w:t> </w:t>
            </w:r>
            <w:r w:rsidRPr="00594A38">
              <w:rPr>
                <w:rFonts w:ascii="Arial" w:hAnsi="Arial" w:cs="Arial"/>
                <w:color w:val="000000"/>
              </w:rPr>
              <w:t>mg (2,000 I.U. anti-Xa) in 0.2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containing enoxaparin sodium 40</w:t>
            </w:r>
            <w:r w:rsidR="00A62C02">
              <w:rPr>
                <w:rFonts w:ascii="Arial" w:hAnsi="Arial" w:cs="Arial"/>
                <w:color w:val="000000"/>
              </w:rPr>
              <w:t> </w:t>
            </w:r>
            <w:r w:rsidRPr="00594A38">
              <w:rPr>
                <w:rFonts w:ascii="Arial" w:hAnsi="Arial" w:cs="Arial"/>
                <w:color w:val="000000"/>
              </w:rPr>
              <w:t>mg (4,000 I.U. anti-Xa) in 0.4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containing enoxaparin sodium 60</w:t>
            </w:r>
            <w:r w:rsidR="00A62C02">
              <w:rPr>
                <w:rFonts w:ascii="Arial" w:hAnsi="Arial" w:cs="Arial"/>
                <w:color w:val="000000"/>
              </w:rPr>
              <w:t> </w:t>
            </w:r>
            <w:r w:rsidRPr="00594A38">
              <w:rPr>
                <w:rFonts w:ascii="Arial" w:hAnsi="Arial" w:cs="Arial"/>
                <w:color w:val="000000"/>
              </w:rPr>
              <w:t>mg (6,000 I.U. anti-Xa) in 0.6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containing enoxaparin sodium 80</w:t>
            </w:r>
            <w:r w:rsidR="00A62C02">
              <w:rPr>
                <w:rFonts w:ascii="Arial" w:hAnsi="Arial" w:cs="Arial"/>
                <w:color w:val="000000"/>
              </w:rPr>
              <w:t> </w:t>
            </w:r>
            <w:r w:rsidRPr="00594A38">
              <w:rPr>
                <w:rFonts w:ascii="Arial" w:hAnsi="Arial" w:cs="Arial"/>
                <w:color w:val="000000"/>
              </w:rPr>
              <w:t>mg (8,000 I.U. anti-Xa) in 0.8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containing enoxaparin sodium 100</w:t>
            </w:r>
            <w:r w:rsidR="00A62C02">
              <w:rPr>
                <w:rFonts w:ascii="Arial" w:hAnsi="Arial" w:cs="Arial"/>
                <w:color w:val="000000"/>
              </w:rPr>
              <w:t> </w:t>
            </w:r>
            <w:r w:rsidRPr="00594A38">
              <w:rPr>
                <w:rFonts w:ascii="Arial" w:hAnsi="Arial" w:cs="Arial"/>
                <w:color w:val="000000"/>
              </w:rPr>
              <w:t>mg (10,000 I.U. anti-Xa) in 1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containing enoxaparin sodium 120</w:t>
            </w:r>
            <w:r w:rsidR="00A62C02">
              <w:rPr>
                <w:rFonts w:ascii="Arial" w:hAnsi="Arial" w:cs="Arial"/>
                <w:color w:val="000000"/>
              </w:rPr>
              <w:t> </w:t>
            </w:r>
            <w:r w:rsidRPr="00594A38">
              <w:rPr>
                <w:rFonts w:ascii="Arial" w:hAnsi="Arial" w:cs="Arial"/>
                <w:color w:val="000000"/>
              </w:rPr>
              <w:t>mg (12,000 I.U. anti-Xa) in 0.8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Injection containing enoxaparin sodium 150</w:t>
            </w:r>
            <w:r w:rsidR="00A62C02">
              <w:rPr>
                <w:rFonts w:ascii="Arial" w:hAnsi="Arial" w:cs="Arial"/>
                <w:color w:val="000000"/>
              </w:rPr>
              <w:t> </w:t>
            </w:r>
            <w:r w:rsidRPr="00594A38">
              <w:rPr>
                <w:rFonts w:ascii="Arial" w:hAnsi="Arial" w:cs="Arial"/>
                <w:color w:val="000000"/>
              </w:rPr>
              <w:t>mg (15,000 I.U. anti-Xa) in 1 mL pre</w:t>
            </w:r>
            <w:r w:rsidR="00A62C02">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r>
            <w:r w:rsidRPr="00594A38">
              <w:rPr>
                <w:rFonts w:ascii="Arial" w:hAnsi="Arial" w:cs="Arial"/>
                <w:color w:val="000000"/>
              </w:rPr>
              <w:br/>
              <w:t>Exarane</w:t>
            </w:r>
            <w:r w:rsidRPr="00380BED">
              <w:rPr>
                <w:rFonts w:ascii="Arial" w:hAnsi="Arial" w:cs="Arial"/>
                <w:color w:val="000000"/>
                <w:vertAlign w:val="superscript"/>
              </w:rPr>
              <w:t>TM</w:t>
            </w:r>
            <w:r w:rsidRPr="00594A38">
              <w:rPr>
                <w:rFonts w:ascii="Arial" w:hAnsi="Arial" w:cs="Arial"/>
                <w:color w:val="000000"/>
              </w:rPr>
              <w:br/>
              <w:t>Exarane Forte</w:t>
            </w:r>
            <w:r w:rsidRPr="00380BED">
              <w:rPr>
                <w:rFonts w:ascii="Arial" w:hAnsi="Arial" w:cs="Arial"/>
                <w:color w:val="000000"/>
                <w:vertAlign w:val="superscript"/>
              </w:rPr>
              <w:t>TM</w:t>
            </w:r>
            <w:r w:rsidRPr="00594A38">
              <w:rPr>
                <w:rFonts w:ascii="Arial" w:hAnsi="Arial" w:cs="Arial"/>
                <w:color w:val="000000"/>
              </w:rPr>
              <w:br/>
            </w:r>
            <w:r w:rsidRPr="00594A38">
              <w:rPr>
                <w:rFonts w:ascii="Arial" w:hAnsi="Arial" w:cs="Arial"/>
                <w:color w:val="000000"/>
              </w:rPr>
              <w:br/>
              <w:t>JUNO PHARMACEUTICALS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F52DB2" w14:textId="20161DB7" w:rsidR="00B86204" w:rsidRPr="00594A38" w:rsidRDefault="00B86204" w:rsidP="00B86204">
            <w:pPr>
              <w:jc w:val="center"/>
              <w:rPr>
                <w:rFonts w:ascii="Arial" w:hAnsi="Arial" w:cs="Arial"/>
                <w:color w:val="000000"/>
              </w:rPr>
            </w:pPr>
            <w:r w:rsidRPr="00594A38">
              <w:rPr>
                <w:rFonts w:ascii="Arial" w:hAnsi="Arial" w:cs="Arial"/>
                <w:color w:val="000000"/>
              </w:rPr>
              <w:t>Thrombo-embolic disorders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E6DE15" w14:textId="1BCAAEE0" w:rsidR="00B86204" w:rsidRPr="00594A38" w:rsidRDefault="00B86204" w:rsidP="00B86204">
            <w:pPr>
              <w:jc w:val="center"/>
              <w:rPr>
                <w:rFonts w:ascii="Arial" w:hAnsi="Arial" w:cs="Arial"/>
                <w:color w:val="000000"/>
              </w:rPr>
            </w:pPr>
            <w:r w:rsidRPr="00594A38">
              <w:rPr>
                <w:rFonts w:ascii="Arial" w:hAnsi="Arial" w:cs="Arial"/>
                <w:color w:val="000000"/>
              </w:rPr>
              <w:t>To request listing of an enoxaparin biosimilar under the same conditions as its reference biologic, and to request a General Schedule Restricted Benefit listing for haemodialysis and a General Schedule unrestricted listing of two new forms under the same conditions as the currently listed forms.</w:t>
            </w:r>
          </w:p>
        </w:tc>
      </w:tr>
      <w:tr w:rsidR="00B86204" w:rsidRPr="00594A38" w14:paraId="3B30342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3BE9D8A" w14:textId="7C40E6B6" w:rsidR="00B86204" w:rsidRPr="00594A38" w:rsidRDefault="00B86204" w:rsidP="00B86204">
            <w:pPr>
              <w:jc w:val="center"/>
              <w:rPr>
                <w:rFonts w:ascii="Arial" w:hAnsi="Arial" w:cs="Arial"/>
                <w:color w:val="000000"/>
              </w:rPr>
            </w:pPr>
            <w:r w:rsidRPr="00594A38">
              <w:rPr>
                <w:rFonts w:ascii="Arial" w:hAnsi="Arial" w:cs="Arial"/>
                <w:color w:val="000000"/>
              </w:rPr>
              <w:lastRenderedPageBreak/>
              <w:t xml:space="preserve">ESKETAMINE </w:t>
            </w:r>
            <w:r w:rsidRPr="00594A38">
              <w:rPr>
                <w:rFonts w:ascii="Arial" w:hAnsi="Arial" w:cs="Arial"/>
                <w:color w:val="000000"/>
              </w:rPr>
              <w:br/>
            </w:r>
            <w:r w:rsidRPr="00594A38">
              <w:rPr>
                <w:rFonts w:ascii="Arial" w:hAnsi="Arial" w:cs="Arial"/>
                <w:color w:val="000000"/>
              </w:rPr>
              <w:br/>
              <w:t>Nasal spray solution 28 mg in 0.2 mL</w:t>
            </w:r>
            <w:r w:rsidRPr="00594A38">
              <w:rPr>
                <w:rFonts w:ascii="Arial" w:hAnsi="Arial" w:cs="Arial"/>
                <w:color w:val="000000"/>
              </w:rPr>
              <w:br/>
            </w:r>
            <w:r w:rsidRPr="00594A38">
              <w:rPr>
                <w:rFonts w:ascii="Arial" w:hAnsi="Arial" w:cs="Arial"/>
                <w:color w:val="000000"/>
              </w:rPr>
              <w:br/>
              <w:t>Spravato</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JANSSEN-CILAG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AEA3A2" w14:textId="4888AC59" w:rsidR="00B86204" w:rsidRPr="00594A38" w:rsidRDefault="00B86204" w:rsidP="00B86204">
            <w:pPr>
              <w:jc w:val="center"/>
              <w:rPr>
                <w:rFonts w:ascii="Arial" w:hAnsi="Arial" w:cs="Arial"/>
                <w:color w:val="000000"/>
              </w:rPr>
            </w:pPr>
            <w:r w:rsidRPr="00594A38">
              <w:rPr>
                <w:rFonts w:ascii="Arial" w:hAnsi="Arial" w:cs="Arial"/>
                <w:color w:val="000000"/>
              </w:rPr>
              <w:t>Treatment resistant depression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C831EE" w14:textId="3E48A02F" w:rsidR="00B86204" w:rsidRPr="00594A38" w:rsidRDefault="00B86204" w:rsidP="00B86204">
            <w:pPr>
              <w:jc w:val="center"/>
              <w:rPr>
                <w:rFonts w:ascii="Arial" w:hAnsi="Arial" w:cs="Arial"/>
                <w:color w:val="000000"/>
              </w:rPr>
            </w:pPr>
            <w:r w:rsidRPr="00594A38">
              <w:rPr>
                <w:rFonts w:ascii="Arial" w:hAnsi="Arial" w:cs="Arial"/>
                <w:color w:val="000000"/>
              </w:rPr>
              <w:t>Resubmission to request a Section 100 (Highly Specialised Drug Program) Authority Required (Telephone/Online) listing for the treatment of patients with treatment resistant depression.</w:t>
            </w:r>
          </w:p>
        </w:tc>
      </w:tr>
      <w:tr w:rsidR="00B86204" w:rsidRPr="00594A38" w14:paraId="2E04F41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2EECCE" w14:textId="4C95D9B6" w:rsidR="00B86204" w:rsidRDefault="00B86204" w:rsidP="00B86204">
            <w:pPr>
              <w:jc w:val="center"/>
              <w:rPr>
                <w:rFonts w:ascii="Arial" w:hAnsi="Arial" w:cs="Arial"/>
                <w:color w:val="000000"/>
              </w:rPr>
            </w:pPr>
            <w:r w:rsidRPr="00594A38">
              <w:rPr>
                <w:rFonts w:ascii="Arial" w:hAnsi="Arial" w:cs="Arial"/>
                <w:color w:val="000000"/>
              </w:rPr>
              <w:t>FOSLEVOD</w:t>
            </w:r>
            <w:r w:rsidR="00A62C02">
              <w:rPr>
                <w:rFonts w:ascii="Arial" w:hAnsi="Arial" w:cs="Arial"/>
                <w:color w:val="000000"/>
              </w:rPr>
              <w:t>OPA</w:t>
            </w:r>
            <w:r w:rsidRPr="00594A38">
              <w:rPr>
                <w:rFonts w:ascii="Arial" w:hAnsi="Arial" w:cs="Arial"/>
                <w:color w:val="000000"/>
              </w:rPr>
              <w:t xml:space="preserve"> WITH FOSCARBIDOPA</w:t>
            </w:r>
            <w:r w:rsidRPr="00594A38">
              <w:rPr>
                <w:rFonts w:ascii="Arial" w:hAnsi="Arial" w:cs="Arial"/>
                <w:color w:val="000000"/>
              </w:rPr>
              <w:br/>
            </w:r>
            <w:r w:rsidRPr="00594A38">
              <w:rPr>
                <w:rFonts w:ascii="Arial" w:hAnsi="Arial" w:cs="Arial"/>
                <w:color w:val="000000"/>
              </w:rPr>
              <w:br/>
              <w:t xml:space="preserve">Solution for </w:t>
            </w:r>
            <w:r w:rsidR="00834788">
              <w:rPr>
                <w:rFonts w:ascii="Arial" w:hAnsi="Arial" w:cs="Arial"/>
                <w:color w:val="000000"/>
              </w:rPr>
              <w:t xml:space="preserve">subcutaneous </w:t>
            </w:r>
            <w:r w:rsidRPr="00594A38">
              <w:rPr>
                <w:rFonts w:ascii="Arial" w:hAnsi="Arial" w:cs="Arial"/>
                <w:color w:val="000000"/>
              </w:rPr>
              <w:t>infusion foslevodopa 2400 mg with foscarbidopa 120</w:t>
            </w:r>
            <w:r w:rsidR="00A62C02">
              <w:rPr>
                <w:rFonts w:ascii="Arial" w:hAnsi="Arial" w:cs="Arial"/>
                <w:color w:val="000000"/>
              </w:rPr>
              <w:t> </w:t>
            </w:r>
            <w:r w:rsidRPr="00594A38">
              <w:rPr>
                <w:rFonts w:ascii="Arial" w:hAnsi="Arial" w:cs="Arial"/>
                <w:color w:val="000000"/>
              </w:rPr>
              <w:t>mg in 10 mL</w:t>
            </w:r>
            <w:r w:rsidRPr="00594A38">
              <w:rPr>
                <w:rFonts w:ascii="Arial" w:hAnsi="Arial" w:cs="Arial"/>
                <w:color w:val="000000"/>
              </w:rPr>
              <w:br/>
            </w:r>
            <w:r w:rsidRPr="00594A38">
              <w:rPr>
                <w:rFonts w:ascii="Arial" w:hAnsi="Arial" w:cs="Arial"/>
                <w:color w:val="000000"/>
              </w:rPr>
              <w:br/>
              <w:t>Vyalev</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ABBVIE PTY LTD</w:t>
            </w:r>
            <w:r w:rsidRPr="00594A38">
              <w:rPr>
                <w:rFonts w:ascii="Arial" w:hAnsi="Arial" w:cs="Arial"/>
                <w:color w:val="000000"/>
              </w:rPr>
              <w:br/>
            </w:r>
            <w:r w:rsidRPr="00594A38">
              <w:rPr>
                <w:rFonts w:ascii="Arial" w:hAnsi="Arial" w:cs="Arial"/>
                <w:color w:val="000000"/>
              </w:rPr>
              <w:br/>
              <w:t>(New listing)</w:t>
            </w:r>
          </w:p>
          <w:p w14:paraId="2BCDF3E9" w14:textId="77777777" w:rsidR="002730F9" w:rsidRDefault="002730F9" w:rsidP="00B86204">
            <w:pPr>
              <w:jc w:val="center"/>
              <w:rPr>
                <w:rFonts w:ascii="Arial" w:hAnsi="Arial" w:cs="Arial"/>
                <w:color w:val="000000"/>
              </w:rPr>
            </w:pPr>
          </w:p>
          <w:p w14:paraId="1A1DAB03" w14:textId="7176846F" w:rsidR="002730F9" w:rsidRPr="00594A38" w:rsidRDefault="002730F9" w:rsidP="00B86204">
            <w:pPr>
              <w:jc w:val="center"/>
              <w:rPr>
                <w:rFonts w:ascii="Arial" w:hAnsi="Arial" w:cs="Arial"/>
                <w:color w:val="000000"/>
              </w:rPr>
            </w:pPr>
            <w:r w:rsidRPr="002730F9">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365260" w14:textId="48D208EA" w:rsidR="00B86204" w:rsidRPr="00594A38" w:rsidRDefault="00B86204" w:rsidP="00B86204">
            <w:pPr>
              <w:jc w:val="center"/>
              <w:rPr>
                <w:rFonts w:ascii="Arial" w:hAnsi="Arial" w:cs="Arial"/>
                <w:color w:val="000000"/>
              </w:rPr>
            </w:pPr>
            <w:r w:rsidRPr="00594A38">
              <w:rPr>
                <w:rFonts w:ascii="Arial" w:hAnsi="Arial" w:cs="Arial"/>
                <w:color w:val="000000"/>
              </w:rPr>
              <w:t>Advanced Parkinson's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03273B" w14:textId="3CACD805"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and Section 100 (Highly Specialised Drugs Program) Authority Required (STEAMLINED) listing for the treatment of advanced Parkinson’s disease with severe disabling motor fluctuations not adequately controlled by oral therapy.</w:t>
            </w:r>
          </w:p>
        </w:tc>
      </w:tr>
      <w:tr w:rsidR="00B86204" w:rsidRPr="00594A38" w14:paraId="250F10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77D530" w14:textId="67FDE904" w:rsidR="00B86204" w:rsidRPr="00594A38" w:rsidRDefault="00B86204" w:rsidP="00B86204">
            <w:pPr>
              <w:jc w:val="center"/>
              <w:rPr>
                <w:rFonts w:ascii="Arial" w:hAnsi="Arial" w:cs="Arial"/>
                <w:color w:val="000000"/>
              </w:rPr>
            </w:pPr>
            <w:r w:rsidRPr="00594A38">
              <w:rPr>
                <w:rFonts w:ascii="Arial" w:hAnsi="Arial" w:cs="Arial"/>
                <w:color w:val="000000"/>
              </w:rPr>
              <w:lastRenderedPageBreak/>
              <w:t>IXEKIZUMAB</w:t>
            </w:r>
            <w:r w:rsidRPr="00594A38">
              <w:rPr>
                <w:rFonts w:ascii="Arial" w:hAnsi="Arial" w:cs="Arial"/>
                <w:color w:val="000000"/>
              </w:rPr>
              <w:br/>
            </w:r>
            <w:r w:rsidRPr="00594A38">
              <w:rPr>
                <w:rFonts w:ascii="Arial" w:hAnsi="Arial" w:cs="Arial"/>
                <w:color w:val="000000"/>
              </w:rPr>
              <w:br/>
              <w:t>Injection 80 mg in 1 mL single dose pre-filled pen</w:t>
            </w:r>
            <w:r w:rsidRPr="00594A38">
              <w:rPr>
                <w:rFonts w:ascii="Arial" w:hAnsi="Arial" w:cs="Arial"/>
                <w:color w:val="000000"/>
              </w:rPr>
              <w:br/>
            </w:r>
            <w:r w:rsidRPr="00594A38">
              <w:rPr>
                <w:rFonts w:ascii="Arial" w:hAnsi="Arial" w:cs="Arial"/>
                <w:color w:val="000000"/>
              </w:rPr>
              <w:br/>
              <w:t>Taltz</w:t>
            </w:r>
            <w:r w:rsidR="00380BED" w:rsidRPr="00380BED">
              <w:rPr>
                <w:rFonts w:ascii="Arial" w:hAnsi="Arial" w:cs="Arial"/>
                <w:color w:val="000000"/>
                <w:vertAlign w:val="superscript"/>
              </w:rPr>
              <w:t>®</w:t>
            </w:r>
            <w:r w:rsidRPr="00594A38">
              <w:rPr>
                <w:rFonts w:ascii="Arial" w:hAnsi="Arial" w:cs="Arial"/>
                <w:color w:val="000000"/>
              </w:rPr>
              <w:t xml:space="preserve"> </w:t>
            </w:r>
            <w:r w:rsidRPr="00594A38">
              <w:rPr>
                <w:rFonts w:ascii="Arial" w:hAnsi="Arial" w:cs="Arial"/>
                <w:color w:val="000000"/>
              </w:rPr>
              <w:br/>
            </w:r>
            <w:r w:rsidRPr="00594A38">
              <w:rPr>
                <w:rFonts w:ascii="Arial" w:hAnsi="Arial" w:cs="Arial"/>
                <w:color w:val="000000"/>
              </w:rPr>
              <w:br/>
              <w:t>ELI LILLY AUSTRALIA PTY LTD</w:t>
            </w:r>
            <w:r w:rsidRPr="00594A38">
              <w:rPr>
                <w:rFonts w:ascii="Arial" w:hAnsi="Arial" w:cs="Arial"/>
                <w:color w:val="000000"/>
              </w:rPr>
              <w:br/>
            </w:r>
            <w:r w:rsidRPr="00594A38">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3A6621" w14:textId="5A845101" w:rsidR="00B86204" w:rsidRPr="00594A38" w:rsidRDefault="00B86204" w:rsidP="00B86204">
            <w:pPr>
              <w:jc w:val="center"/>
              <w:rPr>
                <w:rFonts w:ascii="Arial" w:hAnsi="Arial" w:cs="Arial"/>
                <w:color w:val="000000"/>
              </w:rPr>
            </w:pPr>
            <w:r w:rsidRPr="00594A38">
              <w:rPr>
                <w:rFonts w:ascii="Arial" w:hAnsi="Arial" w:cs="Arial"/>
                <w:color w:val="000000"/>
              </w:rPr>
              <w:t>Non-radiographic axial spondyloarthritis (nr-AxSpA)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6CFC12" w14:textId="5C446107" w:rsidR="00B86204" w:rsidRPr="00594A38" w:rsidRDefault="00B86204" w:rsidP="00B86204">
            <w:pPr>
              <w:jc w:val="center"/>
              <w:rPr>
                <w:rFonts w:ascii="Arial" w:hAnsi="Arial" w:cs="Arial"/>
                <w:color w:val="000000"/>
              </w:rPr>
            </w:pPr>
            <w:r w:rsidRPr="00594A38">
              <w:rPr>
                <w:rFonts w:ascii="Arial" w:hAnsi="Arial" w:cs="Arial"/>
                <w:color w:val="000000"/>
              </w:rPr>
              <w:t>To request the PBAC consider</w:t>
            </w:r>
            <w:r w:rsidR="00A3619A">
              <w:rPr>
                <w:rFonts w:ascii="Arial" w:hAnsi="Arial" w:cs="Arial"/>
                <w:color w:val="000000"/>
              </w:rPr>
              <w:t xml:space="preserve"> listing ixekizumab for the treatment of nr-AxSpA in a pack size of two injections.</w:t>
            </w:r>
          </w:p>
        </w:tc>
      </w:tr>
      <w:tr w:rsidR="00B86204" w:rsidRPr="00594A38" w14:paraId="726B1AA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52E9558" w14:textId="6658A2C3" w:rsidR="00B86204" w:rsidRPr="00594A38" w:rsidRDefault="00B86204" w:rsidP="00B86204">
            <w:pPr>
              <w:jc w:val="center"/>
              <w:rPr>
                <w:rFonts w:ascii="Arial" w:hAnsi="Arial" w:cs="Arial"/>
                <w:color w:val="000000"/>
              </w:rPr>
            </w:pPr>
            <w:r w:rsidRPr="00594A38">
              <w:rPr>
                <w:rFonts w:ascii="Arial" w:hAnsi="Arial" w:cs="Arial"/>
                <w:color w:val="000000"/>
              </w:rPr>
              <w:t>LUMACAFTOR AND IVACAFTOR</w:t>
            </w:r>
            <w:r w:rsidRPr="00594A38">
              <w:rPr>
                <w:rFonts w:ascii="Arial" w:hAnsi="Arial" w:cs="Arial"/>
                <w:color w:val="000000"/>
              </w:rPr>
              <w:br/>
            </w:r>
            <w:r w:rsidRPr="00594A38">
              <w:rPr>
                <w:rFonts w:ascii="Arial" w:hAnsi="Arial" w:cs="Arial"/>
                <w:color w:val="000000"/>
              </w:rPr>
              <w:br/>
              <w:t>Sachet containing granules, lumacaftor 150</w:t>
            </w:r>
            <w:r w:rsidR="00F85A3E">
              <w:rPr>
                <w:rFonts w:ascii="Arial" w:hAnsi="Arial" w:cs="Arial"/>
                <w:color w:val="000000"/>
              </w:rPr>
              <w:t> </w:t>
            </w:r>
            <w:r w:rsidRPr="00594A38">
              <w:rPr>
                <w:rFonts w:ascii="Arial" w:hAnsi="Arial" w:cs="Arial"/>
                <w:color w:val="000000"/>
              </w:rPr>
              <w:t>mg with ivacaftor 188 mg</w:t>
            </w:r>
            <w:r w:rsidRPr="00594A38">
              <w:rPr>
                <w:rFonts w:ascii="Arial" w:hAnsi="Arial" w:cs="Arial"/>
                <w:color w:val="000000"/>
              </w:rPr>
              <w:br/>
              <w:t>Sachet containing granules, lumacaftor 75</w:t>
            </w:r>
            <w:r w:rsidR="00F85A3E">
              <w:rPr>
                <w:rFonts w:ascii="Arial" w:hAnsi="Arial" w:cs="Arial"/>
                <w:color w:val="000000"/>
              </w:rPr>
              <w:t> </w:t>
            </w:r>
            <w:r w:rsidRPr="00594A38">
              <w:rPr>
                <w:rFonts w:ascii="Arial" w:hAnsi="Arial" w:cs="Arial"/>
                <w:color w:val="000000"/>
              </w:rPr>
              <w:t>mg with ivacaftor 94 mg</w:t>
            </w:r>
            <w:r w:rsidRPr="00594A38">
              <w:rPr>
                <w:rFonts w:ascii="Arial" w:hAnsi="Arial" w:cs="Arial"/>
                <w:color w:val="000000"/>
              </w:rPr>
              <w:br/>
              <w:t>Sachet containing granules, lumacaftor 100</w:t>
            </w:r>
            <w:r w:rsidR="00F85A3E">
              <w:rPr>
                <w:rFonts w:ascii="Arial" w:hAnsi="Arial" w:cs="Arial"/>
                <w:color w:val="000000"/>
              </w:rPr>
              <w:t> </w:t>
            </w:r>
            <w:r w:rsidRPr="00594A38">
              <w:rPr>
                <w:rFonts w:ascii="Arial" w:hAnsi="Arial" w:cs="Arial"/>
                <w:color w:val="000000"/>
              </w:rPr>
              <w:t>mg with ivacaftor 125 mg</w:t>
            </w:r>
            <w:r w:rsidRPr="00594A38">
              <w:rPr>
                <w:rFonts w:ascii="Arial" w:hAnsi="Arial" w:cs="Arial"/>
                <w:color w:val="000000"/>
              </w:rPr>
              <w:br/>
            </w:r>
            <w:r w:rsidRPr="00594A38">
              <w:rPr>
                <w:rFonts w:ascii="Arial" w:hAnsi="Arial" w:cs="Arial"/>
                <w:color w:val="000000"/>
              </w:rPr>
              <w:br/>
              <w:t>Orkambi</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VERTEX PHARMACEUTICALS (AUSTRALIA)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2423C3" w14:textId="5322D2B9" w:rsidR="00B86204" w:rsidRPr="00594A38" w:rsidRDefault="00B86204" w:rsidP="00B86204">
            <w:pPr>
              <w:jc w:val="center"/>
              <w:rPr>
                <w:rFonts w:ascii="Arial" w:hAnsi="Arial" w:cs="Arial"/>
                <w:color w:val="000000"/>
              </w:rPr>
            </w:pPr>
            <w:r w:rsidRPr="00594A38">
              <w:rPr>
                <w:rFonts w:ascii="Arial" w:hAnsi="Arial" w:cs="Arial"/>
                <w:color w:val="000000"/>
              </w:rPr>
              <w:t>Cystic fibrosis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7CE508" w14:textId="0AB3B860"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(Highly Specialised Drugs Prog</w:t>
            </w:r>
            <w:r w:rsidR="00782B56">
              <w:rPr>
                <w:rFonts w:ascii="Arial" w:hAnsi="Arial" w:cs="Arial"/>
                <w:color w:val="000000"/>
              </w:rPr>
              <w:t>r</w:t>
            </w:r>
            <w:r w:rsidRPr="00594A38">
              <w:rPr>
                <w:rFonts w:ascii="Arial" w:hAnsi="Arial" w:cs="Arial"/>
                <w:color w:val="000000"/>
              </w:rPr>
              <w:t>am) Authority Required (Written) listing for the treatment of cystic fibrosis patients homozygous for the F508del mutation in the cystic fibrosis transmembrane conductance regulator (CFTR) gene from age 1 to less than 2 years.</w:t>
            </w:r>
          </w:p>
        </w:tc>
      </w:tr>
      <w:tr w:rsidR="00B86204" w:rsidRPr="00594A38" w14:paraId="0AE7DDD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988D5CA" w14:textId="637767EC" w:rsidR="00B86204" w:rsidRPr="00594A38" w:rsidRDefault="00B86204" w:rsidP="00B86204">
            <w:pPr>
              <w:jc w:val="center"/>
              <w:rPr>
                <w:rFonts w:ascii="Arial" w:hAnsi="Arial" w:cs="Arial"/>
                <w:color w:val="000000"/>
              </w:rPr>
            </w:pPr>
            <w:r w:rsidRPr="00594A38">
              <w:rPr>
                <w:rFonts w:ascii="Arial" w:hAnsi="Arial" w:cs="Arial"/>
                <w:color w:val="000000"/>
              </w:rPr>
              <w:lastRenderedPageBreak/>
              <w:t>MAVACAMTEN</w:t>
            </w:r>
            <w:r w:rsidRPr="00594A38">
              <w:rPr>
                <w:rFonts w:ascii="Arial" w:hAnsi="Arial" w:cs="Arial"/>
                <w:color w:val="000000"/>
              </w:rPr>
              <w:br/>
            </w:r>
            <w:r w:rsidRPr="00594A38">
              <w:rPr>
                <w:rFonts w:ascii="Arial" w:hAnsi="Arial" w:cs="Arial"/>
                <w:color w:val="000000"/>
              </w:rPr>
              <w:br/>
              <w:t>Capsule 2.5 mg</w:t>
            </w:r>
            <w:r w:rsidRPr="00594A38">
              <w:rPr>
                <w:rFonts w:ascii="Arial" w:hAnsi="Arial" w:cs="Arial"/>
                <w:color w:val="000000"/>
              </w:rPr>
              <w:br/>
              <w:t>Capsule 5 mg</w:t>
            </w:r>
            <w:r w:rsidRPr="00594A38">
              <w:rPr>
                <w:rFonts w:ascii="Arial" w:hAnsi="Arial" w:cs="Arial"/>
                <w:color w:val="000000"/>
              </w:rPr>
              <w:br/>
              <w:t>Capsule 10 mg</w:t>
            </w:r>
            <w:r w:rsidRPr="00594A38">
              <w:rPr>
                <w:rFonts w:ascii="Arial" w:hAnsi="Arial" w:cs="Arial"/>
                <w:color w:val="000000"/>
              </w:rPr>
              <w:br/>
              <w:t>Capsule 15 mg</w:t>
            </w:r>
            <w:r w:rsidRPr="00594A38">
              <w:rPr>
                <w:rFonts w:ascii="Arial" w:hAnsi="Arial" w:cs="Arial"/>
                <w:color w:val="000000"/>
              </w:rPr>
              <w:br/>
            </w:r>
            <w:r w:rsidRPr="00594A38">
              <w:rPr>
                <w:rFonts w:ascii="Arial" w:hAnsi="Arial" w:cs="Arial"/>
                <w:color w:val="000000"/>
              </w:rPr>
              <w:br/>
              <w:t>Camzyos</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BRISTOL-MYERS SQUIBB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7E6C37" w14:textId="11E9C658" w:rsidR="00B86204" w:rsidRPr="00594A38" w:rsidRDefault="00B86204" w:rsidP="00B86204">
            <w:pPr>
              <w:jc w:val="center"/>
              <w:rPr>
                <w:rFonts w:ascii="Arial" w:hAnsi="Arial" w:cs="Arial"/>
                <w:color w:val="000000"/>
              </w:rPr>
            </w:pPr>
            <w:r w:rsidRPr="00594A38">
              <w:rPr>
                <w:rFonts w:ascii="Arial" w:hAnsi="Arial" w:cs="Arial"/>
                <w:color w:val="000000"/>
              </w:rPr>
              <w:t>Hypertrophic cardiomyopathy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0A5EE9" w14:textId="506AD15E" w:rsidR="00B86204" w:rsidRPr="00594A38" w:rsidRDefault="00B86204" w:rsidP="00B86204">
            <w:pPr>
              <w:jc w:val="center"/>
              <w:rPr>
                <w:rFonts w:ascii="Arial" w:hAnsi="Arial" w:cs="Arial"/>
                <w:color w:val="000000"/>
              </w:rPr>
            </w:pPr>
            <w:r w:rsidRPr="00594A38">
              <w:rPr>
                <w:rFonts w:ascii="Arial" w:hAnsi="Arial" w:cs="Arial"/>
                <w:color w:val="000000"/>
              </w:rPr>
              <w:t>Resubmission to request a General Schedule Authority Required (STREAMLINED) listing for the treatment of adults with symptomatic obstructive hypertrophic cardiomyopathy.</w:t>
            </w:r>
          </w:p>
        </w:tc>
      </w:tr>
      <w:tr w:rsidR="00B86204" w:rsidRPr="00594A38" w14:paraId="7DAA86A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5B4020" w14:textId="3E172201" w:rsidR="00B86204" w:rsidRPr="00594A38" w:rsidRDefault="00B86204" w:rsidP="00B86204">
            <w:pPr>
              <w:jc w:val="center"/>
              <w:rPr>
                <w:rFonts w:ascii="Arial" w:hAnsi="Arial" w:cs="Arial"/>
                <w:color w:val="000000"/>
              </w:rPr>
            </w:pPr>
            <w:bookmarkStart w:id="0" w:name="_Hlk130395915"/>
            <w:r w:rsidRPr="00594A38">
              <w:rPr>
                <w:rFonts w:ascii="Arial" w:hAnsi="Arial" w:cs="Arial"/>
                <w:color w:val="000000"/>
              </w:rPr>
              <w:t xml:space="preserve">MIRIKIZUMAB </w:t>
            </w:r>
            <w:r w:rsidRPr="00594A38">
              <w:rPr>
                <w:rFonts w:ascii="Arial" w:hAnsi="Arial" w:cs="Arial"/>
                <w:color w:val="000000"/>
              </w:rPr>
              <w:br/>
            </w:r>
            <w:r w:rsidRPr="00594A38">
              <w:rPr>
                <w:rFonts w:ascii="Arial" w:hAnsi="Arial" w:cs="Arial"/>
                <w:color w:val="000000"/>
              </w:rPr>
              <w:br/>
              <w:t>Solution concentrate for I.V. infusion 300 mg in 15 mL</w:t>
            </w:r>
            <w:r w:rsidRPr="00594A38">
              <w:rPr>
                <w:rFonts w:ascii="Arial" w:hAnsi="Arial" w:cs="Arial"/>
                <w:color w:val="000000"/>
              </w:rPr>
              <w:br/>
              <w:t>Solution for injection 100 mg in 1 mL pre</w:t>
            </w:r>
            <w:r w:rsidR="00F85A3E">
              <w:rPr>
                <w:rFonts w:ascii="Arial" w:hAnsi="Arial" w:cs="Arial"/>
                <w:color w:val="000000"/>
              </w:rPr>
              <w:noBreakHyphen/>
            </w:r>
            <w:r w:rsidRPr="00594A38">
              <w:rPr>
                <w:rFonts w:ascii="Arial" w:hAnsi="Arial" w:cs="Arial"/>
                <w:color w:val="000000"/>
              </w:rPr>
              <w:t>filled pen</w:t>
            </w:r>
            <w:r w:rsidRPr="00594A38">
              <w:rPr>
                <w:rFonts w:ascii="Arial" w:hAnsi="Arial" w:cs="Arial"/>
                <w:color w:val="000000"/>
              </w:rPr>
              <w:br/>
            </w:r>
            <w:r w:rsidRPr="00594A38">
              <w:rPr>
                <w:rFonts w:ascii="Arial" w:hAnsi="Arial" w:cs="Arial"/>
                <w:color w:val="000000"/>
              </w:rPr>
              <w:br/>
              <w:t>Omvoh</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ELI LILLY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B7EAB5" w14:textId="10EA2925" w:rsidR="00B86204" w:rsidRPr="00594A38" w:rsidRDefault="00B86204" w:rsidP="00B86204">
            <w:pPr>
              <w:jc w:val="center"/>
              <w:rPr>
                <w:rFonts w:ascii="Arial" w:hAnsi="Arial" w:cs="Arial"/>
                <w:color w:val="000000"/>
              </w:rPr>
            </w:pPr>
            <w:r w:rsidRPr="00594A38">
              <w:rPr>
                <w:rFonts w:ascii="Arial" w:hAnsi="Arial" w:cs="Arial"/>
                <w:color w:val="000000"/>
              </w:rPr>
              <w:t xml:space="preserve">Moderate to severe ulcerative colitis </w:t>
            </w:r>
            <w:r w:rsidR="00424CDA">
              <w:rPr>
                <w:rFonts w:ascii="Arial" w:hAnsi="Arial" w:cs="Arial"/>
                <w:color w:val="000000"/>
              </w:rPr>
              <w:t xml:space="preserve">(MSUC)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3B40EDA" w14:textId="189F1B6B"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w:t>
            </w:r>
            <w:r w:rsidR="002F20DF" w:rsidRPr="002F20DF">
              <w:rPr>
                <w:rFonts w:ascii="Arial" w:hAnsi="Arial" w:cs="Arial"/>
                <w:color w:val="000000"/>
              </w:rPr>
              <w:t>General Schedule</w:t>
            </w:r>
            <w:r w:rsidR="002F20DF">
              <w:rPr>
                <w:rFonts w:ascii="Arial" w:hAnsi="Arial" w:cs="Arial"/>
                <w:color w:val="000000"/>
              </w:rPr>
              <w:t xml:space="preserve"> and</w:t>
            </w:r>
            <w:r w:rsidRPr="00594A38">
              <w:rPr>
                <w:rFonts w:ascii="Arial" w:hAnsi="Arial" w:cs="Arial"/>
                <w:color w:val="000000"/>
              </w:rPr>
              <w:t xml:space="preserve"> Section 100 (Highly Specialised Drugs Prog</w:t>
            </w:r>
            <w:r w:rsidR="00F85A3E">
              <w:rPr>
                <w:rFonts w:ascii="Arial" w:hAnsi="Arial" w:cs="Arial"/>
                <w:color w:val="000000"/>
              </w:rPr>
              <w:t>r</w:t>
            </w:r>
            <w:r w:rsidRPr="00594A38">
              <w:rPr>
                <w:rFonts w:ascii="Arial" w:hAnsi="Arial" w:cs="Arial"/>
                <w:color w:val="000000"/>
              </w:rPr>
              <w:t>am) Authority Required (Written) listing</w:t>
            </w:r>
            <w:r w:rsidR="002F20DF">
              <w:rPr>
                <w:rFonts w:ascii="Arial" w:hAnsi="Arial" w:cs="Arial"/>
                <w:color w:val="000000"/>
              </w:rPr>
              <w:t>s</w:t>
            </w:r>
            <w:r w:rsidRPr="00594A38">
              <w:rPr>
                <w:rFonts w:ascii="Arial" w:hAnsi="Arial" w:cs="Arial"/>
                <w:color w:val="000000"/>
              </w:rPr>
              <w:t xml:space="preserve"> for the treatment MSUC in patients who have had an inadequate response</w:t>
            </w:r>
            <w:r w:rsidR="002F20DF">
              <w:rPr>
                <w:rFonts w:ascii="Arial" w:hAnsi="Arial" w:cs="Arial"/>
                <w:color w:val="000000"/>
              </w:rPr>
              <w:t>,</w:t>
            </w:r>
            <w:r w:rsidRPr="00594A38">
              <w:rPr>
                <w:rFonts w:ascii="Arial" w:hAnsi="Arial" w:cs="Arial"/>
                <w:color w:val="000000"/>
              </w:rPr>
              <w:t xml:space="preserve"> lost response</w:t>
            </w:r>
            <w:r w:rsidR="002F20DF">
              <w:rPr>
                <w:rFonts w:ascii="Arial" w:hAnsi="Arial" w:cs="Arial"/>
                <w:color w:val="000000"/>
              </w:rPr>
              <w:t>,</w:t>
            </w:r>
            <w:r w:rsidRPr="00594A38">
              <w:rPr>
                <w:rFonts w:ascii="Arial" w:hAnsi="Arial" w:cs="Arial"/>
                <w:color w:val="000000"/>
              </w:rPr>
              <w:t xml:space="preserve"> or </w:t>
            </w:r>
            <w:r w:rsidR="002F20DF">
              <w:rPr>
                <w:rFonts w:ascii="Arial" w:hAnsi="Arial" w:cs="Arial"/>
                <w:color w:val="000000"/>
              </w:rPr>
              <w:t>are</w:t>
            </w:r>
            <w:r w:rsidR="002F20DF" w:rsidRPr="00594A38">
              <w:rPr>
                <w:rFonts w:ascii="Arial" w:hAnsi="Arial" w:cs="Arial"/>
                <w:color w:val="000000"/>
              </w:rPr>
              <w:t xml:space="preserve"> </w:t>
            </w:r>
            <w:r w:rsidRPr="00594A38">
              <w:rPr>
                <w:rFonts w:ascii="Arial" w:hAnsi="Arial" w:cs="Arial"/>
                <w:color w:val="000000"/>
              </w:rPr>
              <w:t>intolerant</w:t>
            </w:r>
            <w:r w:rsidR="002F20DF">
              <w:rPr>
                <w:rFonts w:ascii="Arial" w:hAnsi="Arial" w:cs="Arial"/>
                <w:color w:val="000000"/>
              </w:rPr>
              <w:t>/contraindicated</w:t>
            </w:r>
            <w:r w:rsidRPr="00594A38">
              <w:rPr>
                <w:rFonts w:ascii="Arial" w:hAnsi="Arial" w:cs="Arial"/>
                <w:color w:val="000000"/>
              </w:rPr>
              <w:t xml:space="preserve"> to conventional </w:t>
            </w:r>
            <w:r w:rsidR="002F20DF" w:rsidRPr="002F20DF">
              <w:rPr>
                <w:rFonts w:ascii="Arial" w:hAnsi="Arial" w:cs="Arial"/>
                <w:color w:val="000000"/>
              </w:rPr>
              <w:t>treatments or biologic/targeted synthetic therapies</w:t>
            </w:r>
            <w:r w:rsidRPr="00594A38">
              <w:rPr>
                <w:rFonts w:ascii="Arial" w:hAnsi="Arial" w:cs="Arial"/>
                <w:color w:val="000000"/>
              </w:rPr>
              <w:t>.</w:t>
            </w:r>
          </w:p>
        </w:tc>
      </w:tr>
      <w:bookmarkEnd w:id="0"/>
      <w:tr w:rsidR="00B86204" w:rsidRPr="00594A38" w14:paraId="51D2A41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0AB3A9" w14:textId="2B6C9021" w:rsidR="00B86204" w:rsidRPr="00594A38" w:rsidRDefault="00B86204" w:rsidP="00B86204">
            <w:pPr>
              <w:jc w:val="center"/>
              <w:rPr>
                <w:rFonts w:ascii="Arial" w:hAnsi="Arial" w:cs="Arial"/>
                <w:color w:val="000000"/>
              </w:rPr>
            </w:pPr>
            <w:r w:rsidRPr="00594A38">
              <w:rPr>
                <w:rFonts w:ascii="Arial" w:hAnsi="Arial" w:cs="Arial"/>
                <w:color w:val="000000"/>
              </w:rPr>
              <w:lastRenderedPageBreak/>
              <w:t>MOBOCERTINIB</w:t>
            </w:r>
            <w:r w:rsidRPr="00594A38">
              <w:rPr>
                <w:rFonts w:ascii="Arial" w:hAnsi="Arial" w:cs="Arial"/>
                <w:color w:val="000000"/>
              </w:rPr>
              <w:br/>
            </w:r>
            <w:r w:rsidRPr="00594A38">
              <w:rPr>
                <w:rFonts w:ascii="Arial" w:hAnsi="Arial" w:cs="Arial"/>
                <w:color w:val="000000"/>
              </w:rPr>
              <w:br/>
              <w:t>Capsule 40 mg</w:t>
            </w:r>
            <w:r w:rsidRPr="00594A38">
              <w:rPr>
                <w:rFonts w:ascii="Arial" w:hAnsi="Arial" w:cs="Arial"/>
                <w:color w:val="000000"/>
              </w:rPr>
              <w:br/>
            </w:r>
            <w:r w:rsidRPr="00594A38">
              <w:rPr>
                <w:rFonts w:ascii="Arial" w:hAnsi="Arial" w:cs="Arial"/>
                <w:color w:val="000000"/>
              </w:rPr>
              <w:br/>
              <w:t>Exkivity</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TAKEDA PHARMACEUTICALS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9B39A1" w14:textId="2AEB9EFB" w:rsidR="00B86204" w:rsidRPr="00594A38" w:rsidRDefault="00B86204" w:rsidP="00B86204">
            <w:pPr>
              <w:jc w:val="center"/>
              <w:rPr>
                <w:rFonts w:ascii="Arial" w:hAnsi="Arial" w:cs="Arial"/>
                <w:color w:val="000000"/>
              </w:rPr>
            </w:pPr>
            <w:r w:rsidRPr="00594A38">
              <w:rPr>
                <w:rFonts w:ascii="Arial" w:hAnsi="Arial" w:cs="Arial"/>
                <w:color w:val="000000"/>
              </w:rPr>
              <w:t xml:space="preserve">Locally advanced or metastatic non-small cell lung cancer </w:t>
            </w:r>
            <w:r w:rsidR="00424CDA">
              <w:rPr>
                <w:rFonts w:ascii="Arial" w:hAnsi="Arial" w:cs="Arial"/>
                <w:color w:val="000000"/>
              </w:rPr>
              <w:t>(NSCLC)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1FEAA28" w14:textId="2C3EC51F" w:rsidR="00B86204" w:rsidRPr="00594A38" w:rsidRDefault="00B86204" w:rsidP="00B86204">
            <w:pPr>
              <w:jc w:val="center"/>
              <w:rPr>
                <w:rFonts w:ascii="Arial" w:hAnsi="Arial" w:cs="Arial"/>
                <w:color w:val="000000"/>
              </w:rPr>
            </w:pPr>
            <w:r w:rsidRPr="00594A38">
              <w:rPr>
                <w:rFonts w:ascii="Arial" w:hAnsi="Arial" w:cs="Arial"/>
                <w:color w:val="000000"/>
              </w:rPr>
              <w:t xml:space="preserve">Resubmission to request a General Schedule Authority Required (Telephone/Online) listing for the treatment of adults with epidermal growth factor receptor exon 20 insertion positive locally advanced or metastatic (Stage IIIB, IIIC or IV) </w:t>
            </w:r>
            <w:r w:rsidR="00424CDA">
              <w:rPr>
                <w:rFonts w:ascii="Arial" w:hAnsi="Arial" w:cs="Arial"/>
                <w:color w:val="000000"/>
              </w:rPr>
              <w:t>NSCLC</w:t>
            </w:r>
            <w:r w:rsidRPr="00594A38">
              <w:rPr>
                <w:rFonts w:ascii="Arial" w:hAnsi="Arial" w:cs="Arial"/>
                <w:color w:val="000000"/>
              </w:rPr>
              <w:t xml:space="preserve"> who have received platinum-based chemotherapy.</w:t>
            </w:r>
          </w:p>
        </w:tc>
      </w:tr>
      <w:tr w:rsidR="00B86204" w:rsidRPr="00594A38" w14:paraId="65CE6D29"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4B2343" w14:textId="406CC70E" w:rsidR="00B86204" w:rsidRPr="00594A38" w:rsidRDefault="00B86204" w:rsidP="00B86204">
            <w:pPr>
              <w:jc w:val="center"/>
              <w:rPr>
                <w:rFonts w:ascii="Arial" w:hAnsi="Arial" w:cs="Arial"/>
                <w:color w:val="000000"/>
              </w:rPr>
            </w:pPr>
            <w:r w:rsidRPr="00594A38">
              <w:rPr>
                <w:rFonts w:ascii="Arial" w:hAnsi="Arial" w:cs="Arial"/>
                <w:color w:val="000000"/>
              </w:rPr>
              <w:t>MOLNUPIRAVIR</w:t>
            </w:r>
            <w:r w:rsidRPr="00594A38">
              <w:rPr>
                <w:rFonts w:ascii="Arial" w:hAnsi="Arial" w:cs="Arial"/>
                <w:color w:val="000000"/>
              </w:rPr>
              <w:br/>
            </w:r>
            <w:r w:rsidRPr="00594A38">
              <w:rPr>
                <w:rFonts w:ascii="Arial" w:hAnsi="Arial" w:cs="Arial"/>
                <w:color w:val="000000"/>
              </w:rPr>
              <w:br/>
              <w:t>Capsule 200 mg</w:t>
            </w:r>
            <w:r w:rsidRPr="00594A38">
              <w:rPr>
                <w:rFonts w:ascii="Arial" w:hAnsi="Arial" w:cs="Arial"/>
                <w:color w:val="000000"/>
              </w:rPr>
              <w:br/>
            </w:r>
            <w:r w:rsidRPr="00594A38">
              <w:rPr>
                <w:rFonts w:ascii="Arial" w:hAnsi="Arial" w:cs="Arial"/>
                <w:color w:val="000000"/>
              </w:rPr>
              <w:br/>
              <w:t>Lagevrio</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MERCK SHARP &amp; DOHME (AUSTRALIA)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94984B" w14:textId="7F1D0A1A" w:rsidR="00B86204" w:rsidRPr="00594A38" w:rsidRDefault="00B86204" w:rsidP="00B86204">
            <w:pPr>
              <w:jc w:val="center"/>
              <w:rPr>
                <w:rFonts w:ascii="Arial" w:hAnsi="Arial" w:cs="Arial"/>
                <w:color w:val="000000"/>
              </w:rPr>
            </w:pPr>
            <w:r w:rsidRPr="00594A38">
              <w:rPr>
                <w:rFonts w:ascii="Arial" w:hAnsi="Arial" w:cs="Arial"/>
                <w:color w:val="000000"/>
              </w:rPr>
              <w:t>Mild to moderate COVID-19</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0A35A5D" w14:textId="524C4E5B" w:rsidR="00B86204" w:rsidRPr="00594A38" w:rsidRDefault="00B070D8" w:rsidP="00B86204">
            <w:pPr>
              <w:jc w:val="center"/>
              <w:rPr>
                <w:rFonts w:ascii="Arial" w:hAnsi="Arial" w:cs="Arial"/>
                <w:color w:val="000000"/>
              </w:rPr>
            </w:pPr>
            <w:r>
              <w:rPr>
                <w:rFonts w:ascii="Arial" w:hAnsi="Arial" w:cs="Arial"/>
                <w:color w:val="000000"/>
              </w:rPr>
              <w:t>T</w:t>
            </w:r>
            <w:r w:rsidR="00B86204" w:rsidRPr="00594A38">
              <w:rPr>
                <w:rFonts w:ascii="Arial" w:hAnsi="Arial" w:cs="Arial"/>
                <w:color w:val="000000"/>
              </w:rPr>
              <w:t>o request a General Sche</w:t>
            </w:r>
            <w:r w:rsidR="00424CDA">
              <w:rPr>
                <w:rFonts w:ascii="Arial" w:hAnsi="Arial" w:cs="Arial"/>
                <w:color w:val="000000"/>
              </w:rPr>
              <w:t>d</w:t>
            </w:r>
            <w:r w:rsidR="00B86204" w:rsidRPr="00594A38">
              <w:rPr>
                <w:rFonts w:ascii="Arial" w:hAnsi="Arial" w:cs="Arial"/>
                <w:color w:val="000000"/>
              </w:rPr>
              <w:t>ule Authority Required (STREAMLINED) listing for the treatment of high risk patients with mild to moderate COVID-19.</w:t>
            </w:r>
          </w:p>
        </w:tc>
      </w:tr>
      <w:tr w:rsidR="00393C50" w:rsidRPr="00594A38" w14:paraId="31C5E820"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32E5FEF" w14:textId="77777777" w:rsidR="00393C50" w:rsidRPr="00393C50" w:rsidRDefault="00393C50" w:rsidP="00393C50">
            <w:pPr>
              <w:jc w:val="center"/>
              <w:rPr>
                <w:rFonts w:ascii="Arial" w:hAnsi="Arial" w:cs="Arial"/>
              </w:rPr>
            </w:pPr>
            <w:r w:rsidRPr="00393C50">
              <w:rPr>
                <w:rFonts w:ascii="Arial" w:hAnsi="Arial" w:cs="Arial"/>
              </w:rPr>
              <w:t>NIRAPARIB</w:t>
            </w:r>
            <w:r w:rsidRPr="00393C50">
              <w:rPr>
                <w:rFonts w:ascii="Arial" w:hAnsi="Arial" w:cs="Arial"/>
              </w:rPr>
              <w:br/>
            </w:r>
            <w:r w:rsidRPr="00393C50">
              <w:rPr>
                <w:rFonts w:ascii="Arial" w:hAnsi="Arial" w:cs="Arial"/>
              </w:rPr>
              <w:br/>
              <w:t>Capsule 100 mg</w:t>
            </w:r>
            <w:r w:rsidRPr="00393C50">
              <w:rPr>
                <w:rFonts w:ascii="Arial" w:hAnsi="Arial" w:cs="Arial"/>
              </w:rPr>
              <w:br/>
            </w:r>
            <w:r w:rsidRPr="00393C50">
              <w:rPr>
                <w:rFonts w:ascii="Arial" w:hAnsi="Arial" w:cs="Arial"/>
              </w:rPr>
              <w:br/>
              <w:t>Zejula®</w:t>
            </w:r>
            <w:r w:rsidRPr="00393C50">
              <w:rPr>
                <w:rFonts w:ascii="Arial" w:hAnsi="Arial" w:cs="Arial"/>
              </w:rPr>
              <w:br/>
            </w:r>
            <w:r w:rsidRPr="00393C50">
              <w:rPr>
                <w:rFonts w:ascii="Arial" w:hAnsi="Arial" w:cs="Arial"/>
              </w:rPr>
              <w:br/>
              <w:t>GLAXOSMITHKLINE AUSTRALIA PTY LTD</w:t>
            </w:r>
          </w:p>
          <w:p w14:paraId="1A3440C0" w14:textId="35232F50" w:rsidR="00393C50" w:rsidRPr="00594A38" w:rsidRDefault="00393C50" w:rsidP="00393C50">
            <w:pPr>
              <w:jc w:val="center"/>
              <w:rPr>
                <w:rFonts w:ascii="Arial" w:hAnsi="Arial" w:cs="Arial"/>
                <w:color w:val="000000"/>
              </w:rPr>
            </w:pPr>
            <w:r w:rsidRPr="00393C50">
              <w:rPr>
                <w:rFonts w:ascii="Arial" w:hAnsi="Arial" w:cs="Arial"/>
                <w:sz w:val="24"/>
                <w:szCs w:val="24"/>
              </w:rPr>
              <w:br/>
            </w:r>
            <w:r w:rsidRPr="00393C50">
              <w:rPr>
                <w:rFonts w:ascii="Arial" w:hAnsi="Arial" w:cs="Arial"/>
              </w:rP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A4C92F" w14:textId="7EFC7F13" w:rsidR="00393C50" w:rsidRPr="00393C50" w:rsidRDefault="00393C50" w:rsidP="00B86204">
            <w:pPr>
              <w:jc w:val="center"/>
              <w:rPr>
                <w:rFonts w:ascii="Arial" w:hAnsi="Arial" w:cs="Arial"/>
                <w:color w:val="000000"/>
              </w:rPr>
            </w:pPr>
            <w:r w:rsidRPr="00393C50">
              <w:rPr>
                <w:rFonts w:ascii="Arial" w:hAnsi="Arial" w:cs="Arial"/>
              </w:rPr>
              <w:t>Ovarian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9C6FC33" w14:textId="3E91E2F6" w:rsidR="00393C50" w:rsidRPr="00393C50" w:rsidRDefault="00393C50" w:rsidP="00B86204">
            <w:pPr>
              <w:jc w:val="center"/>
              <w:rPr>
                <w:rFonts w:ascii="Arial" w:hAnsi="Arial" w:cs="Arial"/>
                <w:color w:val="000000"/>
              </w:rPr>
            </w:pPr>
            <w:r w:rsidRPr="00393C50">
              <w:rPr>
                <w:rFonts w:ascii="Arial" w:hAnsi="Arial" w:cs="Arial"/>
              </w:rPr>
              <w:t>To request a General Schedule Authority Required (telephone/online) listing for the treatment of newly diagnosed, advanced (FIGO Stage III-IV) high-grade epithelial ovarian, fallopian tube or primary peritoneal cancer.</w:t>
            </w:r>
          </w:p>
        </w:tc>
      </w:tr>
      <w:tr w:rsidR="00720227" w:rsidRPr="00720227" w14:paraId="048B5202" w14:textId="77777777" w:rsidTr="00C74ED2">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7FAC64" w14:textId="5EE45A79" w:rsidR="00720227" w:rsidRPr="00720227" w:rsidRDefault="00720227" w:rsidP="00C74ED2">
            <w:pPr>
              <w:jc w:val="center"/>
              <w:rPr>
                <w:rFonts w:ascii="Arial" w:hAnsi="Arial" w:cs="Arial"/>
                <w:color w:val="000000"/>
              </w:rPr>
            </w:pPr>
            <w:r w:rsidRPr="00720227">
              <w:rPr>
                <w:rFonts w:ascii="Arial" w:hAnsi="Arial" w:cs="Arial"/>
                <w:color w:val="000000"/>
              </w:rPr>
              <w:lastRenderedPageBreak/>
              <w:t>NIVOLUMAB</w:t>
            </w:r>
            <w:r w:rsidRPr="00720227">
              <w:rPr>
                <w:rFonts w:ascii="Arial" w:hAnsi="Arial" w:cs="Arial"/>
                <w:color w:val="000000"/>
              </w:rPr>
              <w:br/>
            </w:r>
            <w:r w:rsidRPr="00720227">
              <w:rPr>
                <w:rFonts w:ascii="Arial" w:hAnsi="Arial" w:cs="Arial"/>
                <w:color w:val="000000"/>
              </w:rPr>
              <w:br/>
              <w:t>Injection concentrate for I.V. infusion 40 mg in 4 mL vial</w:t>
            </w:r>
            <w:r w:rsidRPr="00720227">
              <w:rPr>
                <w:rFonts w:ascii="Arial" w:hAnsi="Arial" w:cs="Arial"/>
                <w:color w:val="000000"/>
              </w:rPr>
              <w:br/>
              <w:t xml:space="preserve">Injection </w:t>
            </w:r>
            <w:r w:rsidR="00DA7017" w:rsidRPr="00720227">
              <w:rPr>
                <w:rFonts w:ascii="Arial" w:hAnsi="Arial" w:cs="Arial"/>
                <w:color w:val="000000"/>
              </w:rPr>
              <w:t>concentrate</w:t>
            </w:r>
            <w:r w:rsidRPr="00720227">
              <w:rPr>
                <w:rFonts w:ascii="Arial" w:hAnsi="Arial" w:cs="Arial"/>
                <w:color w:val="000000"/>
              </w:rPr>
              <w:t xml:space="preserve"> for I.V. infusion 100 mg in 10 mL vial</w:t>
            </w:r>
            <w:r w:rsidRPr="00720227">
              <w:rPr>
                <w:rFonts w:ascii="Arial" w:hAnsi="Arial" w:cs="Arial"/>
                <w:color w:val="000000"/>
              </w:rPr>
              <w:br/>
            </w:r>
            <w:r w:rsidRPr="00720227">
              <w:rPr>
                <w:rFonts w:ascii="Arial" w:hAnsi="Arial" w:cs="Arial"/>
                <w:color w:val="000000"/>
              </w:rPr>
              <w:br/>
              <w:t>Opdivo®</w:t>
            </w:r>
            <w:r w:rsidRPr="00720227">
              <w:rPr>
                <w:rFonts w:ascii="Arial" w:hAnsi="Arial" w:cs="Arial"/>
                <w:color w:val="000000"/>
              </w:rPr>
              <w:br/>
            </w:r>
            <w:r w:rsidRPr="00720227">
              <w:rPr>
                <w:rFonts w:ascii="Arial" w:hAnsi="Arial" w:cs="Arial"/>
                <w:color w:val="000000"/>
              </w:rPr>
              <w:br/>
              <w:t>BRISTOL-MYERS SQUIBB AUSTRALIA PTY LTD</w:t>
            </w:r>
            <w:r w:rsidRPr="00720227">
              <w:rPr>
                <w:rFonts w:ascii="Arial" w:hAnsi="Arial" w:cs="Arial"/>
                <w:color w:val="000000"/>
              </w:rPr>
              <w:br/>
            </w:r>
            <w:r w:rsidRPr="00720227">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6054594" w14:textId="77777777" w:rsidR="00720227" w:rsidRPr="00720227" w:rsidRDefault="00720227" w:rsidP="00C74ED2">
            <w:pPr>
              <w:jc w:val="center"/>
              <w:rPr>
                <w:rFonts w:ascii="Arial" w:hAnsi="Arial" w:cs="Arial"/>
                <w:color w:val="000000"/>
              </w:rPr>
            </w:pPr>
            <w:r w:rsidRPr="00720227">
              <w:rPr>
                <w:rFonts w:ascii="Arial" w:hAnsi="Arial" w:cs="Arial"/>
                <w:color w:val="000000"/>
              </w:rPr>
              <w:t>Non-small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34B2305" w14:textId="77777777" w:rsidR="00720227" w:rsidRPr="00720227" w:rsidRDefault="00720227" w:rsidP="00C74ED2">
            <w:pPr>
              <w:jc w:val="center"/>
              <w:rPr>
                <w:rFonts w:ascii="Arial" w:hAnsi="Arial" w:cs="Arial"/>
                <w:color w:val="000000"/>
              </w:rPr>
            </w:pPr>
            <w:r w:rsidRPr="00720227">
              <w:rPr>
                <w:rFonts w:ascii="Arial" w:hAnsi="Arial" w:cs="Arial"/>
                <w:color w:val="000000"/>
              </w:rPr>
              <w:t>Resubmission to request a Section 100 (Efficient Funding of Chemotherapy) Authority Required (STREAMLINED) listing for the neoadjuvant treatment of resectable non-small cell lung cancer (NSCLC).</w:t>
            </w:r>
          </w:p>
        </w:tc>
      </w:tr>
      <w:tr w:rsidR="00B86204" w:rsidRPr="00594A38" w14:paraId="6A5FA380"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8F09D31" w14:textId="0328926E" w:rsidR="00B86204" w:rsidRPr="00594A38" w:rsidRDefault="00B86204" w:rsidP="00B86204">
            <w:pPr>
              <w:jc w:val="center"/>
              <w:rPr>
                <w:rFonts w:ascii="Arial" w:hAnsi="Arial" w:cs="Arial"/>
                <w:color w:val="000000"/>
              </w:rPr>
            </w:pPr>
            <w:r w:rsidRPr="00594A38">
              <w:rPr>
                <w:rFonts w:ascii="Arial" w:hAnsi="Arial" w:cs="Arial"/>
                <w:color w:val="000000"/>
              </w:rPr>
              <w:t>NUSINERSEN</w:t>
            </w:r>
            <w:r w:rsidRPr="00594A38">
              <w:rPr>
                <w:rFonts w:ascii="Arial" w:hAnsi="Arial" w:cs="Arial"/>
                <w:color w:val="000000"/>
              </w:rPr>
              <w:br/>
            </w:r>
            <w:r w:rsidRPr="00594A38">
              <w:rPr>
                <w:rFonts w:ascii="Arial" w:hAnsi="Arial" w:cs="Arial"/>
                <w:color w:val="000000"/>
              </w:rPr>
              <w:br/>
              <w:t>Solution for injection 12 mg in 5 mL</w:t>
            </w:r>
            <w:r w:rsidRPr="00594A38">
              <w:rPr>
                <w:rFonts w:ascii="Arial" w:hAnsi="Arial" w:cs="Arial"/>
                <w:color w:val="000000"/>
              </w:rPr>
              <w:br/>
            </w:r>
            <w:r w:rsidRPr="00594A38">
              <w:rPr>
                <w:rFonts w:ascii="Arial" w:hAnsi="Arial" w:cs="Arial"/>
                <w:color w:val="000000"/>
              </w:rPr>
              <w:br/>
              <w:t>Spinraza</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BIOGEN AUSTRALIA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1CB395F" w14:textId="7BED8BA0" w:rsidR="00B86204" w:rsidRPr="00594A38" w:rsidRDefault="00B86204" w:rsidP="00B86204">
            <w:pPr>
              <w:jc w:val="center"/>
              <w:rPr>
                <w:rFonts w:ascii="Arial" w:hAnsi="Arial" w:cs="Arial"/>
                <w:color w:val="000000"/>
              </w:rPr>
            </w:pPr>
            <w:r w:rsidRPr="00594A38">
              <w:rPr>
                <w:rFonts w:ascii="Arial" w:hAnsi="Arial" w:cs="Arial"/>
                <w:color w:val="000000"/>
              </w:rPr>
              <w:t xml:space="preserve">Pre-symptomatic spinal muscular atrophy (SMA)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649972" w14:textId="5566AD0A" w:rsidR="00B86204" w:rsidRPr="00594A38" w:rsidRDefault="00B86204" w:rsidP="00B86204">
            <w:pPr>
              <w:jc w:val="center"/>
              <w:rPr>
                <w:rFonts w:ascii="Arial" w:hAnsi="Arial" w:cs="Arial"/>
                <w:color w:val="000000"/>
              </w:rPr>
            </w:pPr>
            <w:r w:rsidRPr="00594A38">
              <w:rPr>
                <w:rFonts w:ascii="Arial" w:hAnsi="Arial" w:cs="Arial"/>
                <w:color w:val="000000"/>
              </w:rPr>
              <w:t>Resubmission to request a Section 100 (Highly Specialised Drug Program) Authority Required (Written) listing for treatment of individuals with pre-symptomatic SMA with 3 copies of the survival motor neuron 2 (SMN2) gene, aged less than 18 years.</w:t>
            </w:r>
          </w:p>
        </w:tc>
      </w:tr>
      <w:tr w:rsidR="00393C50" w:rsidRPr="00594A38" w14:paraId="4564DC7A"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99AA71" w14:textId="76D5E3EC" w:rsidR="00393C50" w:rsidRPr="00393C50" w:rsidRDefault="00393C50" w:rsidP="00B86204">
            <w:pPr>
              <w:jc w:val="center"/>
              <w:rPr>
                <w:rFonts w:ascii="Arial" w:hAnsi="Arial" w:cs="Arial"/>
                <w:color w:val="000000"/>
              </w:rPr>
            </w:pPr>
            <w:r w:rsidRPr="00393C50">
              <w:rPr>
                <w:rFonts w:ascii="Arial" w:hAnsi="Arial" w:cs="Arial"/>
              </w:rPr>
              <w:lastRenderedPageBreak/>
              <w:t>OLAPARIB</w:t>
            </w:r>
            <w:r w:rsidRPr="00393C50">
              <w:rPr>
                <w:rFonts w:ascii="Arial" w:hAnsi="Arial" w:cs="Arial"/>
              </w:rPr>
              <w:br/>
            </w:r>
            <w:r w:rsidRPr="00393C50">
              <w:rPr>
                <w:rFonts w:ascii="Arial" w:hAnsi="Arial" w:cs="Arial"/>
              </w:rPr>
              <w:br/>
              <w:t>Tablet 100 mg</w:t>
            </w:r>
            <w:r w:rsidRPr="00393C50">
              <w:rPr>
                <w:rFonts w:ascii="Arial" w:hAnsi="Arial" w:cs="Arial"/>
              </w:rPr>
              <w:br/>
              <w:t>Tablet 150 mg</w:t>
            </w:r>
            <w:r w:rsidRPr="00393C50">
              <w:rPr>
                <w:rFonts w:ascii="Arial" w:hAnsi="Arial" w:cs="Arial"/>
              </w:rPr>
              <w:br/>
            </w:r>
            <w:r w:rsidRPr="00393C50">
              <w:rPr>
                <w:rFonts w:ascii="Arial" w:hAnsi="Arial" w:cs="Arial"/>
              </w:rPr>
              <w:br/>
              <w:t>Lynparza®</w:t>
            </w:r>
            <w:r w:rsidRPr="00393C50">
              <w:rPr>
                <w:rFonts w:ascii="Arial" w:hAnsi="Arial" w:cs="Arial"/>
              </w:rPr>
              <w:br/>
            </w:r>
            <w:r w:rsidRPr="00393C50">
              <w:rPr>
                <w:rFonts w:ascii="Arial" w:hAnsi="Arial" w:cs="Arial"/>
              </w:rPr>
              <w:br/>
              <w:t>ASTRAZENECA PTY LTD</w:t>
            </w:r>
            <w:r w:rsidRPr="00393C50">
              <w:rPr>
                <w:rFonts w:ascii="Arial" w:hAnsi="Arial" w:cs="Arial"/>
              </w:rPr>
              <w:br/>
            </w:r>
            <w:r w:rsidRPr="00393C50">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C2C9B7D" w14:textId="20CA059E" w:rsidR="00393C50" w:rsidRPr="00393C50" w:rsidRDefault="00393C50" w:rsidP="00B86204">
            <w:pPr>
              <w:jc w:val="center"/>
              <w:rPr>
                <w:rFonts w:ascii="Arial" w:hAnsi="Arial" w:cs="Arial"/>
                <w:color w:val="000000"/>
              </w:rPr>
            </w:pPr>
            <w:r w:rsidRPr="00393C50">
              <w:rPr>
                <w:rFonts w:ascii="Arial" w:hAnsi="Arial" w:cs="Arial"/>
              </w:rPr>
              <w:t>Ovarian cancer</w:t>
            </w:r>
            <w:r w:rsidR="00435222">
              <w:rPr>
                <w:rFonts w:ascii="Arial" w:hAnsi="Arial" w:cs="Arial"/>
              </w:rPr>
              <w:t xml:space="preserve">, </w:t>
            </w:r>
            <w:r w:rsidR="00435222">
              <w:rPr>
                <w:rFonts w:ascii="Arial" w:hAnsi="Arial" w:cs="Arial"/>
                <w:color w:val="000000"/>
              </w:rPr>
              <w:t>fallopian tube and primary peritoneal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655D1F8" w14:textId="79504FB5" w:rsidR="00393C50" w:rsidRPr="00393C50" w:rsidRDefault="00393C50" w:rsidP="00B86204">
            <w:pPr>
              <w:jc w:val="center"/>
              <w:rPr>
                <w:rFonts w:ascii="Arial" w:hAnsi="Arial" w:cs="Arial"/>
                <w:color w:val="000000"/>
              </w:rPr>
            </w:pPr>
            <w:r w:rsidRPr="00393C50">
              <w:rPr>
                <w:rFonts w:ascii="Arial" w:hAnsi="Arial" w:cs="Arial"/>
              </w:rPr>
              <w:t>Resubmission to request a General Schedule Authority Required listing for use in combination with bevacizumab for maintenance therapy in patients with newly diagnosed homologous recombination deficiency (HRD) positive BRCA wild type advanced epithelial ovarian, fallopian tube or primary peritoneal cancer.</w:t>
            </w:r>
          </w:p>
        </w:tc>
      </w:tr>
      <w:tr w:rsidR="00B86204" w:rsidRPr="00594A38" w14:paraId="2B8C268B" w14:textId="77777777" w:rsidTr="002C697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36D1637" w14:textId="6E017C65" w:rsidR="00B86204" w:rsidRPr="00594A38" w:rsidRDefault="00B86204" w:rsidP="00B86204">
            <w:pPr>
              <w:jc w:val="center"/>
              <w:rPr>
                <w:rFonts w:ascii="Arial" w:hAnsi="Arial" w:cs="Arial"/>
                <w:color w:val="000000"/>
              </w:rPr>
            </w:pPr>
            <w:r w:rsidRPr="00594A38">
              <w:rPr>
                <w:rFonts w:ascii="Arial" w:hAnsi="Arial" w:cs="Arial"/>
                <w:color w:val="000000"/>
              </w:rPr>
              <w:t>OLIPUDASE ALFA</w:t>
            </w:r>
            <w:r w:rsidRPr="00594A38">
              <w:rPr>
                <w:rFonts w:ascii="Arial" w:hAnsi="Arial" w:cs="Arial"/>
                <w:color w:val="000000"/>
              </w:rPr>
              <w:br/>
            </w:r>
            <w:r w:rsidRPr="00594A38">
              <w:rPr>
                <w:rFonts w:ascii="Arial" w:hAnsi="Arial" w:cs="Arial"/>
                <w:color w:val="000000"/>
              </w:rPr>
              <w:br/>
              <w:t xml:space="preserve">Powder for </w:t>
            </w:r>
            <w:r w:rsidR="009C3FC3">
              <w:rPr>
                <w:rFonts w:ascii="Arial" w:hAnsi="Arial" w:cs="Arial"/>
                <w:color w:val="000000"/>
              </w:rPr>
              <w:t>I.V. infusion</w:t>
            </w:r>
            <w:r w:rsidR="009C3FC3" w:rsidRPr="00594A38">
              <w:rPr>
                <w:rFonts w:ascii="Arial" w:hAnsi="Arial" w:cs="Arial"/>
                <w:color w:val="000000"/>
              </w:rPr>
              <w:t xml:space="preserve"> </w:t>
            </w:r>
            <w:r w:rsidRPr="00594A38">
              <w:rPr>
                <w:rFonts w:ascii="Arial" w:hAnsi="Arial" w:cs="Arial"/>
                <w:color w:val="000000"/>
              </w:rPr>
              <w:t xml:space="preserve">20 mg </w:t>
            </w:r>
            <w:r w:rsidRPr="00594A38">
              <w:rPr>
                <w:rFonts w:ascii="Arial" w:hAnsi="Arial" w:cs="Arial"/>
                <w:color w:val="000000"/>
              </w:rPr>
              <w:br/>
            </w:r>
            <w:r w:rsidRPr="00594A38">
              <w:rPr>
                <w:rFonts w:ascii="Arial" w:hAnsi="Arial" w:cs="Arial"/>
                <w:color w:val="000000"/>
              </w:rPr>
              <w:br/>
              <w:t>Xenpozyme</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SANOFI-AVENTIS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FA24F5" w14:textId="68A096B2" w:rsidR="00B86204" w:rsidRPr="00594A38" w:rsidRDefault="00B86204" w:rsidP="00B86204">
            <w:pPr>
              <w:jc w:val="center"/>
              <w:rPr>
                <w:rFonts w:ascii="Arial" w:hAnsi="Arial" w:cs="Arial"/>
                <w:color w:val="000000"/>
              </w:rPr>
            </w:pPr>
            <w:r w:rsidRPr="00594A38">
              <w:rPr>
                <w:rFonts w:ascii="Arial" w:hAnsi="Arial" w:cs="Arial"/>
                <w:color w:val="000000"/>
              </w:rPr>
              <w:t>Acid sphingomyelinase deficiency</w:t>
            </w:r>
            <w:r w:rsidR="000D673C">
              <w:rPr>
                <w:rFonts w:ascii="Arial" w:hAnsi="Arial" w:cs="Arial"/>
                <w:color w:val="000000"/>
              </w:rPr>
              <w:t xml:space="preserve"> (ASMD)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6890EA" w14:textId="00776B66"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(Highly Specialised Drugs Program) Authority Required (Written) listing for the treatment of ASMD.</w:t>
            </w:r>
          </w:p>
        </w:tc>
      </w:tr>
      <w:tr w:rsidR="00B86204" w:rsidRPr="00594A38" w14:paraId="0CAF034F" w14:textId="77777777" w:rsidTr="002C697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5D1A221" w14:textId="44B913EF" w:rsidR="00B86204" w:rsidRPr="00594A38" w:rsidDel="00953159" w:rsidRDefault="00B86204" w:rsidP="00B86204">
            <w:pPr>
              <w:jc w:val="center"/>
              <w:rPr>
                <w:rFonts w:ascii="Arial" w:hAnsi="Arial" w:cs="Arial"/>
                <w:color w:val="000000"/>
              </w:rPr>
            </w:pPr>
            <w:r w:rsidRPr="00594A38">
              <w:rPr>
                <w:rFonts w:ascii="Arial" w:hAnsi="Arial" w:cs="Arial"/>
                <w:color w:val="000000"/>
              </w:rPr>
              <w:t>ONASEMNOGENE ABEPARVOVEC</w:t>
            </w:r>
            <w:r w:rsidRPr="00594A38">
              <w:rPr>
                <w:rFonts w:ascii="Arial" w:hAnsi="Arial" w:cs="Arial"/>
                <w:color w:val="000000"/>
              </w:rPr>
              <w:br/>
            </w:r>
            <w:r w:rsidRPr="00594A38">
              <w:rPr>
                <w:rFonts w:ascii="Arial" w:hAnsi="Arial" w:cs="Arial"/>
                <w:color w:val="000000"/>
              </w:rPr>
              <w:br/>
              <w:t>Solution for injection, customised based on patient weight</w:t>
            </w:r>
            <w:r w:rsidRPr="00594A38">
              <w:rPr>
                <w:rFonts w:ascii="Arial" w:hAnsi="Arial" w:cs="Arial"/>
                <w:color w:val="000000"/>
              </w:rPr>
              <w:br/>
            </w:r>
            <w:r w:rsidRPr="00594A38">
              <w:rPr>
                <w:rFonts w:ascii="Arial" w:hAnsi="Arial" w:cs="Arial"/>
                <w:color w:val="000000"/>
              </w:rPr>
              <w:br/>
              <w:t>Zolgensma</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NOVARTIS PHARMACEUTICALS AUSTRALIA PTY LIMITED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457AAC" w14:textId="40B23246" w:rsidR="00B86204" w:rsidRPr="00594A38" w:rsidRDefault="00B86204" w:rsidP="00B86204">
            <w:pPr>
              <w:jc w:val="center"/>
              <w:rPr>
                <w:rFonts w:ascii="Arial" w:hAnsi="Arial" w:cs="Arial"/>
                <w:color w:val="000000"/>
              </w:rPr>
            </w:pPr>
            <w:r w:rsidRPr="00594A38">
              <w:rPr>
                <w:rFonts w:ascii="Arial" w:hAnsi="Arial" w:cs="Arial"/>
                <w:color w:val="000000"/>
              </w:rPr>
              <w:t>Pre</w:t>
            </w:r>
            <w:r w:rsidR="00424CDA">
              <w:rPr>
                <w:rFonts w:ascii="Arial" w:hAnsi="Arial" w:cs="Arial"/>
                <w:color w:val="000000"/>
              </w:rPr>
              <w:t>-</w:t>
            </w:r>
            <w:r w:rsidRPr="00594A38">
              <w:rPr>
                <w:rFonts w:ascii="Arial" w:hAnsi="Arial" w:cs="Arial"/>
                <w:color w:val="000000"/>
              </w:rPr>
              <w:t>symptomatic</w:t>
            </w:r>
            <w:r w:rsidR="006E2632">
              <w:rPr>
                <w:rFonts w:ascii="Arial" w:hAnsi="Arial" w:cs="Arial"/>
                <w:color w:val="000000"/>
              </w:rPr>
              <w:t xml:space="preserve"> </w:t>
            </w:r>
            <w:r w:rsidR="00932876">
              <w:rPr>
                <w:rFonts w:ascii="Arial" w:hAnsi="Arial" w:cs="Arial"/>
                <w:color w:val="000000"/>
              </w:rPr>
              <w:t>spinal muscular atrophy (</w:t>
            </w:r>
            <w:r w:rsidRPr="00594A38">
              <w:rPr>
                <w:rFonts w:ascii="Arial" w:hAnsi="Arial" w:cs="Arial"/>
                <w:color w:val="000000"/>
              </w:rPr>
              <w:t>SMA</w:t>
            </w:r>
            <w:r w:rsidR="00932876">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7FD22E" w14:textId="005FD577" w:rsidR="00B86204" w:rsidRPr="00594A38" w:rsidRDefault="00B86204" w:rsidP="00B86204">
            <w:pPr>
              <w:jc w:val="center"/>
              <w:rPr>
                <w:rFonts w:ascii="Arial" w:hAnsi="Arial" w:cs="Arial"/>
                <w:color w:val="000000"/>
              </w:rPr>
            </w:pPr>
            <w:r w:rsidRPr="00594A38">
              <w:rPr>
                <w:rFonts w:ascii="Arial" w:hAnsi="Arial" w:cs="Arial"/>
                <w:color w:val="000000"/>
              </w:rPr>
              <w:t>Resubmission to request a Section 100 (Highly Specialised Drug Program) Authority Required (Written) listing for the pre</w:t>
            </w:r>
            <w:r w:rsidR="00424CDA">
              <w:rPr>
                <w:rFonts w:ascii="Arial" w:hAnsi="Arial" w:cs="Arial"/>
                <w:color w:val="000000"/>
              </w:rPr>
              <w:t>-</w:t>
            </w:r>
            <w:r w:rsidRPr="00594A38">
              <w:rPr>
                <w:rFonts w:ascii="Arial" w:hAnsi="Arial" w:cs="Arial"/>
                <w:color w:val="000000"/>
              </w:rPr>
              <w:t xml:space="preserve">symptomatic treatment of babies with </w:t>
            </w:r>
            <w:r w:rsidR="00932876">
              <w:rPr>
                <w:rFonts w:ascii="Arial" w:hAnsi="Arial" w:cs="Arial"/>
                <w:color w:val="000000"/>
              </w:rPr>
              <w:t>SMA</w:t>
            </w:r>
            <w:r w:rsidRPr="00594A38">
              <w:rPr>
                <w:rFonts w:ascii="Arial" w:hAnsi="Arial" w:cs="Arial"/>
                <w:color w:val="000000"/>
              </w:rPr>
              <w:t xml:space="preserve"> and 3 copies of the SMN2 gene.</w:t>
            </w:r>
          </w:p>
        </w:tc>
      </w:tr>
      <w:tr w:rsidR="00B86204" w:rsidRPr="00594A38" w14:paraId="0CC12BB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93475A" w14:textId="7927E6C8" w:rsidR="00B86204" w:rsidRPr="00594A38" w:rsidDel="00953159" w:rsidRDefault="00B86204" w:rsidP="00B86204">
            <w:pPr>
              <w:jc w:val="center"/>
              <w:rPr>
                <w:rFonts w:ascii="Arial" w:hAnsi="Arial" w:cs="Arial"/>
                <w:color w:val="000000"/>
              </w:rPr>
            </w:pPr>
            <w:r w:rsidRPr="00594A38">
              <w:rPr>
                <w:rFonts w:ascii="Arial" w:hAnsi="Arial" w:cs="Arial"/>
                <w:color w:val="000000"/>
              </w:rPr>
              <w:lastRenderedPageBreak/>
              <w:t>PATISIRAN</w:t>
            </w:r>
            <w:r w:rsidRPr="00594A38">
              <w:rPr>
                <w:rFonts w:ascii="Arial" w:hAnsi="Arial" w:cs="Arial"/>
                <w:color w:val="000000"/>
              </w:rPr>
              <w:br/>
            </w:r>
            <w:r w:rsidRPr="00594A38">
              <w:rPr>
                <w:rFonts w:ascii="Arial" w:hAnsi="Arial" w:cs="Arial"/>
                <w:color w:val="000000"/>
              </w:rPr>
              <w:br/>
              <w:t>Solution concentrate for I.V. infusion 10 mg in 5 mL</w:t>
            </w:r>
            <w:r w:rsidRPr="00594A38">
              <w:rPr>
                <w:rFonts w:ascii="Arial" w:hAnsi="Arial" w:cs="Arial"/>
                <w:color w:val="000000"/>
              </w:rPr>
              <w:br/>
            </w:r>
            <w:r w:rsidRPr="00594A38">
              <w:rPr>
                <w:rFonts w:ascii="Arial" w:hAnsi="Arial" w:cs="Arial"/>
                <w:color w:val="000000"/>
              </w:rPr>
              <w:br/>
              <w:t>Onpattro</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ALNYLAM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251DF0" w14:textId="778CEC8D" w:rsidR="00B86204" w:rsidRPr="00594A38" w:rsidRDefault="00B86204" w:rsidP="00B86204">
            <w:pPr>
              <w:jc w:val="center"/>
              <w:rPr>
                <w:rFonts w:ascii="Arial" w:hAnsi="Arial" w:cs="Arial"/>
                <w:color w:val="000000"/>
              </w:rPr>
            </w:pPr>
            <w:r w:rsidRPr="00594A38">
              <w:rPr>
                <w:rFonts w:ascii="Arial" w:hAnsi="Arial" w:cs="Arial"/>
                <w:color w:val="000000"/>
              </w:rPr>
              <w:t xml:space="preserve">Hereditary transthyretin-mediated amyloidosis (hATTR amyloidosis)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FA5CA6" w14:textId="01C25C81"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(Highly Specialised Drugs Program) Authority Required (Written) listing for the treatment of hATTR amyloidosis in adult patients with stage 1 or stage 2 polyneuropathy.</w:t>
            </w:r>
          </w:p>
        </w:tc>
      </w:tr>
      <w:tr w:rsidR="00720227" w:rsidRPr="00720227" w14:paraId="64DE6F7E" w14:textId="77777777" w:rsidTr="00C74ED2">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C39D157" w14:textId="77777777" w:rsidR="00720227" w:rsidRPr="00720227" w:rsidRDefault="00720227" w:rsidP="00C74ED2">
            <w:pPr>
              <w:jc w:val="center"/>
              <w:rPr>
                <w:rFonts w:ascii="Arial" w:hAnsi="Arial" w:cs="Arial"/>
                <w:color w:val="000000"/>
              </w:rPr>
            </w:pPr>
            <w:r w:rsidRPr="00720227">
              <w:rPr>
                <w:rFonts w:ascii="Arial" w:hAnsi="Arial" w:cs="Arial"/>
                <w:color w:val="000000"/>
              </w:rPr>
              <w:t>PEMBROLIZUMAB</w:t>
            </w:r>
            <w:r w:rsidRPr="00720227">
              <w:rPr>
                <w:rFonts w:ascii="Arial" w:hAnsi="Arial" w:cs="Arial"/>
                <w:color w:val="000000"/>
              </w:rPr>
              <w:br/>
            </w:r>
            <w:r w:rsidRPr="00720227">
              <w:rPr>
                <w:rFonts w:ascii="Arial" w:hAnsi="Arial" w:cs="Arial"/>
                <w:color w:val="000000"/>
              </w:rPr>
              <w:br/>
              <w:t>Solution concentrate for I.V. infusion 100 mg in 4 mL</w:t>
            </w:r>
            <w:r w:rsidRPr="00720227">
              <w:rPr>
                <w:rFonts w:ascii="Arial" w:hAnsi="Arial" w:cs="Arial"/>
                <w:color w:val="000000"/>
              </w:rPr>
              <w:br/>
            </w:r>
            <w:r w:rsidRPr="00720227">
              <w:rPr>
                <w:rFonts w:ascii="Arial" w:hAnsi="Arial" w:cs="Arial"/>
                <w:color w:val="000000"/>
              </w:rPr>
              <w:br/>
              <w:t>Keytruda®</w:t>
            </w:r>
            <w:r w:rsidRPr="00720227">
              <w:rPr>
                <w:rFonts w:ascii="Arial" w:hAnsi="Arial" w:cs="Arial"/>
                <w:color w:val="000000"/>
              </w:rPr>
              <w:br/>
            </w:r>
            <w:r w:rsidRPr="00720227">
              <w:rPr>
                <w:rFonts w:ascii="Arial" w:hAnsi="Arial" w:cs="Arial"/>
                <w:color w:val="000000"/>
              </w:rPr>
              <w:br/>
              <w:t>MERCK SHARP &amp; DOHME (AUSTRALIA) PTY LTD</w:t>
            </w:r>
            <w:r w:rsidRPr="00720227">
              <w:rPr>
                <w:rFonts w:ascii="Arial" w:hAnsi="Arial" w:cs="Arial"/>
                <w:color w:val="000000"/>
              </w:rPr>
              <w:br/>
            </w:r>
            <w:r w:rsidRPr="00720227">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120D52B" w14:textId="77777777" w:rsidR="00720227" w:rsidRPr="00720227" w:rsidRDefault="00720227" w:rsidP="00C74ED2">
            <w:pPr>
              <w:jc w:val="center"/>
              <w:rPr>
                <w:rFonts w:ascii="Arial" w:hAnsi="Arial" w:cs="Arial"/>
                <w:color w:val="000000"/>
              </w:rPr>
            </w:pPr>
            <w:r w:rsidRPr="00720227">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39E8EF1" w14:textId="77777777" w:rsidR="00720227" w:rsidRPr="00720227" w:rsidRDefault="00720227" w:rsidP="00C74ED2">
            <w:pPr>
              <w:jc w:val="center"/>
              <w:rPr>
                <w:rFonts w:ascii="Arial" w:hAnsi="Arial" w:cs="Arial"/>
                <w:color w:val="000000"/>
              </w:rPr>
            </w:pPr>
            <w:r w:rsidRPr="00720227">
              <w:rPr>
                <w:rFonts w:ascii="Arial" w:hAnsi="Arial" w:cs="Arial"/>
                <w:color w:val="000000"/>
              </w:rPr>
              <w:t>Resubmission to request a Section 100 (Efficient Funding of Chemotherapy) Authority Required (STREAMLINED) listing for the treatment of early stage triple negative breast cancer (eTNBC) in patients who have not received prior systemic therapy.</w:t>
            </w:r>
          </w:p>
        </w:tc>
      </w:tr>
      <w:tr w:rsidR="00B86204" w:rsidRPr="00594A38" w14:paraId="4A3E3F20"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529DED" w14:textId="25E9C469" w:rsidR="00B86204" w:rsidRPr="00594A38" w:rsidDel="00953159" w:rsidRDefault="00B86204" w:rsidP="00B86204">
            <w:pPr>
              <w:jc w:val="center"/>
              <w:rPr>
                <w:rFonts w:ascii="Arial" w:hAnsi="Arial" w:cs="Arial"/>
                <w:color w:val="000000"/>
              </w:rPr>
            </w:pPr>
            <w:r w:rsidRPr="00594A38">
              <w:rPr>
                <w:rFonts w:ascii="Arial" w:hAnsi="Arial" w:cs="Arial"/>
                <w:color w:val="000000"/>
              </w:rPr>
              <w:lastRenderedPageBreak/>
              <w:t>POMALIDOMIDE</w:t>
            </w:r>
            <w:r w:rsidRPr="00594A38">
              <w:rPr>
                <w:rFonts w:ascii="Arial" w:hAnsi="Arial" w:cs="Arial"/>
                <w:color w:val="000000"/>
              </w:rPr>
              <w:br/>
            </w:r>
            <w:r w:rsidRPr="00594A38">
              <w:rPr>
                <w:rFonts w:ascii="Arial" w:hAnsi="Arial" w:cs="Arial"/>
                <w:color w:val="000000"/>
              </w:rPr>
              <w:br/>
              <w:t>Cap</w:t>
            </w:r>
            <w:r w:rsidR="000D673C">
              <w:rPr>
                <w:rFonts w:ascii="Arial" w:hAnsi="Arial" w:cs="Arial"/>
                <w:color w:val="000000"/>
              </w:rPr>
              <w:t>s</w:t>
            </w:r>
            <w:r w:rsidRPr="00594A38">
              <w:rPr>
                <w:rFonts w:ascii="Arial" w:hAnsi="Arial" w:cs="Arial"/>
                <w:color w:val="000000"/>
              </w:rPr>
              <w:t>ule 1 mg</w:t>
            </w:r>
            <w:r w:rsidRPr="00594A38">
              <w:rPr>
                <w:rFonts w:ascii="Arial" w:hAnsi="Arial" w:cs="Arial"/>
                <w:color w:val="000000"/>
              </w:rPr>
              <w:br/>
              <w:t>Capsule 2 mg</w:t>
            </w:r>
            <w:r w:rsidRPr="00594A38">
              <w:rPr>
                <w:rFonts w:ascii="Arial" w:hAnsi="Arial" w:cs="Arial"/>
                <w:color w:val="000000"/>
              </w:rPr>
              <w:br/>
            </w:r>
            <w:r w:rsidRPr="00594A38">
              <w:rPr>
                <w:rFonts w:ascii="Arial" w:hAnsi="Arial" w:cs="Arial"/>
                <w:color w:val="000000"/>
              </w:rPr>
              <w:br/>
              <w:t>Pomolide</w:t>
            </w:r>
            <w:r w:rsidRPr="00380BED">
              <w:rPr>
                <w:rFonts w:ascii="Arial" w:hAnsi="Arial" w:cs="Arial"/>
                <w:color w:val="000000"/>
                <w:vertAlign w:val="superscript"/>
              </w:rPr>
              <w:t>TM</w:t>
            </w:r>
            <w:r w:rsidRPr="00594A38">
              <w:rPr>
                <w:rFonts w:ascii="Arial" w:hAnsi="Arial" w:cs="Arial"/>
                <w:color w:val="000000"/>
              </w:rPr>
              <w:br/>
            </w:r>
            <w:r w:rsidRPr="00594A38">
              <w:rPr>
                <w:rFonts w:ascii="Arial" w:hAnsi="Arial" w:cs="Arial"/>
                <w:color w:val="000000"/>
              </w:rPr>
              <w:br/>
              <w:t>JUNO PHARMACEUTICALS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81478A" w14:textId="0067B725" w:rsidR="00B86204" w:rsidRPr="00594A38" w:rsidRDefault="00B86204" w:rsidP="00B86204">
            <w:pPr>
              <w:jc w:val="center"/>
              <w:rPr>
                <w:rFonts w:ascii="Arial" w:hAnsi="Arial" w:cs="Arial"/>
                <w:color w:val="000000"/>
              </w:rPr>
            </w:pPr>
            <w:r w:rsidRPr="00594A38">
              <w:rPr>
                <w:rFonts w:ascii="Arial" w:hAnsi="Arial" w:cs="Arial"/>
                <w:color w:val="000000"/>
              </w:rPr>
              <w:t>Relapsed/refractory mul</w:t>
            </w:r>
            <w:r w:rsidR="000D673C">
              <w:rPr>
                <w:rFonts w:ascii="Arial" w:hAnsi="Arial" w:cs="Arial"/>
                <w:color w:val="000000"/>
              </w:rPr>
              <w:t>t</w:t>
            </w:r>
            <w:r w:rsidRPr="00594A38">
              <w:rPr>
                <w:rFonts w:ascii="Arial" w:hAnsi="Arial" w:cs="Arial"/>
                <w:color w:val="000000"/>
              </w:rPr>
              <w:t>iple myeloma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A26D0C" w14:textId="1420ABF1"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(Highly Specialised Drugs Program)</w:t>
            </w:r>
            <w:r w:rsidRPr="00594A38">
              <w:rPr>
                <w:rFonts w:ascii="Arial" w:hAnsi="Arial" w:cs="Arial"/>
                <w:color w:val="000000"/>
              </w:rPr>
              <w:br/>
              <w:t>Authority Required listing for the treatment of multiple myeloma of two new forms under the same conditions as the currently listed forms of pomali</w:t>
            </w:r>
            <w:r w:rsidR="000D673C">
              <w:rPr>
                <w:rFonts w:ascii="Arial" w:hAnsi="Arial" w:cs="Arial"/>
                <w:color w:val="000000"/>
              </w:rPr>
              <w:t>d</w:t>
            </w:r>
            <w:r w:rsidRPr="00594A38">
              <w:rPr>
                <w:rFonts w:ascii="Arial" w:hAnsi="Arial" w:cs="Arial"/>
                <w:color w:val="000000"/>
              </w:rPr>
              <w:t>omide.</w:t>
            </w:r>
          </w:p>
        </w:tc>
      </w:tr>
      <w:tr w:rsidR="00900CD5" w:rsidRPr="00594A38" w14:paraId="370BCBA1"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478F0B" w14:textId="77777777" w:rsidR="00403A80" w:rsidRDefault="00643327" w:rsidP="00B86204">
            <w:pPr>
              <w:jc w:val="center"/>
              <w:rPr>
                <w:rFonts w:ascii="Arial" w:hAnsi="Arial" w:cs="Arial"/>
                <w:color w:val="000000"/>
              </w:rPr>
            </w:pPr>
            <w:r>
              <w:rPr>
                <w:rFonts w:ascii="Arial" w:hAnsi="Arial" w:cs="Arial"/>
                <w:color w:val="000000"/>
              </w:rPr>
              <w:t>RAVULIZUMAB</w:t>
            </w:r>
            <w:r>
              <w:rPr>
                <w:rFonts w:ascii="Arial" w:hAnsi="Arial" w:cs="Arial"/>
                <w:color w:val="000000"/>
              </w:rPr>
              <w:br/>
            </w:r>
            <w:r>
              <w:rPr>
                <w:rFonts w:ascii="Arial" w:hAnsi="Arial" w:cs="Arial"/>
                <w:color w:val="000000"/>
              </w:rPr>
              <w:br/>
              <w:t xml:space="preserve">Solution concentrate for I.V. infusion </w:t>
            </w:r>
          </w:p>
          <w:p w14:paraId="06558134" w14:textId="77777777" w:rsidR="00403A80" w:rsidRDefault="00643327" w:rsidP="00B86204">
            <w:pPr>
              <w:jc w:val="center"/>
              <w:rPr>
                <w:rFonts w:ascii="Arial" w:hAnsi="Arial" w:cs="Arial"/>
                <w:color w:val="000000"/>
              </w:rPr>
            </w:pPr>
            <w:r>
              <w:rPr>
                <w:rFonts w:ascii="Arial" w:hAnsi="Arial" w:cs="Arial"/>
                <w:color w:val="000000"/>
              </w:rPr>
              <w:t>300 mg in 3 mL</w:t>
            </w:r>
            <w:r>
              <w:rPr>
                <w:rFonts w:ascii="Arial" w:hAnsi="Arial" w:cs="Arial"/>
                <w:color w:val="000000"/>
              </w:rPr>
              <w:br/>
              <w:t xml:space="preserve">Solution concentrate for I.V. infusion </w:t>
            </w:r>
          </w:p>
          <w:p w14:paraId="51EB6215" w14:textId="18476760" w:rsidR="00900CD5" w:rsidRPr="00594A38" w:rsidRDefault="00643327" w:rsidP="00B86204">
            <w:pPr>
              <w:jc w:val="center"/>
              <w:rPr>
                <w:rFonts w:ascii="Arial" w:hAnsi="Arial" w:cs="Arial"/>
                <w:color w:val="000000"/>
              </w:rPr>
            </w:pPr>
            <w:r>
              <w:rPr>
                <w:rFonts w:ascii="Arial" w:hAnsi="Arial" w:cs="Arial"/>
                <w:color w:val="000000"/>
              </w:rPr>
              <w:t>1,100 mg in 11 mL</w:t>
            </w:r>
            <w:r>
              <w:rPr>
                <w:rFonts w:ascii="Arial" w:hAnsi="Arial" w:cs="Arial"/>
                <w:color w:val="000000"/>
              </w:rPr>
              <w:br/>
            </w:r>
            <w:r>
              <w:rPr>
                <w:rFonts w:ascii="Arial" w:hAnsi="Arial" w:cs="Arial"/>
                <w:color w:val="000000"/>
              </w:rPr>
              <w:br/>
              <w:t>Ultomiris®</w:t>
            </w:r>
            <w:r>
              <w:rPr>
                <w:rFonts w:ascii="Arial" w:hAnsi="Arial" w:cs="Arial"/>
                <w:color w:val="000000"/>
              </w:rPr>
              <w:br/>
            </w:r>
            <w:r>
              <w:rPr>
                <w:rFonts w:ascii="Arial" w:hAnsi="Arial" w:cs="Arial"/>
                <w:color w:val="000000"/>
              </w:rPr>
              <w:br/>
              <w:t>Alexion Pharmaceuticals Australasia Pty Ltd</w:t>
            </w:r>
            <w:r>
              <w:rPr>
                <w:rFonts w:ascii="Arial" w:hAnsi="Arial" w:cs="Arial"/>
                <w:color w:val="000000"/>
              </w:rPr>
              <w:br/>
            </w:r>
            <w:r>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E1EA202" w14:textId="6EC07F62" w:rsidR="00900CD5" w:rsidRPr="00594A38" w:rsidRDefault="00643327" w:rsidP="00B86204">
            <w:pPr>
              <w:jc w:val="center"/>
              <w:rPr>
                <w:rFonts w:ascii="Arial" w:hAnsi="Arial" w:cs="Arial"/>
                <w:color w:val="000000"/>
              </w:rPr>
            </w:pPr>
            <w:r>
              <w:rPr>
                <w:rFonts w:ascii="Arial" w:hAnsi="Arial" w:cs="Arial"/>
                <w:color w:val="000000"/>
              </w:rPr>
              <w:t>Atypical haemolytic uraemic syndrome (aHUS)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83A1387" w14:textId="6D3FC157" w:rsidR="00900CD5" w:rsidRPr="00594A38" w:rsidRDefault="00643327" w:rsidP="00B86204">
            <w:pPr>
              <w:jc w:val="center"/>
              <w:rPr>
                <w:rFonts w:ascii="Arial" w:hAnsi="Arial" w:cs="Arial"/>
                <w:color w:val="000000"/>
              </w:rPr>
            </w:pPr>
            <w:r>
              <w:rPr>
                <w:rFonts w:ascii="Arial" w:hAnsi="Arial" w:cs="Arial"/>
                <w:color w:val="000000"/>
              </w:rPr>
              <w:t>To request a Section 100 (Highly Specialised Drugs Program) Authority Required (</w:t>
            </w:r>
            <w:r w:rsidR="000F5A50">
              <w:rPr>
                <w:rFonts w:ascii="Arial" w:hAnsi="Arial" w:cs="Arial"/>
                <w:color w:val="000000"/>
              </w:rPr>
              <w:t>W</w:t>
            </w:r>
            <w:r>
              <w:rPr>
                <w:rFonts w:ascii="Arial" w:hAnsi="Arial" w:cs="Arial"/>
                <w:color w:val="000000"/>
              </w:rPr>
              <w:t>ritten) listing for the treatment of aHUS.</w:t>
            </w:r>
          </w:p>
        </w:tc>
      </w:tr>
      <w:tr w:rsidR="00B86204" w:rsidRPr="00594A38" w14:paraId="3358D9CF"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059ED9B" w14:textId="745BDD02" w:rsidR="00424CDA" w:rsidRDefault="00B86204" w:rsidP="00B86204">
            <w:pPr>
              <w:jc w:val="center"/>
              <w:rPr>
                <w:rFonts w:ascii="Arial" w:hAnsi="Arial" w:cs="Arial"/>
                <w:color w:val="000000"/>
              </w:rPr>
            </w:pPr>
            <w:r w:rsidRPr="00594A38">
              <w:rPr>
                <w:rFonts w:ascii="Arial" w:hAnsi="Arial" w:cs="Arial"/>
                <w:color w:val="000000"/>
              </w:rPr>
              <w:lastRenderedPageBreak/>
              <w:t>RAVULIZUMAB</w:t>
            </w:r>
            <w:r w:rsidRPr="00594A38">
              <w:rPr>
                <w:rFonts w:ascii="Arial" w:hAnsi="Arial" w:cs="Arial"/>
                <w:color w:val="000000"/>
              </w:rPr>
              <w:br/>
            </w:r>
            <w:r w:rsidRPr="00594A38">
              <w:rPr>
                <w:rFonts w:ascii="Arial" w:hAnsi="Arial" w:cs="Arial"/>
                <w:color w:val="000000"/>
              </w:rPr>
              <w:br/>
              <w:t>Solution concentrate for I.V. infusion</w:t>
            </w:r>
          </w:p>
          <w:p w14:paraId="70218776" w14:textId="093A1D91" w:rsidR="00B86204" w:rsidRPr="00594A38" w:rsidDel="00E879D1" w:rsidRDefault="00B86204" w:rsidP="00B86204">
            <w:pPr>
              <w:jc w:val="center"/>
              <w:rPr>
                <w:rFonts w:ascii="Arial" w:hAnsi="Arial" w:cs="Arial"/>
                <w:color w:val="000000"/>
              </w:rPr>
            </w:pPr>
            <w:r w:rsidRPr="00594A38">
              <w:rPr>
                <w:rFonts w:ascii="Arial" w:hAnsi="Arial" w:cs="Arial"/>
                <w:color w:val="000000"/>
              </w:rPr>
              <w:t>300 mg in 3 mL</w:t>
            </w:r>
            <w:r w:rsidRPr="00594A38">
              <w:rPr>
                <w:rFonts w:ascii="Arial" w:hAnsi="Arial" w:cs="Arial"/>
                <w:color w:val="000000"/>
              </w:rPr>
              <w:br/>
              <w:t>Solution concentrate for I.V. infusion 1,100</w:t>
            </w:r>
            <w:r w:rsidR="00424CDA">
              <w:rPr>
                <w:rFonts w:ascii="Arial" w:hAnsi="Arial" w:cs="Arial"/>
                <w:color w:val="000000"/>
              </w:rPr>
              <w:t> </w:t>
            </w:r>
            <w:r w:rsidRPr="00594A38">
              <w:rPr>
                <w:rFonts w:ascii="Arial" w:hAnsi="Arial" w:cs="Arial"/>
                <w:color w:val="000000"/>
              </w:rPr>
              <w:t>mg in 11 mL</w:t>
            </w:r>
            <w:r w:rsidRPr="00594A38">
              <w:rPr>
                <w:rFonts w:ascii="Arial" w:hAnsi="Arial" w:cs="Arial"/>
                <w:color w:val="000000"/>
              </w:rPr>
              <w:br/>
            </w:r>
            <w:r w:rsidRPr="00594A38">
              <w:rPr>
                <w:rFonts w:ascii="Arial" w:hAnsi="Arial" w:cs="Arial"/>
                <w:color w:val="000000"/>
              </w:rPr>
              <w:br/>
              <w:t>Ultomiris</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Alexion Pharmaceuticals Australasia Pty Ltd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69AA3" w14:textId="7F93952B" w:rsidR="00B86204" w:rsidRPr="00594A38" w:rsidRDefault="00B86204" w:rsidP="00B86204">
            <w:pPr>
              <w:jc w:val="center"/>
              <w:rPr>
                <w:rFonts w:ascii="Arial" w:hAnsi="Arial" w:cs="Arial"/>
                <w:color w:val="000000"/>
              </w:rPr>
            </w:pPr>
            <w:r w:rsidRPr="00594A38">
              <w:rPr>
                <w:rFonts w:ascii="Arial" w:hAnsi="Arial" w:cs="Arial"/>
                <w:color w:val="000000"/>
              </w:rPr>
              <w:t>Paroxysmal nocturnal haemoglobinuria (PNH)</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2773C81" w14:textId="711837BB"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(Highly Specialised Drugs Prog</w:t>
            </w:r>
            <w:r w:rsidR="000D673C">
              <w:rPr>
                <w:rFonts w:ascii="Arial" w:hAnsi="Arial" w:cs="Arial"/>
                <w:color w:val="000000"/>
              </w:rPr>
              <w:t>r</w:t>
            </w:r>
            <w:r w:rsidRPr="00594A38">
              <w:rPr>
                <w:rFonts w:ascii="Arial" w:hAnsi="Arial" w:cs="Arial"/>
                <w:color w:val="000000"/>
              </w:rPr>
              <w:t>am) Authority Required (Written) listing for paediatric patients with PNH.</w:t>
            </w:r>
          </w:p>
        </w:tc>
      </w:tr>
      <w:tr w:rsidR="00B86204" w:rsidRPr="00594A38" w14:paraId="6E226019"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3B8012" w14:textId="5D03788D" w:rsidR="00B86204" w:rsidRPr="00594A38" w:rsidRDefault="00B86204" w:rsidP="00B86204">
            <w:pPr>
              <w:jc w:val="center"/>
              <w:rPr>
                <w:rFonts w:ascii="Arial" w:hAnsi="Arial" w:cs="Arial"/>
                <w:color w:val="000000"/>
              </w:rPr>
            </w:pPr>
            <w:r w:rsidRPr="00594A38">
              <w:rPr>
                <w:rFonts w:ascii="Arial" w:hAnsi="Arial" w:cs="Arial"/>
                <w:color w:val="000000"/>
              </w:rPr>
              <w:t>RIMEGEPANT</w:t>
            </w:r>
            <w:r w:rsidRPr="00594A38">
              <w:rPr>
                <w:rFonts w:ascii="Arial" w:hAnsi="Arial" w:cs="Arial"/>
                <w:color w:val="000000"/>
              </w:rPr>
              <w:br/>
            </w:r>
            <w:r w:rsidRPr="00594A38">
              <w:rPr>
                <w:rFonts w:ascii="Arial" w:hAnsi="Arial" w:cs="Arial"/>
                <w:color w:val="000000"/>
              </w:rPr>
              <w:br/>
              <w:t>Tablet 75 mg</w:t>
            </w:r>
            <w:r w:rsidRPr="00594A38">
              <w:rPr>
                <w:rFonts w:ascii="Arial" w:hAnsi="Arial" w:cs="Arial"/>
                <w:color w:val="000000"/>
              </w:rPr>
              <w:br/>
            </w:r>
            <w:r w:rsidRPr="00594A38">
              <w:rPr>
                <w:rFonts w:ascii="Arial" w:hAnsi="Arial" w:cs="Arial"/>
                <w:color w:val="000000"/>
              </w:rPr>
              <w:br/>
              <w:t>Nurtec ODT</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PFIZER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4AD1E0F" w14:textId="5EC1D3D9" w:rsidR="00B86204" w:rsidRPr="00594A38" w:rsidRDefault="00B86204" w:rsidP="00B86204">
            <w:pPr>
              <w:jc w:val="center"/>
              <w:rPr>
                <w:rFonts w:ascii="Arial" w:hAnsi="Arial" w:cs="Arial"/>
                <w:color w:val="000000"/>
              </w:rPr>
            </w:pPr>
            <w:r w:rsidRPr="00594A38">
              <w:rPr>
                <w:rFonts w:ascii="Arial" w:hAnsi="Arial" w:cs="Arial"/>
                <w:color w:val="000000"/>
              </w:rPr>
              <w:t>Acute migraine attacks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671876" w14:textId="4CE91ACD"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for adults with migraine who have not responded adequately to treatment of at least two triptans.</w:t>
            </w:r>
          </w:p>
        </w:tc>
      </w:tr>
      <w:tr w:rsidR="00B86204" w:rsidRPr="00594A38" w14:paraId="2C43D9D8"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1967AFB" w14:textId="257B4AA0" w:rsidR="00B86204" w:rsidRPr="00594A38" w:rsidDel="00E879D1" w:rsidRDefault="00B86204" w:rsidP="00B86204">
            <w:pPr>
              <w:jc w:val="center"/>
              <w:rPr>
                <w:rFonts w:ascii="Arial" w:hAnsi="Arial" w:cs="Arial"/>
                <w:color w:val="000000"/>
              </w:rPr>
            </w:pPr>
            <w:r w:rsidRPr="00594A38">
              <w:rPr>
                <w:rFonts w:ascii="Arial" w:hAnsi="Arial" w:cs="Arial"/>
                <w:color w:val="000000"/>
              </w:rPr>
              <w:t>SACITUZUMAB GOVITECAN</w:t>
            </w:r>
            <w:r w:rsidRPr="00594A38">
              <w:rPr>
                <w:rFonts w:ascii="Arial" w:hAnsi="Arial" w:cs="Arial"/>
                <w:color w:val="000000"/>
              </w:rPr>
              <w:br/>
            </w:r>
            <w:r w:rsidRPr="00594A38">
              <w:rPr>
                <w:rFonts w:ascii="Arial" w:hAnsi="Arial" w:cs="Arial"/>
                <w:color w:val="000000"/>
              </w:rPr>
              <w:br/>
              <w:t>Powder for injection 180 mg</w:t>
            </w:r>
            <w:r w:rsidRPr="00594A38">
              <w:rPr>
                <w:rFonts w:ascii="Arial" w:hAnsi="Arial" w:cs="Arial"/>
                <w:color w:val="000000"/>
              </w:rPr>
              <w:br/>
            </w:r>
            <w:r w:rsidRPr="00594A38">
              <w:rPr>
                <w:rFonts w:ascii="Arial" w:hAnsi="Arial" w:cs="Arial"/>
                <w:color w:val="000000"/>
              </w:rPr>
              <w:br/>
              <w:t>Trodelvy</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GILEAD SCIENCES PTY LIMITED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F8D89C" w14:textId="5E4509AF" w:rsidR="00B86204" w:rsidRPr="00594A38" w:rsidRDefault="00B86204" w:rsidP="00B86204">
            <w:pPr>
              <w:jc w:val="center"/>
              <w:rPr>
                <w:rFonts w:ascii="Arial" w:hAnsi="Arial" w:cs="Arial"/>
                <w:color w:val="000000"/>
              </w:rPr>
            </w:pPr>
            <w:r w:rsidRPr="00594A38">
              <w:rPr>
                <w:rFonts w:ascii="Arial" w:hAnsi="Arial" w:cs="Arial"/>
                <w:color w:val="000000"/>
              </w:rPr>
              <w:t xml:space="preserve"> </w:t>
            </w:r>
            <w:r w:rsidR="009D6DF5">
              <w:rPr>
                <w:rFonts w:ascii="Arial" w:hAnsi="Arial" w:cs="Arial"/>
                <w:color w:val="000000"/>
              </w:rPr>
              <w:t xml:space="preserve">Hormone receptor-positive (HR+) </w:t>
            </w:r>
            <w:r w:rsidR="009D6DF5" w:rsidRPr="00594A38">
              <w:rPr>
                <w:rFonts w:ascii="Arial" w:hAnsi="Arial" w:cs="Arial"/>
                <w:color w:val="000000"/>
              </w:rPr>
              <w:t xml:space="preserve">human </w:t>
            </w:r>
            <w:r w:rsidR="009D6DF5">
              <w:rPr>
                <w:rFonts w:ascii="Arial" w:hAnsi="Arial" w:cs="Arial"/>
                <w:color w:val="000000"/>
              </w:rPr>
              <w:t xml:space="preserve">epidermal growth factor receptor-2 </w:t>
            </w:r>
            <w:r w:rsidR="009D6DF5" w:rsidRPr="00594A38">
              <w:rPr>
                <w:rFonts w:ascii="Arial" w:hAnsi="Arial" w:cs="Arial"/>
                <w:color w:val="000000"/>
              </w:rPr>
              <w:t xml:space="preserve">negative </w:t>
            </w:r>
            <w:r w:rsidR="009D6DF5">
              <w:rPr>
                <w:rFonts w:ascii="Arial" w:hAnsi="Arial" w:cs="Arial"/>
                <w:color w:val="000000"/>
              </w:rPr>
              <w:t>(HER2-) advanced or metastatic b</w:t>
            </w:r>
            <w:r w:rsidRPr="00594A38">
              <w:rPr>
                <w:rFonts w:ascii="Arial" w:hAnsi="Arial" w:cs="Arial"/>
                <w:color w:val="000000"/>
              </w:rPr>
              <w:t>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9AA1F4" w14:textId="22F81762"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a Section 100 (Efficient Funding of Chemotherapy Program) Authority Required (STREAMLINED) listing for the treatment of adult patients with unresectable locally advanced or metastatic </w:t>
            </w:r>
            <w:r w:rsidR="009D6DF5">
              <w:rPr>
                <w:rFonts w:ascii="Arial" w:hAnsi="Arial" w:cs="Arial"/>
                <w:color w:val="000000"/>
              </w:rPr>
              <w:t>HR+</w:t>
            </w:r>
            <w:r w:rsidRPr="00594A38">
              <w:rPr>
                <w:rFonts w:ascii="Arial" w:hAnsi="Arial" w:cs="Arial"/>
                <w:color w:val="000000"/>
              </w:rPr>
              <w:t xml:space="preserve">, </w:t>
            </w:r>
            <w:r w:rsidR="009D6DF5">
              <w:rPr>
                <w:rFonts w:ascii="Arial" w:hAnsi="Arial" w:cs="Arial"/>
                <w:color w:val="000000"/>
              </w:rPr>
              <w:t>HER2-</w:t>
            </w:r>
            <w:r w:rsidRPr="00594A38">
              <w:rPr>
                <w:rFonts w:ascii="Arial" w:hAnsi="Arial" w:cs="Arial"/>
                <w:color w:val="000000"/>
              </w:rPr>
              <w:t xml:space="preserve"> breast cancer, who have previously received at least two systemic therapies, one of which may have been in the neoadjuvant/adjuvant setting.</w:t>
            </w:r>
          </w:p>
        </w:tc>
      </w:tr>
      <w:tr w:rsidR="00B86204" w:rsidRPr="00594A38" w14:paraId="61F5308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8CECB41" w14:textId="17D23C3A" w:rsidR="00B86204" w:rsidRPr="00594A38" w:rsidRDefault="00B86204" w:rsidP="00B86204">
            <w:pPr>
              <w:jc w:val="center"/>
              <w:rPr>
                <w:rFonts w:ascii="Arial" w:hAnsi="Arial" w:cs="Arial"/>
                <w:color w:val="000000"/>
              </w:rPr>
            </w:pPr>
            <w:r w:rsidRPr="00594A38">
              <w:rPr>
                <w:rFonts w:ascii="Arial" w:hAnsi="Arial" w:cs="Arial"/>
                <w:color w:val="000000"/>
              </w:rPr>
              <w:lastRenderedPageBreak/>
              <w:t>SECUKINUMAB</w:t>
            </w:r>
            <w:r w:rsidRPr="00594A38">
              <w:rPr>
                <w:rFonts w:ascii="Arial" w:hAnsi="Arial" w:cs="Arial"/>
                <w:color w:val="000000"/>
              </w:rPr>
              <w:br/>
            </w:r>
            <w:r w:rsidRPr="00594A38">
              <w:rPr>
                <w:rFonts w:ascii="Arial" w:hAnsi="Arial" w:cs="Arial"/>
                <w:color w:val="000000"/>
              </w:rPr>
              <w:br/>
              <w:t>Solution for injection 300 mg in 2 mL pre</w:t>
            </w:r>
            <w:r w:rsidR="00F86BE6">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Solution for injection 150 mg in 1 mL pre</w:t>
            </w:r>
            <w:r w:rsidR="00F86BE6">
              <w:rPr>
                <w:rFonts w:ascii="Arial" w:hAnsi="Arial" w:cs="Arial"/>
                <w:color w:val="000000"/>
              </w:rPr>
              <w:noBreakHyphen/>
            </w:r>
            <w:r w:rsidRPr="00594A38">
              <w:rPr>
                <w:rFonts w:ascii="Arial" w:hAnsi="Arial" w:cs="Arial"/>
                <w:color w:val="000000"/>
              </w:rPr>
              <w:t>filled syringe</w:t>
            </w:r>
            <w:r w:rsidRPr="00594A38">
              <w:rPr>
                <w:rFonts w:ascii="Arial" w:hAnsi="Arial" w:cs="Arial"/>
                <w:color w:val="000000"/>
              </w:rPr>
              <w:br/>
              <w:t>Solution for injection 150 mg in 1 mL pre</w:t>
            </w:r>
            <w:r w:rsidR="00F86BE6">
              <w:rPr>
                <w:rFonts w:ascii="Arial" w:hAnsi="Arial" w:cs="Arial"/>
                <w:color w:val="000000"/>
              </w:rPr>
              <w:noBreakHyphen/>
            </w:r>
            <w:r w:rsidRPr="00594A38">
              <w:rPr>
                <w:rFonts w:ascii="Arial" w:hAnsi="Arial" w:cs="Arial"/>
                <w:color w:val="000000"/>
              </w:rPr>
              <w:t>filled pen</w:t>
            </w:r>
            <w:r w:rsidRPr="00594A38">
              <w:rPr>
                <w:rFonts w:ascii="Arial" w:hAnsi="Arial" w:cs="Arial"/>
                <w:color w:val="000000"/>
              </w:rPr>
              <w:br/>
              <w:t>Solution for injection 300 mg in 2 mL pre</w:t>
            </w:r>
            <w:r w:rsidR="00F86BE6">
              <w:rPr>
                <w:rFonts w:ascii="Arial" w:hAnsi="Arial" w:cs="Arial"/>
                <w:color w:val="000000"/>
              </w:rPr>
              <w:noBreakHyphen/>
            </w:r>
            <w:r w:rsidRPr="00594A38">
              <w:rPr>
                <w:rFonts w:ascii="Arial" w:hAnsi="Arial" w:cs="Arial"/>
                <w:color w:val="000000"/>
              </w:rPr>
              <w:t>filled pen</w:t>
            </w:r>
            <w:r w:rsidRPr="00594A38">
              <w:rPr>
                <w:rFonts w:ascii="Arial" w:hAnsi="Arial" w:cs="Arial"/>
                <w:color w:val="000000"/>
              </w:rPr>
              <w:br/>
            </w:r>
            <w:r w:rsidRPr="00594A38">
              <w:rPr>
                <w:rFonts w:ascii="Arial" w:hAnsi="Arial" w:cs="Arial"/>
                <w:color w:val="000000"/>
              </w:rPr>
              <w:br/>
              <w:t>Cosentyx</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NOVARTIS PHARMACEUTICALS AUSTRALIA PTY LIMITED</w:t>
            </w:r>
            <w:r w:rsidRPr="00594A38">
              <w:rPr>
                <w:rFonts w:ascii="Arial" w:hAnsi="Arial" w:cs="Arial"/>
                <w:color w:val="000000"/>
              </w:rPr>
              <w:br/>
            </w:r>
            <w:r w:rsidRPr="00594A38">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5885F5" w14:textId="0452E3DF" w:rsidR="00B86204" w:rsidRPr="00594A38" w:rsidRDefault="00F86BE6" w:rsidP="00B86204">
            <w:pPr>
              <w:jc w:val="center"/>
              <w:rPr>
                <w:rFonts w:ascii="Arial" w:hAnsi="Arial" w:cs="Arial"/>
                <w:color w:val="000000"/>
              </w:rPr>
            </w:pPr>
            <w:r w:rsidRPr="00594A38">
              <w:rPr>
                <w:rFonts w:ascii="Arial" w:hAnsi="Arial" w:cs="Arial"/>
                <w:color w:val="000000"/>
              </w:rPr>
              <w:t>Hidradenitis Suppurativa (HS)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F17DFE5" w14:textId="22E21011" w:rsidR="00B86204" w:rsidRPr="00594A38" w:rsidRDefault="00B86204" w:rsidP="00B86204">
            <w:pPr>
              <w:jc w:val="center"/>
              <w:rPr>
                <w:rFonts w:ascii="Arial" w:hAnsi="Arial" w:cs="Arial"/>
                <w:color w:val="000000"/>
              </w:rPr>
            </w:pPr>
            <w:r w:rsidRPr="00594A38">
              <w:rPr>
                <w:rFonts w:ascii="Arial" w:hAnsi="Arial" w:cs="Arial"/>
                <w:color w:val="000000"/>
              </w:rPr>
              <w:t>To request a General Sch</w:t>
            </w:r>
            <w:r w:rsidR="00F86BE6">
              <w:rPr>
                <w:rFonts w:ascii="Arial" w:hAnsi="Arial" w:cs="Arial"/>
                <w:color w:val="000000"/>
              </w:rPr>
              <w:t>e</w:t>
            </w:r>
            <w:r w:rsidRPr="00594A38">
              <w:rPr>
                <w:rFonts w:ascii="Arial" w:hAnsi="Arial" w:cs="Arial"/>
                <w:color w:val="000000"/>
              </w:rPr>
              <w:t>dule Authority Required (Written) listing for the treatment of HS.</w:t>
            </w:r>
          </w:p>
        </w:tc>
      </w:tr>
      <w:tr w:rsidR="00B86204" w:rsidRPr="00594A38" w14:paraId="1F310A43" w14:textId="77777777" w:rsidTr="00894F5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09B530" w14:textId="4C16A84D" w:rsidR="00B86204" w:rsidRPr="00594A38" w:rsidRDefault="00B86204" w:rsidP="00B86204">
            <w:pPr>
              <w:jc w:val="center"/>
              <w:rPr>
                <w:rFonts w:ascii="Arial" w:hAnsi="Arial" w:cs="Arial"/>
                <w:color w:val="000000"/>
              </w:rPr>
            </w:pPr>
            <w:r w:rsidRPr="00594A38">
              <w:rPr>
                <w:rFonts w:ascii="Arial" w:hAnsi="Arial" w:cs="Arial"/>
                <w:color w:val="000000"/>
              </w:rPr>
              <w:t>SELPERCATINIB</w:t>
            </w:r>
            <w:r w:rsidRPr="00594A38">
              <w:rPr>
                <w:rFonts w:ascii="Arial" w:hAnsi="Arial" w:cs="Arial"/>
                <w:color w:val="000000"/>
              </w:rPr>
              <w:br/>
            </w:r>
            <w:r w:rsidRPr="00594A38">
              <w:rPr>
                <w:rFonts w:ascii="Arial" w:hAnsi="Arial" w:cs="Arial"/>
                <w:color w:val="000000"/>
              </w:rPr>
              <w:br/>
              <w:t xml:space="preserve">Capsule 40 mg </w:t>
            </w:r>
            <w:r w:rsidRPr="00594A38">
              <w:rPr>
                <w:rFonts w:ascii="Arial" w:hAnsi="Arial" w:cs="Arial"/>
                <w:color w:val="000000"/>
              </w:rPr>
              <w:br/>
              <w:t>Capsule 80 mg</w:t>
            </w:r>
            <w:r w:rsidRPr="00594A38">
              <w:rPr>
                <w:rFonts w:ascii="Arial" w:hAnsi="Arial" w:cs="Arial"/>
                <w:color w:val="000000"/>
              </w:rPr>
              <w:br/>
            </w:r>
            <w:r w:rsidRPr="00594A38">
              <w:rPr>
                <w:rFonts w:ascii="Arial" w:hAnsi="Arial" w:cs="Arial"/>
                <w:color w:val="000000"/>
              </w:rPr>
              <w:br/>
              <w:t>Retevmo</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ELI LILLY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78AF0D" w14:textId="6D74DE89" w:rsidR="00B86204" w:rsidRPr="00594A38" w:rsidRDefault="00F86BE6" w:rsidP="00B86204">
            <w:pPr>
              <w:jc w:val="center"/>
              <w:rPr>
                <w:rFonts w:ascii="Arial" w:hAnsi="Arial" w:cs="Arial"/>
                <w:color w:val="000000"/>
              </w:rPr>
            </w:pPr>
            <w:r>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E083E6" w14:textId="1485E706"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(STREAMLINED) listing for the treatment of rearranged during transfection (RET) fusion-positive, advanced or metastatic NSCLC, irrespective of line of therapy</w:t>
            </w:r>
            <w:r w:rsidR="00380BED">
              <w:rPr>
                <w:rFonts w:ascii="Arial" w:hAnsi="Arial" w:cs="Arial"/>
                <w:color w:val="000000"/>
              </w:rPr>
              <w:t>.</w:t>
            </w:r>
          </w:p>
        </w:tc>
      </w:tr>
      <w:tr w:rsidR="00B86204" w:rsidRPr="00594A38" w14:paraId="62E4715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0F452A7" w14:textId="6032EBC0" w:rsidR="00B86204" w:rsidRPr="00594A38" w:rsidDel="00953159" w:rsidRDefault="00B86204" w:rsidP="00B86204">
            <w:pPr>
              <w:jc w:val="center"/>
              <w:rPr>
                <w:rFonts w:ascii="Arial" w:hAnsi="Arial" w:cs="Arial"/>
                <w:color w:val="000000"/>
              </w:rPr>
            </w:pPr>
            <w:r w:rsidRPr="00594A38">
              <w:rPr>
                <w:rFonts w:ascii="Arial" w:hAnsi="Arial" w:cs="Arial"/>
                <w:color w:val="000000"/>
              </w:rPr>
              <w:lastRenderedPageBreak/>
              <w:t>SOMAPACITAN</w:t>
            </w:r>
            <w:r w:rsidRPr="00594A38">
              <w:rPr>
                <w:rFonts w:ascii="Arial" w:hAnsi="Arial" w:cs="Arial"/>
                <w:color w:val="000000"/>
              </w:rPr>
              <w:br/>
            </w:r>
            <w:r w:rsidRPr="00594A38">
              <w:rPr>
                <w:rFonts w:ascii="Arial" w:hAnsi="Arial" w:cs="Arial"/>
                <w:color w:val="000000"/>
              </w:rPr>
              <w:br/>
              <w:t>Injection 5 mg in 1.5 mL pre-filled pen</w:t>
            </w:r>
            <w:r w:rsidRPr="00594A38">
              <w:rPr>
                <w:rFonts w:ascii="Arial" w:hAnsi="Arial" w:cs="Arial"/>
                <w:color w:val="000000"/>
              </w:rPr>
              <w:br/>
              <w:t>Injection 10 mg in 1.5 mL pre-filled pen</w:t>
            </w:r>
            <w:r w:rsidRPr="00594A38">
              <w:rPr>
                <w:rFonts w:ascii="Arial" w:hAnsi="Arial" w:cs="Arial"/>
                <w:color w:val="000000"/>
              </w:rPr>
              <w:br/>
              <w:t>Injection 15 mg in 1.5 mL pre-filled pen</w:t>
            </w:r>
            <w:r w:rsidRPr="00594A38">
              <w:rPr>
                <w:rFonts w:ascii="Arial" w:hAnsi="Arial" w:cs="Arial"/>
                <w:color w:val="000000"/>
              </w:rPr>
              <w:br/>
            </w:r>
            <w:r w:rsidRPr="00594A38">
              <w:rPr>
                <w:rFonts w:ascii="Arial" w:hAnsi="Arial" w:cs="Arial"/>
                <w:color w:val="000000"/>
              </w:rPr>
              <w:br/>
            </w:r>
            <w:r w:rsidRPr="00594A38">
              <w:rPr>
                <w:rFonts w:ascii="Arial" w:hAnsi="Arial" w:cs="Arial"/>
                <w:color w:val="000000"/>
              </w:rPr>
              <w:br/>
              <w:t>Sogroya</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NOVO NORDISK PHARMACEUTICALS PTY. LIMITED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13C868" w14:textId="75612DFE" w:rsidR="00B86204" w:rsidRPr="00594A38" w:rsidRDefault="00B86204" w:rsidP="00B86204">
            <w:pPr>
              <w:jc w:val="center"/>
              <w:rPr>
                <w:rFonts w:ascii="Arial" w:hAnsi="Arial" w:cs="Arial"/>
                <w:color w:val="000000"/>
              </w:rPr>
            </w:pPr>
            <w:r w:rsidRPr="00594A38">
              <w:rPr>
                <w:rFonts w:ascii="Arial" w:hAnsi="Arial" w:cs="Arial"/>
                <w:color w:val="000000"/>
              </w:rPr>
              <w:t>Paediatric growth hormone deficiency</w:t>
            </w:r>
            <w:r w:rsidR="00A41144">
              <w:rPr>
                <w:rFonts w:ascii="Arial" w:hAnsi="Arial" w:cs="Arial"/>
                <w:color w:val="000000"/>
              </w:rPr>
              <w:t xml:space="preserve"> (GHD)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9FBFB4C" w14:textId="124C8ED9"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(Growth Hormone Program) Authority Required (Written) listing for the treatment of paediatric patients with GHD.</w:t>
            </w:r>
          </w:p>
        </w:tc>
      </w:tr>
      <w:tr w:rsidR="00B86204" w:rsidRPr="00594A38" w14:paraId="7220E8A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4E2ED99" w14:textId="20633E55" w:rsidR="00B86204" w:rsidRPr="00594A38" w:rsidRDefault="00B86204" w:rsidP="00B86204">
            <w:pPr>
              <w:jc w:val="center"/>
              <w:rPr>
                <w:rFonts w:ascii="Arial" w:hAnsi="Arial" w:cs="Arial"/>
                <w:color w:val="000000"/>
              </w:rPr>
            </w:pPr>
            <w:r w:rsidRPr="00594A38">
              <w:rPr>
                <w:rFonts w:ascii="Arial" w:hAnsi="Arial" w:cs="Arial"/>
                <w:color w:val="000000"/>
              </w:rPr>
              <w:t>SONIDEGIB</w:t>
            </w:r>
            <w:r w:rsidRPr="00594A38">
              <w:rPr>
                <w:rFonts w:ascii="Arial" w:hAnsi="Arial" w:cs="Arial"/>
                <w:color w:val="000000"/>
              </w:rPr>
              <w:br/>
            </w:r>
            <w:r w:rsidRPr="00594A38">
              <w:rPr>
                <w:rFonts w:ascii="Arial" w:hAnsi="Arial" w:cs="Arial"/>
                <w:color w:val="000000"/>
              </w:rPr>
              <w:br/>
              <w:t>Capsule 200 mg</w:t>
            </w:r>
            <w:r w:rsidRPr="00594A38">
              <w:rPr>
                <w:rFonts w:ascii="Arial" w:hAnsi="Arial" w:cs="Arial"/>
                <w:color w:val="000000"/>
              </w:rPr>
              <w:br/>
            </w:r>
            <w:r w:rsidRPr="00594A38">
              <w:rPr>
                <w:rFonts w:ascii="Arial" w:hAnsi="Arial" w:cs="Arial"/>
                <w:color w:val="000000"/>
              </w:rPr>
              <w:br/>
              <w:t>Odomzo</w:t>
            </w:r>
            <w:r w:rsidR="00380BED" w:rsidRPr="00380BED">
              <w:rPr>
                <w:rFonts w:ascii="Arial" w:hAnsi="Arial" w:cs="Arial"/>
                <w:color w:val="000000"/>
                <w:vertAlign w:val="superscript"/>
              </w:rPr>
              <w:t>®</w:t>
            </w:r>
            <w:r w:rsidRPr="00594A38">
              <w:rPr>
                <w:rFonts w:ascii="Arial" w:hAnsi="Arial" w:cs="Arial"/>
                <w:color w:val="000000"/>
              </w:rPr>
              <w:t xml:space="preserve"> </w:t>
            </w:r>
            <w:r w:rsidRPr="00594A38">
              <w:rPr>
                <w:rFonts w:ascii="Arial" w:hAnsi="Arial" w:cs="Arial"/>
                <w:color w:val="000000"/>
              </w:rPr>
              <w:br/>
            </w:r>
            <w:r w:rsidRPr="00594A38">
              <w:rPr>
                <w:rFonts w:ascii="Arial" w:hAnsi="Arial" w:cs="Arial"/>
                <w:color w:val="000000"/>
              </w:rPr>
              <w:br/>
              <w:t>SUN PHARMA ANZ PTY LTD</w:t>
            </w:r>
            <w:r w:rsidRPr="00594A38">
              <w:rPr>
                <w:rFonts w:ascii="Arial" w:hAnsi="Arial" w:cs="Arial"/>
                <w:color w:val="000000"/>
              </w:rPr>
              <w:br/>
            </w:r>
            <w:r w:rsidRPr="00594A38">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C1EECF" w14:textId="48507707" w:rsidR="00B86204" w:rsidRPr="00594A38" w:rsidRDefault="00B86204" w:rsidP="00B86204">
            <w:pPr>
              <w:jc w:val="center"/>
              <w:rPr>
                <w:rFonts w:ascii="Arial" w:hAnsi="Arial" w:cs="Arial"/>
                <w:color w:val="000000"/>
              </w:rPr>
            </w:pPr>
            <w:r w:rsidRPr="00594A38">
              <w:rPr>
                <w:rFonts w:ascii="Arial" w:hAnsi="Arial" w:cs="Arial"/>
                <w:color w:val="000000"/>
              </w:rPr>
              <w:t>Metastatic or locally advanced basal cell carcinoma</w:t>
            </w:r>
            <w:r w:rsidR="00A41144">
              <w:rPr>
                <w:rFonts w:ascii="Arial" w:hAnsi="Arial" w:cs="Arial"/>
                <w:color w:val="000000"/>
              </w:rPr>
              <w:t xml:space="preserve"> (BCC)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F34813" w14:textId="1E10DE7F"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the PBAC consider the previously estimated utilisation for sonidegib and vismodegib for the treatment of metastatic or locally advanced </w:t>
            </w:r>
            <w:r w:rsidR="00A41144">
              <w:rPr>
                <w:rFonts w:ascii="Arial" w:hAnsi="Arial" w:cs="Arial"/>
                <w:color w:val="000000"/>
              </w:rPr>
              <w:t>BCC</w:t>
            </w:r>
            <w:r w:rsidRPr="00594A38">
              <w:rPr>
                <w:rFonts w:ascii="Arial" w:hAnsi="Arial" w:cs="Arial"/>
                <w:color w:val="000000"/>
              </w:rPr>
              <w:t>.</w:t>
            </w:r>
          </w:p>
        </w:tc>
      </w:tr>
      <w:tr w:rsidR="00B86204" w:rsidRPr="00594A38" w14:paraId="68CC2ED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913591" w14:textId="326427CC" w:rsidR="00B86204" w:rsidRPr="00594A38" w:rsidRDefault="00B86204" w:rsidP="00B86204">
            <w:pPr>
              <w:jc w:val="center"/>
              <w:rPr>
                <w:rFonts w:ascii="Arial" w:hAnsi="Arial" w:cs="Arial"/>
                <w:color w:val="000000"/>
              </w:rPr>
            </w:pPr>
            <w:r w:rsidRPr="00594A38">
              <w:rPr>
                <w:rFonts w:ascii="Arial" w:hAnsi="Arial" w:cs="Arial"/>
                <w:color w:val="000000"/>
              </w:rPr>
              <w:lastRenderedPageBreak/>
              <w:t>TAFAMIDIS</w:t>
            </w:r>
            <w:r w:rsidRPr="00594A38">
              <w:rPr>
                <w:rFonts w:ascii="Arial" w:hAnsi="Arial" w:cs="Arial"/>
                <w:color w:val="000000"/>
              </w:rPr>
              <w:br/>
            </w:r>
            <w:r w:rsidRPr="00594A38">
              <w:rPr>
                <w:rFonts w:ascii="Arial" w:hAnsi="Arial" w:cs="Arial"/>
                <w:color w:val="000000"/>
              </w:rPr>
              <w:br/>
              <w:t>Capsule 61 mg</w:t>
            </w:r>
            <w:r w:rsidRPr="00594A38">
              <w:rPr>
                <w:rFonts w:ascii="Arial" w:hAnsi="Arial" w:cs="Arial"/>
                <w:color w:val="000000"/>
              </w:rPr>
              <w:br/>
            </w:r>
            <w:r w:rsidRPr="00594A38">
              <w:rPr>
                <w:rFonts w:ascii="Arial" w:hAnsi="Arial" w:cs="Arial"/>
                <w:color w:val="000000"/>
              </w:rPr>
              <w:br/>
              <w:t>Vyndamax</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PFIZER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C0CC5F" w14:textId="7BE73CA2" w:rsidR="00B86204" w:rsidRPr="00594A38" w:rsidRDefault="00B86204" w:rsidP="00B86204">
            <w:pPr>
              <w:jc w:val="center"/>
              <w:rPr>
                <w:rFonts w:ascii="Arial" w:hAnsi="Arial" w:cs="Arial"/>
                <w:color w:val="000000"/>
              </w:rPr>
            </w:pPr>
            <w:r w:rsidRPr="00594A38">
              <w:rPr>
                <w:rFonts w:ascii="Arial" w:hAnsi="Arial" w:cs="Arial"/>
                <w:color w:val="000000"/>
              </w:rPr>
              <w:t>Transthyretin amyloid cardiomyopathy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6D4A67" w14:textId="710DFC7F" w:rsidR="00B86204" w:rsidRPr="00594A38" w:rsidRDefault="00B86204" w:rsidP="00B86204">
            <w:pPr>
              <w:jc w:val="center"/>
              <w:rPr>
                <w:rFonts w:ascii="Arial" w:hAnsi="Arial" w:cs="Arial"/>
                <w:color w:val="000000"/>
              </w:rPr>
            </w:pPr>
            <w:r w:rsidRPr="00594A38">
              <w:rPr>
                <w:rFonts w:ascii="Arial" w:hAnsi="Arial" w:cs="Arial"/>
                <w:color w:val="000000"/>
              </w:rPr>
              <w:t>Resubmission to request a General Schedule Authority Required (Written) listing for the treatment of transthyretin amyloid cardiomyopathy.</w:t>
            </w:r>
          </w:p>
        </w:tc>
      </w:tr>
      <w:tr w:rsidR="00B86204" w:rsidRPr="00594A38" w14:paraId="2B4CB6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5134E5" w14:textId="026426B3" w:rsidR="00B86204" w:rsidRPr="00594A38" w:rsidRDefault="00B86204" w:rsidP="00B86204">
            <w:pPr>
              <w:jc w:val="center"/>
              <w:rPr>
                <w:rFonts w:ascii="Arial" w:hAnsi="Arial" w:cs="Arial"/>
                <w:color w:val="000000"/>
              </w:rPr>
            </w:pPr>
            <w:r w:rsidRPr="00594A38">
              <w:rPr>
                <w:rFonts w:ascii="Arial" w:hAnsi="Arial" w:cs="Arial"/>
                <w:color w:val="000000"/>
              </w:rPr>
              <w:t>TAGRAXOFUSP</w:t>
            </w:r>
            <w:r w:rsidRPr="00594A38">
              <w:rPr>
                <w:rFonts w:ascii="Arial" w:hAnsi="Arial" w:cs="Arial"/>
                <w:color w:val="000000"/>
              </w:rPr>
              <w:br/>
            </w:r>
            <w:r w:rsidRPr="00594A38">
              <w:rPr>
                <w:rFonts w:ascii="Arial" w:hAnsi="Arial" w:cs="Arial"/>
                <w:color w:val="000000"/>
              </w:rPr>
              <w:br/>
              <w:t>Solution concentrate for I.V. infusion 1 mg in 1 mL</w:t>
            </w:r>
            <w:r w:rsidRPr="00594A38">
              <w:rPr>
                <w:rFonts w:ascii="Arial" w:hAnsi="Arial" w:cs="Arial"/>
                <w:color w:val="000000"/>
              </w:rPr>
              <w:br/>
            </w:r>
            <w:r w:rsidRPr="00594A38">
              <w:rPr>
                <w:rFonts w:ascii="Arial" w:hAnsi="Arial" w:cs="Arial"/>
                <w:color w:val="000000"/>
              </w:rPr>
              <w:br/>
              <w:t>Elzonris</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A.MENARINI AUSTRALIA PTY LIMITED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66FB8D" w14:textId="52A01798" w:rsidR="00B86204" w:rsidRPr="00594A38" w:rsidRDefault="00B86204" w:rsidP="00B86204">
            <w:pPr>
              <w:jc w:val="center"/>
              <w:rPr>
                <w:rFonts w:ascii="Arial" w:hAnsi="Arial" w:cs="Arial"/>
                <w:color w:val="000000"/>
              </w:rPr>
            </w:pPr>
            <w:r w:rsidRPr="00594A38">
              <w:rPr>
                <w:rFonts w:ascii="Arial" w:hAnsi="Arial" w:cs="Arial"/>
                <w:color w:val="000000"/>
              </w:rPr>
              <w:t>Blastic Plasmacytoid Dendritic Cell Neoplasm (BPDCN)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CD1933" w14:textId="5CB13448" w:rsidR="00B86204" w:rsidRPr="00594A38" w:rsidRDefault="00B86204" w:rsidP="00B86204">
            <w:pPr>
              <w:jc w:val="center"/>
              <w:rPr>
                <w:rFonts w:ascii="Arial" w:hAnsi="Arial" w:cs="Arial"/>
                <w:color w:val="000000"/>
              </w:rPr>
            </w:pPr>
            <w:r w:rsidRPr="00594A38">
              <w:rPr>
                <w:rFonts w:ascii="Arial" w:hAnsi="Arial" w:cs="Arial"/>
                <w:color w:val="000000"/>
              </w:rPr>
              <w:t>To request a Section 100 (Efficient Funding of Chemotherapy Program) Authority Required (Telephone/Online) listing for the treatment of BPDCN.</w:t>
            </w:r>
          </w:p>
        </w:tc>
      </w:tr>
      <w:tr w:rsidR="00B86204" w:rsidRPr="00594A38" w14:paraId="02C029D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F2ED7DE" w14:textId="4C76A682" w:rsidR="00B86204" w:rsidRPr="00594A38" w:rsidRDefault="00E330DC" w:rsidP="00BC21BA">
            <w:pPr>
              <w:jc w:val="center"/>
              <w:rPr>
                <w:rFonts w:ascii="Arial" w:hAnsi="Arial" w:cs="Arial"/>
                <w:color w:val="000000"/>
              </w:rPr>
            </w:pPr>
            <w:r>
              <w:rPr>
                <w:rFonts w:ascii="Arial" w:hAnsi="Arial" w:cs="Arial"/>
                <w:color w:val="000000"/>
              </w:rPr>
              <w:lastRenderedPageBreak/>
              <w:t>TIRZEPATIDE</w:t>
            </w:r>
            <w:r>
              <w:rPr>
                <w:rFonts w:ascii="Arial" w:hAnsi="Arial" w:cs="Arial"/>
                <w:color w:val="000000"/>
              </w:rPr>
              <w:br/>
            </w:r>
            <w:r>
              <w:rPr>
                <w:rFonts w:ascii="Arial" w:hAnsi="Arial" w:cs="Arial"/>
                <w:color w:val="000000"/>
              </w:rPr>
              <w:br/>
              <w:t>Injection 2.5 mg in 0.5 mL pre-filled pen</w:t>
            </w:r>
            <w:r>
              <w:rPr>
                <w:rFonts w:ascii="Arial" w:hAnsi="Arial" w:cs="Arial"/>
                <w:color w:val="000000"/>
              </w:rPr>
              <w:br/>
              <w:t>Injection 5 mg in 0.5 mL pre-filled pen</w:t>
            </w:r>
            <w:r>
              <w:rPr>
                <w:rFonts w:ascii="Arial" w:hAnsi="Arial" w:cs="Arial"/>
                <w:color w:val="000000"/>
              </w:rPr>
              <w:br/>
              <w:t>Injection 7.5 mg in 0.5 mL pre-filled pen</w:t>
            </w:r>
            <w:r>
              <w:rPr>
                <w:rFonts w:ascii="Arial" w:hAnsi="Arial" w:cs="Arial"/>
                <w:color w:val="000000"/>
              </w:rPr>
              <w:br/>
              <w:t>Injection 10 mg in 0.5 mL pre-filled pen</w:t>
            </w:r>
            <w:r>
              <w:rPr>
                <w:rFonts w:ascii="Arial" w:hAnsi="Arial" w:cs="Arial"/>
                <w:color w:val="000000"/>
              </w:rPr>
              <w:br/>
              <w:t>Injection 12.5 mg in 0.5 mL pre-filled pen</w:t>
            </w:r>
            <w:r>
              <w:rPr>
                <w:rFonts w:ascii="Arial" w:hAnsi="Arial" w:cs="Arial"/>
                <w:color w:val="000000"/>
              </w:rPr>
              <w:br/>
              <w:t>Injection 15 mg per 0.5 mL pre-filled pen</w:t>
            </w:r>
            <w:r>
              <w:rPr>
                <w:rFonts w:ascii="Arial" w:hAnsi="Arial" w:cs="Arial"/>
                <w:color w:val="000000"/>
              </w:rPr>
              <w:br/>
            </w:r>
            <w:r>
              <w:rPr>
                <w:rFonts w:ascii="Arial" w:hAnsi="Arial" w:cs="Arial"/>
                <w:color w:val="000000"/>
              </w:rPr>
              <w:br/>
              <w:t>Mounjaro®</w:t>
            </w:r>
            <w:r>
              <w:rPr>
                <w:rFonts w:ascii="Arial" w:hAnsi="Arial" w:cs="Arial"/>
                <w:color w:val="000000"/>
              </w:rPr>
              <w:br/>
            </w:r>
            <w:r>
              <w:rPr>
                <w:rFonts w:ascii="Arial" w:hAnsi="Arial" w:cs="Arial"/>
                <w:color w:val="000000"/>
              </w:rPr>
              <w:br/>
              <w:t>ELI LILLY AUSTRALIA PTY LTD</w:t>
            </w:r>
            <w:r>
              <w:rPr>
                <w:rFonts w:ascii="Arial" w:hAnsi="Arial" w:cs="Arial"/>
                <w:color w:val="000000"/>
              </w:rPr>
              <w:br/>
            </w:r>
            <w:r>
              <w:rPr>
                <w:rFonts w:ascii="Arial" w:hAnsi="Arial" w:cs="Arial"/>
                <w:color w:val="000000"/>
              </w:rPr>
              <w:br/>
              <w:t>(New listing)</w:t>
            </w:r>
            <w:r w:rsidR="00B86204" w:rsidRPr="00594A38">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1C4122" w14:textId="000897E2" w:rsidR="00B86204" w:rsidRPr="00594A38" w:rsidRDefault="00B86204" w:rsidP="00B86204">
            <w:pPr>
              <w:jc w:val="center"/>
              <w:rPr>
                <w:rFonts w:ascii="Arial" w:hAnsi="Arial" w:cs="Arial"/>
                <w:color w:val="000000"/>
              </w:rPr>
            </w:pPr>
            <w:r w:rsidRPr="00594A38">
              <w:rPr>
                <w:rFonts w:ascii="Arial" w:hAnsi="Arial" w:cs="Arial"/>
                <w:color w:val="000000"/>
              </w:rPr>
              <w:t>Type 2 Diabetes Mellitus</w:t>
            </w:r>
            <w:r w:rsidR="00A41144">
              <w:rPr>
                <w:rFonts w:ascii="Arial" w:hAnsi="Arial" w:cs="Arial"/>
                <w:color w:val="000000"/>
              </w:rPr>
              <w:t xml:space="preserve"> (T2D)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DFB74E5" w14:textId="5D881070" w:rsidR="00B86204" w:rsidRPr="00594A38" w:rsidRDefault="00B86204" w:rsidP="00B86204">
            <w:pPr>
              <w:jc w:val="center"/>
              <w:rPr>
                <w:rFonts w:ascii="Arial" w:hAnsi="Arial" w:cs="Arial"/>
                <w:color w:val="000000"/>
              </w:rPr>
            </w:pPr>
            <w:r w:rsidRPr="00594A38">
              <w:rPr>
                <w:rFonts w:ascii="Arial" w:hAnsi="Arial" w:cs="Arial"/>
                <w:color w:val="000000"/>
              </w:rPr>
              <w:t>To request a General Schedule Authority Required (Telephone/Online) listing for the treatment of adult patients with inadequately controlled T2D as dual therapy in combination with metformin.</w:t>
            </w:r>
          </w:p>
        </w:tc>
      </w:tr>
      <w:tr w:rsidR="00B86204" w:rsidRPr="00594A38" w14:paraId="34E13D95"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32F8C51" w14:textId="3A1A80EB" w:rsidR="00B86204" w:rsidRPr="00594A38" w:rsidDel="00953159" w:rsidRDefault="00B86204" w:rsidP="00B86204">
            <w:pPr>
              <w:jc w:val="center"/>
              <w:rPr>
                <w:rFonts w:ascii="Arial" w:hAnsi="Arial" w:cs="Arial"/>
                <w:color w:val="000000"/>
              </w:rPr>
            </w:pPr>
            <w:r w:rsidRPr="00594A38">
              <w:rPr>
                <w:rFonts w:ascii="Arial" w:hAnsi="Arial" w:cs="Arial"/>
                <w:color w:val="000000"/>
              </w:rPr>
              <w:t>TRIENTINE</w:t>
            </w:r>
            <w:r w:rsidRPr="00594A38">
              <w:rPr>
                <w:rFonts w:ascii="Arial" w:hAnsi="Arial" w:cs="Arial"/>
                <w:color w:val="000000"/>
              </w:rPr>
              <w:br/>
            </w:r>
            <w:r w:rsidRPr="00594A38">
              <w:rPr>
                <w:rFonts w:ascii="Arial" w:hAnsi="Arial" w:cs="Arial"/>
                <w:color w:val="000000"/>
              </w:rPr>
              <w:br/>
              <w:t>Capsule containing trientine dihydrochloride 250 mg (equivalent to 166.7 mg trientine)</w:t>
            </w:r>
            <w:r w:rsidRPr="00594A38">
              <w:rPr>
                <w:rFonts w:ascii="Arial" w:hAnsi="Arial" w:cs="Arial"/>
                <w:color w:val="000000"/>
              </w:rPr>
              <w:br/>
            </w:r>
            <w:r w:rsidRPr="00594A38">
              <w:rPr>
                <w:rFonts w:ascii="Arial" w:hAnsi="Arial" w:cs="Arial"/>
                <w:color w:val="000000"/>
              </w:rPr>
              <w:br/>
              <w:t>Trientine Dr.Reddy's</w:t>
            </w:r>
            <w:r w:rsidRPr="00594A38">
              <w:rPr>
                <w:rFonts w:ascii="Arial" w:hAnsi="Arial" w:cs="Arial"/>
                <w:color w:val="000000"/>
              </w:rPr>
              <w:br/>
            </w:r>
            <w:r w:rsidRPr="00594A38">
              <w:rPr>
                <w:rFonts w:ascii="Arial" w:hAnsi="Arial" w:cs="Arial"/>
                <w:color w:val="000000"/>
              </w:rPr>
              <w:br/>
              <w:t>Dr Reddy's Laboratories (Australia) Pty Ltd</w:t>
            </w:r>
            <w:r w:rsidRPr="00594A38">
              <w:rPr>
                <w:rFonts w:ascii="Arial" w:hAnsi="Arial" w:cs="Arial"/>
                <w:color w:val="000000"/>
              </w:rPr>
              <w:br/>
            </w:r>
            <w:r w:rsidRPr="00594A38">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26A02B" w14:textId="25D07916" w:rsidR="00B86204" w:rsidRPr="00594A38" w:rsidRDefault="00B86204" w:rsidP="00B86204">
            <w:pPr>
              <w:jc w:val="center"/>
              <w:rPr>
                <w:rFonts w:ascii="Arial" w:hAnsi="Arial" w:cs="Arial"/>
                <w:color w:val="000000"/>
              </w:rPr>
            </w:pPr>
            <w:r w:rsidRPr="00594A38">
              <w:rPr>
                <w:rFonts w:ascii="Arial" w:hAnsi="Arial" w:cs="Arial"/>
                <w:color w:val="000000"/>
              </w:rPr>
              <w:t>Wilson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DB79ED" w14:textId="233321BA"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a General Schedule Authority Required </w:t>
            </w:r>
            <w:r w:rsidR="00CF07AE" w:rsidRPr="00594A38">
              <w:rPr>
                <w:rFonts w:ascii="Arial" w:hAnsi="Arial" w:cs="Arial"/>
                <w:color w:val="000000"/>
              </w:rPr>
              <w:t xml:space="preserve">(Telephone/Online) </w:t>
            </w:r>
            <w:r w:rsidRPr="00594A38">
              <w:rPr>
                <w:rFonts w:ascii="Arial" w:hAnsi="Arial" w:cs="Arial"/>
                <w:color w:val="000000"/>
              </w:rPr>
              <w:t>listing for the treatment of Wilson disease under the same conditions as the current</w:t>
            </w:r>
            <w:r w:rsidR="00CF07AE">
              <w:rPr>
                <w:rFonts w:ascii="Arial" w:hAnsi="Arial" w:cs="Arial"/>
                <w:color w:val="000000"/>
              </w:rPr>
              <w:t>ly</w:t>
            </w:r>
            <w:r w:rsidRPr="00594A38">
              <w:rPr>
                <w:rFonts w:ascii="Arial" w:hAnsi="Arial" w:cs="Arial"/>
                <w:color w:val="000000"/>
              </w:rPr>
              <w:t xml:space="preserve"> listed brand. </w:t>
            </w:r>
          </w:p>
        </w:tc>
      </w:tr>
      <w:tr w:rsidR="00B86204" w:rsidRPr="00594A38" w14:paraId="6CA521F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82A509" w14:textId="51E242A9" w:rsidR="00B86204" w:rsidRPr="00594A38" w:rsidRDefault="00B86204" w:rsidP="00B86204">
            <w:pPr>
              <w:jc w:val="center"/>
              <w:rPr>
                <w:rFonts w:ascii="Arial" w:hAnsi="Arial" w:cs="Arial"/>
                <w:color w:val="000000"/>
              </w:rPr>
            </w:pPr>
            <w:r w:rsidRPr="00594A38">
              <w:rPr>
                <w:rFonts w:ascii="Arial" w:hAnsi="Arial" w:cs="Arial"/>
                <w:color w:val="000000"/>
              </w:rPr>
              <w:lastRenderedPageBreak/>
              <w:t xml:space="preserve">USTEKINUMAB </w:t>
            </w:r>
            <w:r w:rsidRPr="00594A38">
              <w:rPr>
                <w:rFonts w:ascii="Arial" w:hAnsi="Arial" w:cs="Arial"/>
                <w:color w:val="000000"/>
              </w:rPr>
              <w:br/>
            </w:r>
            <w:r w:rsidRPr="00594A38">
              <w:rPr>
                <w:rFonts w:ascii="Arial" w:hAnsi="Arial" w:cs="Arial"/>
                <w:color w:val="000000"/>
              </w:rPr>
              <w:br/>
              <w:t>Solution concentrate for I.V. infusion 130 mg in 26 mL</w:t>
            </w:r>
            <w:r w:rsidRPr="00594A38">
              <w:rPr>
                <w:rFonts w:ascii="Arial" w:hAnsi="Arial" w:cs="Arial"/>
                <w:color w:val="000000"/>
              </w:rPr>
              <w:br/>
              <w:t>Solution for injection 90 mg in 1 mL pre-filled syringe</w:t>
            </w:r>
            <w:r w:rsidRPr="00594A38">
              <w:rPr>
                <w:rFonts w:ascii="Arial" w:hAnsi="Arial" w:cs="Arial"/>
                <w:color w:val="000000"/>
              </w:rPr>
              <w:br/>
            </w:r>
            <w:r w:rsidRPr="00594A38">
              <w:rPr>
                <w:rFonts w:ascii="Arial" w:hAnsi="Arial" w:cs="Arial"/>
                <w:color w:val="000000"/>
              </w:rPr>
              <w:br/>
              <w:t>Stelara</w:t>
            </w:r>
            <w:r w:rsidR="00380BED"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JANSSEN-CILAG PTY LTD</w:t>
            </w:r>
            <w:r w:rsidRPr="00594A38">
              <w:rPr>
                <w:rFonts w:ascii="Arial" w:hAnsi="Arial" w:cs="Arial"/>
                <w:color w:val="000000"/>
              </w:rPr>
              <w:br/>
            </w:r>
            <w:r w:rsidRPr="00594A38">
              <w:rPr>
                <w:rFonts w:ascii="Arial" w:hAnsi="Arial" w:cs="Arial"/>
                <w:color w:val="000000"/>
              </w:rPr>
              <w:br/>
              <w:t>(</w:t>
            </w:r>
            <w:r w:rsidR="006E2632">
              <w:rPr>
                <w:rFonts w:ascii="Arial" w:hAnsi="Arial" w:cs="Arial"/>
                <w:color w:val="000000"/>
              </w:rPr>
              <w:t>Change to existing listing</w:t>
            </w:r>
            <w:r w:rsidRPr="00594A38">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023113" w14:textId="67E97CB4" w:rsidR="00B86204" w:rsidRPr="00594A38" w:rsidRDefault="0066416A" w:rsidP="00B86204">
            <w:pPr>
              <w:jc w:val="center"/>
              <w:rPr>
                <w:rFonts w:ascii="Arial" w:hAnsi="Arial" w:cs="Arial"/>
                <w:color w:val="000000"/>
              </w:rPr>
            </w:pPr>
            <w:r>
              <w:rPr>
                <w:rFonts w:ascii="Arial" w:hAnsi="Arial" w:cs="Arial"/>
                <w:color w:val="000000"/>
              </w:rPr>
              <w:t>F</w:t>
            </w:r>
            <w:r w:rsidR="00B86204" w:rsidRPr="00594A38">
              <w:rPr>
                <w:rFonts w:ascii="Arial" w:hAnsi="Arial" w:cs="Arial"/>
                <w:color w:val="000000"/>
              </w:rPr>
              <w:t>istulising Crohn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216179" w14:textId="36E10488" w:rsidR="00B86204" w:rsidRPr="00594A38" w:rsidRDefault="00B86204" w:rsidP="00B86204">
            <w:pPr>
              <w:jc w:val="center"/>
              <w:rPr>
                <w:rFonts w:ascii="Arial" w:hAnsi="Arial" w:cs="Arial"/>
                <w:color w:val="000000"/>
              </w:rPr>
            </w:pPr>
            <w:r w:rsidRPr="00594A38">
              <w:rPr>
                <w:rFonts w:ascii="Arial" w:hAnsi="Arial" w:cs="Arial"/>
                <w:color w:val="000000"/>
              </w:rPr>
              <w:t xml:space="preserve">To request a Section 100 (Highly Specialised Drugs Program) Authority Required (Written) IV infusion listing, and a General Schedule Authority Required (Written) subcutaneous injection listing, for the treatment of patients with </w:t>
            </w:r>
            <w:r w:rsidR="00CF07AE">
              <w:rPr>
                <w:rFonts w:ascii="Arial" w:hAnsi="Arial" w:cs="Arial"/>
                <w:color w:val="000000"/>
              </w:rPr>
              <w:t>c</w:t>
            </w:r>
            <w:r w:rsidRPr="00594A38">
              <w:rPr>
                <w:rFonts w:ascii="Arial" w:hAnsi="Arial" w:cs="Arial"/>
                <w:color w:val="000000"/>
              </w:rPr>
              <w:t xml:space="preserve">omplex refractory </w:t>
            </w:r>
            <w:r w:rsidR="00CF07AE">
              <w:rPr>
                <w:rFonts w:ascii="Arial" w:hAnsi="Arial" w:cs="Arial"/>
                <w:color w:val="000000"/>
              </w:rPr>
              <w:t>f</w:t>
            </w:r>
            <w:r w:rsidRPr="00594A38">
              <w:rPr>
                <w:rFonts w:ascii="Arial" w:hAnsi="Arial" w:cs="Arial"/>
                <w:color w:val="000000"/>
              </w:rPr>
              <w:t>istulising Crohn disease.</w:t>
            </w:r>
          </w:p>
        </w:tc>
      </w:tr>
      <w:tr w:rsidR="000524BD" w:rsidRPr="00720227" w14:paraId="255C936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3EFB28" w14:textId="459B01DD" w:rsidR="000524BD" w:rsidRPr="00720227" w:rsidRDefault="000524BD" w:rsidP="000524BD">
            <w:pPr>
              <w:jc w:val="center"/>
              <w:rPr>
                <w:rFonts w:ascii="Arial" w:hAnsi="Arial" w:cs="Arial"/>
                <w:color w:val="000000"/>
              </w:rPr>
            </w:pPr>
            <w:r w:rsidRPr="00720227">
              <w:rPr>
                <w:rFonts w:ascii="Arial" w:hAnsi="Arial" w:cs="Arial"/>
                <w:color w:val="000000"/>
              </w:rPr>
              <w:t>VARICELLA ZOSTER VIRUS RECOMBINANT VACCINE</w:t>
            </w:r>
            <w:r w:rsidRPr="00720227">
              <w:rPr>
                <w:rFonts w:ascii="Arial" w:hAnsi="Arial" w:cs="Arial"/>
                <w:color w:val="000000"/>
              </w:rPr>
              <w:br/>
            </w:r>
            <w:r w:rsidRPr="00720227">
              <w:rPr>
                <w:rFonts w:ascii="Arial" w:hAnsi="Arial" w:cs="Arial"/>
                <w:color w:val="000000"/>
              </w:rPr>
              <w:br/>
              <w:t>Injection [1 vial] &amp; adjuvant substance diluent [0.5 mL vial]</w:t>
            </w:r>
            <w:r w:rsidRPr="00720227">
              <w:rPr>
                <w:rFonts w:ascii="Arial" w:hAnsi="Arial" w:cs="Arial"/>
                <w:color w:val="000000"/>
              </w:rPr>
              <w:br/>
            </w:r>
            <w:r w:rsidRPr="00720227">
              <w:rPr>
                <w:rFonts w:ascii="Arial" w:hAnsi="Arial" w:cs="Arial"/>
                <w:color w:val="000000"/>
              </w:rPr>
              <w:br/>
              <w:t>Shingrix®</w:t>
            </w:r>
            <w:r w:rsidRPr="00720227">
              <w:rPr>
                <w:rFonts w:ascii="Arial" w:hAnsi="Arial" w:cs="Arial"/>
                <w:color w:val="000000"/>
              </w:rPr>
              <w:br/>
            </w:r>
            <w:r w:rsidRPr="00720227">
              <w:rPr>
                <w:rFonts w:ascii="Arial" w:hAnsi="Arial" w:cs="Arial"/>
                <w:color w:val="000000"/>
              </w:rPr>
              <w:br/>
              <w:t>GLAXOSMITHKLINE AUSTRALIA PTY LTD</w:t>
            </w:r>
            <w:r w:rsidRPr="00720227">
              <w:rPr>
                <w:rFonts w:ascii="Arial" w:hAnsi="Arial" w:cs="Arial"/>
                <w:color w:val="000000"/>
              </w:rPr>
              <w:br/>
            </w:r>
            <w:r w:rsidRPr="00720227">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362F15" w14:textId="34565E4B" w:rsidR="000524BD" w:rsidRPr="00720227" w:rsidRDefault="000524BD" w:rsidP="000524BD">
            <w:pPr>
              <w:jc w:val="center"/>
              <w:rPr>
                <w:rFonts w:ascii="Arial" w:hAnsi="Arial" w:cs="Arial"/>
                <w:color w:val="000000"/>
              </w:rPr>
            </w:pPr>
            <w:r w:rsidRPr="00720227">
              <w:rPr>
                <w:rFonts w:ascii="Arial" w:hAnsi="Arial" w:cs="Arial"/>
                <w:color w:val="000000"/>
              </w:rPr>
              <w:t>Prevention of herpes zoster and post-herpetic neuralgia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4D8B23D" w14:textId="635EE4DF" w:rsidR="000244AD" w:rsidRPr="000244AD" w:rsidRDefault="000524BD" w:rsidP="000244AD">
            <w:pPr>
              <w:jc w:val="center"/>
              <w:rPr>
                <w:rFonts w:ascii="Arial" w:hAnsi="Arial" w:cs="Arial"/>
                <w:color w:val="000000"/>
              </w:rPr>
            </w:pPr>
            <w:r w:rsidRPr="00720227">
              <w:rPr>
                <w:rFonts w:ascii="Arial" w:hAnsi="Arial" w:cs="Arial"/>
                <w:color w:val="000000"/>
              </w:rPr>
              <w:t>Resubmission to request a National Immunisation Program listing for the prevention of herpes zoster and post-herpetic neuralgia</w:t>
            </w:r>
            <w:r w:rsidR="000244AD">
              <w:rPr>
                <w:rFonts w:ascii="Arial" w:hAnsi="Arial" w:cs="Arial"/>
                <w:color w:val="000000"/>
              </w:rPr>
              <w:t xml:space="preserve">, for </w:t>
            </w:r>
            <w:r w:rsidR="000244AD" w:rsidRPr="000244AD">
              <w:rPr>
                <w:rFonts w:ascii="Arial" w:hAnsi="Arial" w:cs="Arial"/>
                <w:color w:val="000000"/>
              </w:rPr>
              <w:t>non-Indigenous individuals aged 65 to 69 years and individuals aged 71 years</w:t>
            </w:r>
            <w:r w:rsidR="003C3FAA">
              <w:rPr>
                <w:rFonts w:ascii="Arial" w:hAnsi="Arial" w:cs="Arial"/>
                <w:color w:val="000000"/>
              </w:rPr>
              <w:t xml:space="preserve"> and older</w:t>
            </w:r>
            <w:r w:rsidR="000244AD">
              <w:rPr>
                <w:rFonts w:ascii="Arial" w:hAnsi="Arial" w:cs="Arial"/>
                <w:color w:val="000000"/>
              </w:rPr>
              <w:t>.</w:t>
            </w:r>
          </w:p>
          <w:p w14:paraId="26B914B8" w14:textId="583A7A38" w:rsidR="000524BD" w:rsidRPr="00720227" w:rsidRDefault="000524BD" w:rsidP="000524BD">
            <w:pPr>
              <w:jc w:val="center"/>
              <w:rPr>
                <w:rFonts w:ascii="Arial" w:hAnsi="Arial" w:cs="Arial"/>
                <w:color w:val="000000"/>
              </w:rPr>
            </w:pPr>
            <w:r w:rsidRPr="00720227">
              <w:rPr>
                <w:rFonts w:ascii="Arial" w:hAnsi="Arial" w:cs="Arial"/>
                <w:color w:val="000000"/>
              </w:rPr>
              <w:t>.</w:t>
            </w:r>
          </w:p>
        </w:tc>
      </w:tr>
      <w:tr w:rsidR="00491C0D" w:rsidRPr="00720227" w14:paraId="18E5CCE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1D7F9B" w14:textId="77777777" w:rsidR="00491C0D" w:rsidRDefault="00491C0D" w:rsidP="00491C0D">
            <w:pPr>
              <w:spacing w:after="240"/>
              <w:jc w:val="center"/>
              <w:rPr>
                <w:rFonts w:ascii="Arial" w:hAnsi="Arial" w:cs="Arial"/>
              </w:rPr>
            </w:pPr>
            <w:r>
              <w:rPr>
                <w:rFonts w:ascii="Arial" w:hAnsi="Arial" w:cs="Arial"/>
              </w:rPr>
              <w:lastRenderedPageBreak/>
              <w:t>ADALIMUMAB</w:t>
            </w:r>
          </w:p>
          <w:p w14:paraId="77B53439" w14:textId="77777777" w:rsidR="00491C0D" w:rsidRDefault="00491C0D" w:rsidP="00491C0D">
            <w:pPr>
              <w:spacing w:after="240"/>
              <w:jc w:val="center"/>
              <w:rPr>
                <w:rFonts w:ascii="Arial" w:hAnsi="Arial" w:cs="Arial"/>
              </w:rPr>
            </w:pPr>
            <w:r>
              <w:rPr>
                <w:rFonts w:ascii="Arial" w:hAnsi="Arial" w:cs="Arial"/>
              </w:rPr>
              <w:t>Injection 20 mg in 0.4 mL pre-filled syringe</w:t>
            </w:r>
            <w:r>
              <w:rPr>
                <w:rFonts w:ascii="Arial" w:hAnsi="Arial" w:cs="Arial"/>
              </w:rPr>
              <w:br/>
              <w:t>Injection 40 mg in 0.8 mL pre-filled syringe</w:t>
            </w:r>
            <w:r>
              <w:rPr>
                <w:rFonts w:ascii="Arial" w:hAnsi="Arial" w:cs="Arial"/>
              </w:rPr>
              <w:br/>
              <w:t>Injection 40 mg in 0.8 mL pre-filled pen</w:t>
            </w:r>
          </w:p>
          <w:p w14:paraId="7DA16384" w14:textId="77777777" w:rsidR="00491C0D" w:rsidRDefault="00491C0D" w:rsidP="00491C0D">
            <w:pPr>
              <w:spacing w:after="240"/>
              <w:jc w:val="center"/>
              <w:rPr>
                <w:rFonts w:ascii="Arial" w:hAnsi="Arial" w:cs="Arial"/>
              </w:rPr>
            </w:pPr>
            <w:r>
              <w:rPr>
                <w:rFonts w:ascii="Arial" w:hAnsi="Arial" w:cs="Arial"/>
              </w:rPr>
              <w:t>Abrilada</w:t>
            </w:r>
            <w:r w:rsidRPr="00065650">
              <w:rPr>
                <w:rFonts w:ascii="Arial" w:hAnsi="Arial" w:cs="Arial"/>
              </w:rPr>
              <w:t>®</w:t>
            </w:r>
          </w:p>
          <w:p w14:paraId="3373C60D" w14:textId="77777777" w:rsidR="00491C0D" w:rsidRPr="006D241F" w:rsidRDefault="00491C0D" w:rsidP="00491C0D">
            <w:pPr>
              <w:spacing w:after="240"/>
              <w:jc w:val="center"/>
              <w:rPr>
                <w:rFonts w:ascii="Arial" w:hAnsi="Arial" w:cs="Arial"/>
                <w:caps/>
              </w:rPr>
            </w:pPr>
            <w:r w:rsidRPr="006D241F">
              <w:rPr>
                <w:rFonts w:ascii="Arial" w:hAnsi="Arial" w:cs="Arial"/>
                <w:caps/>
              </w:rPr>
              <w:t>Pfizer Australia Pty Ltd</w:t>
            </w:r>
          </w:p>
          <w:p w14:paraId="263C9586" w14:textId="676A311E" w:rsidR="00491C0D" w:rsidRPr="00491C0D" w:rsidRDefault="00491C0D" w:rsidP="00491C0D">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410A6C" w14:textId="37FF1918" w:rsidR="00491C0D" w:rsidRPr="00720227" w:rsidRDefault="00491C0D" w:rsidP="00491C0D">
            <w:pPr>
              <w:jc w:val="center"/>
              <w:rPr>
                <w:rFonts w:ascii="Arial" w:hAnsi="Arial" w:cs="Arial"/>
                <w:color w:val="000000"/>
              </w:rPr>
            </w:pPr>
            <w:r>
              <w:rPr>
                <w:rFonts w:ascii="Arial" w:hAnsi="Arial" w:cs="Arial"/>
                <w:color w:val="000000"/>
              </w:rPr>
              <w:t xml:space="preserve">Crohn disease, </w:t>
            </w:r>
            <w:r>
              <w:rPr>
                <w:rFonts w:ascii="Arial" w:hAnsi="Arial" w:cs="Arial"/>
                <w:color w:val="000000"/>
              </w:rPr>
              <w:br/>
              <w:t xml:space="preserve">Ulcerative colitis, </w:t>
            </w:r>
            <w:r>
              <w:rPr>
                <w:rFonts w:ascii="Arial" w:hAnsi="Arial" w:cs="Arial"/>
                <w:color w:val="000000"/>
              </w:rPr>
              <w:br/>
              <w:t xml:space="preserve">Juvenile idiopathic arthritis, Rheumatoid arthritis, </w:t>
            </w:r>
            <w:r>
              <w:rPr>
                <w:rFonts w:ascii="Arial" w:hAnsi="Arial" w:cs="Arial"/>
                <w:color w:val="000000"/>
              </w:rPr>
              <w:br/>
              <w:t xml:space="preserve">Psoriatic arthritis, </w:t>
            </w:r>
            <w:r>
              <w:rPr>
                <w:rFonts w:ascii="Arial" w:hAnsi="Arial" w:cs="Arial"/>
                <w:color w:val="000000"/>
              </w:rPr>
              <w:br/>
              <w:t xml:space="preserve">Ankylosing spondylitis, </w:t>
            </w:r>
            <w:r>
              <w:rPr>
                <w:rFonts w:ascii="Arial" w:hAnsi="Arial" w:cs="Arial"/>
                <w:color w:val="000000"/>
              </w:rPr>
              <w:br/>
              <w:t xml:space="preserve">Plaque psoriasis, </w:t>
            </w:r>
            <w:r>
              <w:rPr>
                <w:rFonts w:ascii="Arial" w:hAnsi="Arial" w:cs="Arial"/>
                <w:color w:val="000000"/>
              </w:rPr>
              <w:br/>
              <w:t>Hidradenitis suppurativa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339BBC8" w14:textId="51DBEC3F" w:rsidR="00491C0D" w:rsidRPr="00720227" w:rsidRDefault="00491C0D" w:rsidP="00491C0D">
            <w:pPr>
              <w:jc w:val="center"/>
              <w:rPr>
                <w:rFonts w:ascii="Arial" w:hAnsi="Arial" w:cs="Arial"/>
                <w:color w:val="000000"/>
              </w:rPr>
            </w:pPr>
          </w:p>
        </w:tc>
      </w:tr>
      <w:tr w:rsidR="003067F7" w:rsidRPr="00594A38" w14:paraId="55A7EF3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D9243DD" w14:textId="77777777" w:rsidR="003067F7" w:rsidRDefault="003067F7" w:rsidP="003067F7">
            <w:pPr>
              <w:spacing w:after="240"/>
              <w:jc w:val="center"/>
              <w:rPr>
                <w:rFonts w:ascii="Arial" w:hAnsi="Arial" w:cs="Arial"/>
              </w:rPr>
            </w:pPr>
            <w:r>
              <w:rPr>
                <w:rFonts w:ascii="Arial" w:hAnsi="Arial" w:cs="Arial"/>
              </w:rPr>
              <w:t>ENOXAPARIN</w:t>
            </w:r>
          </w:p>
          <w:p w14:paraId="025C7632" w14:textId="77777777" w:rsidR="00321CAC" w:rsidRDefault="008D14C1" w:rsidP="00321CAC">
            <w:pPr>
              <w:jc w:val="center"/>
              <w:rPr>
                <w:rFonts w:ascii="Arial" w:hAnsi="Arial" w:cs="Arial"/>
              </w:rPr>
            </w:pPr>
            <w:r w:rsidRPr="008D14C1">
              <w:rPr>
                <w:rFonts w:ascii="Arial" w:hAnsi="Arial" w:cs="Arial"/>
              </w:rPr>
              <w:t>Injection containing enoxaparin sodium 120</w:t>
            </w:r>
            <w:r>
              <w:rPr>
                <w:rFonts w:ascii="Arial" w:hAnsi="Arial" w:cs="Arial"/>
              </w:rPr>
              <w:t> </w:t>
            </w:r>
            <w:r w:rsidRPr="008D14C1">
              <w:rPr>
                <w:rFonts w:ascii="Arial" w:hAnsi="Arial" w:cs="Arial"/>
              </w:rPr>
              <w:t>mg (12,000 I.U. anti-Xa) in 0.8 mL pre-filled</w:t>
            </w:r>
            <w:r>
              <w:rPr>
                <w:rFonts w:ascii="Arial" w:hAnsi="Arial" w:cs="Arial"/>
              </w:rPr>
              <w:t xml:space="preserve"> </w:t>
            </w:r>
            <w:r w:rsidRPr="008D14C1">
              <w:rPr>
                <w:rFonts w:ascii="Arial" w:hAnsi="Arial" w:cs="Arial"/>
              </w:rPr>
              <w:t>syringe</w:t>
            </w:r>
          </w:p>
          <w:p w14:paraId="069AF954" w14:textId="0950F891" w:rsidR="008D14C1" w:rsidRDefault="008D14C1" w:rsidP="00321CAC">
            <w:pPr>
              <w:spacing w:after="240"/>
              <w:jc w:val="center"/>
              <w:rPr>
                <w:rFonts w:ascii="Arial" w:hAnsi="Arial" w:cs="Arial"/>
              </w:rPr>
            </w:pPr>
            <w:r w:rsidRPr="008D14C1">
              <w:rPr>
                <w:rFonts w:ascii="Arial" w:hAnsi="Arial" w:cs="Arial"/>
              </w:rPr>
              <w:t>Injection containing enoxaparin sodium 150</w:t>
            </w:r>
            <w:r>
              <w:rPr>
                <w:rFonts w:ascii="Arial" w:hAnsi="Arial" w:cs="Arial"/>
              </w:rPr>
              <w:t> </w:t>
            </w:r>
            <w:r w:rsidRPr="008D14C1">
              <w:rPr>
                <w:rFonts w:ascii="Arial" w:hAnsi="Arial" w:cs="Arial"/>
              </w:rPr>
              <w:t>mg (15,000 I.U. anti-Xa) in 1 mL pre-filled</w:t>
            </w:r>
            <w:r>
              <w:rPr>
                <w:rFonts w:ascii="Arial" w:hAnsi="Arial" w:cs="Arial"/>
              </w:rPr>
              <w:t xml:space="preserve"> </w:t>
            </w:r>
            <w:r w:rsidRPr="008D14C1">
              <w:rPr>
                <w:rFonts w:ascii="Arial" w:hAnsi="Arial" w:cs="Arial"/>
              </w:rPr>
              <w:t>syringe</w:t>
            </w:r>
          </w:p>
          <w:p w14:paraId="66DDC120" w14:textId="612C969D" w:rsidR="003067F7" w:rsidRDefault="003067F7" w:rsidP="008D14C1">
            <w:pPr>
              <w:spacing w:after="240"/>
              <w:jc w:val="center"/>
              <w:rPr>
                <w:rFonts w:ascii="Arial" w:hAnsi="Arial" w:cs="Arial"/>
              </w:rPr>
            </w:pPr>
            <w:r>
              <w:rPr>
                <w:rFonts w:ascii="Arial" w:hAnsi="Arial" w:cs="Arial"/>
              </w:rPr>
              <w:t>Clexane Forte</w:t>
            </w:r>
            <w:r w:rsidRPr="00065650">
              <w:rPr>
                <w:rFonts w:ascii="Arial" w:hAnsi="Arial" w:cs="Arial"/>
              </w:rPr>
              <w:t>®</w:t>
            </w:r>
            <w:r>
              <w:rPr>
                <w:rFonts w:ascii="Arial" w:hAnsi="Arial" w:cs="Arial"/>
              </w:rPr>
              <w:br/>
              <w:t>Enoxaparin Winthrop</w:t>
            </w:r>
            <w:r w:rsidRPr="00065650">
              <w:rPr>
                <w:rFonts w:ascii="Arial" w:hAnsi="Arial" w:cs="Arial"/>
              </w:rPr>
              <w:t>®</w:t>
            </w:r>
            <w:r>
              <w:rPr>
                <w:rFonts w:ascii="Arial" w:hAnsi="Arial" w:cs="Arial"/>
              </w:rPr>
              <w:br/>
              <w:t>Clexane Forte Safety Lock</w:t>
            </w:r>
            <w:r w:rsidRPr="00065650">
              <w:rPr>
                <w:rFonts w:ascii="Arial" w:hAnsi="Arial" w:cs="Arial"/>
              </w:rPr>
              <w:t>®</w:t>
            </w:r>
          </w:p>
          <w:p w14:paraId="6446C755" w14:textId="77777777" w:rsidR="003067F7" w:rsidRPr="006D241F" w:rsidRDefault="003067F7" w:rsidP="003067F7">
            <w:pPr>
              <w:spacing w:after="240"/>
              <w:jc w:val="center"/>
              <w:rPr>
                <w:rFonts w:ascii="Arial" w:hAnsi="Arial" w:cs="Arial"/>
                <w:caps/>
              </w:rPr>
            </w:pPr>
            <w:r w:rsidRPr="006D241F">
              <w:rPr>
                <w:rFonts w:ascii="Arial" w:hAnsi="Arial" w:cs="Arial"/>
                <w:caps/>
              </w:rPr>
              <w:t>Sanofi-aventis Australia Pty Ltd</w:t>
            </w:r>
          </w:p>
          <w:p w14:paraId="6D2782DA" w14:textId="6FEB3492" w:rsidR="003067F7" w:rsidRPr="008D14C1" w:rsidRDefault="003067F7" w:rsidP="00491C0D">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D3CA6D" w14:textId="45F15D1B" w:rsidR="003067F7" w:rsidRDefault="003067F7" w:rsidP="003067F7">
            <w:pPr>
              <w:jc w:val="center"/>
              <w:rPr>
                <w:rFonts w:ascii="Calibri" w:hAnsi="Calibri" w:cs="Calibri"/>
                <w:color w:val="000000"/>
                <w:sz w:val="22"/>
                <w:szCs w:val="22"/>
              </w:rPr>
            </w:pPr>
            <w:r>
              <w:rPr>
                <w:rFonts w:ascii="Arial" w:hAnsi="Arial" w:cs="Arial"/>
                <w:bCs/>
              </w:rPr>
              <w:t>Antithrombotic agent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B097A5D" w14:textId="591A52C5" w:rsidR="003067F7" w:rsidRDefault="003067F7" w:rsidP="003067F7">
            <w:pPr>
              <w:jc w:val="center"/>
              <w:rPr>
                <w:rFonts w:ascii="Calibri" w:hAnsi="Calibri" w:cs="Calibri"/>
                <w:color w:val="000000"/>
                <w:sz w:val="22"/>
                <w:szCs w:val="22"/>
              </w:rPr>
            </w:pPr>
          </w:p>
        </w:tc>
      </w:tr>
      <w:tr w:rsidR="003067F7" w:rsidRPr="00594A38" w14:paraId="143DE7E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F6B135" w14:textId="77777777" w:rsidR="003067F7" w:rsidRDefault="003067F7" w:rsidP="003067F7">
            <w:pPr>
              <w:spacing w:after="240"/>
              <w:jc w:val="center"/>
              <w:rPr>
                <w:rFonts w:ascii="Arial" w:hAnsi="Arial" w:cs="Arial"/>
              </w:rPr>
            </w:pPr>
            <w:r>
              <w:rPr>
                <w:rFonts w:ascii="Arial" w:hAnsi="Arial" w:cs="Arial"/>
              </w:rPr>
              <w:lastRenderedPageBreak/>
              <w:t>GUSELKUMAB</w:t>
            </w:r>
          </w:p>
          <w:p w14:paraId="03F916C0" w14:textId="77777777" w:rsidR="003067F7" w:rsidRDefault="003067F7" w:rsidP="003067F7">
            <w:pPr>
              <w:spacing w:after="240"/>
              <w:jc w:val="center"/>
              <w:rPr>
                <w:rFonts w:ascii="Arial" w:hAnsi="Arial" w:cs="Arial"/>
              </w:rPr>
            </w:pPr>
            <w:r>
              <w:rPr>
                <w:rFonts w:ascii="Arial" w:hAnsi="Arial" w:cs="Arial"/>
              </w:rPr>
              <w:t>Solution for injection 100 mg in 1 mL pen device</w:t>
            </w:r>
          </w:p>
          <w:p w14:paraId="05EA64B9" w14:textId="77777777" w:rsidR="003067F7" w:rsidRDefault="003067F7" w:rsidP="003067F7">
            <w:pPr>
              <w:spacing w:after="240"/>
              <w:jc w:val="center"/>
              <w:rPr>
                <w:rFonts w:ascii="Arial" w:hAnsi="Arial" w:cs="Arial"/>
              </w:rPr>
            </w:pPr>
            <w:r>
              <w:rPr>
                <w:rFonts w:ascii="Arial" w:hAnsi="Arial" w:cs="Arial"/>
              </w:rPr>
              <w:t>Tremfya</w:t>
            </w:r>
            <w:r w:rsidRPr="00065650">
              <w:rPr>
                <w:rFonts w:ascii="Arial" w:hAnsi="Arial" w:cs="Arial"/>
              </w:rPr>
              <w:t>®</w:t>
            </w:r>
          </w:p>
          <w:p w14:paraId="0C26BDB0" w14:textId="77777777" w:rsidR="003067F7" w:rsidRPr="006D241F" w:rsidRDefault="003067F7" w:rsidP="003067F7">
            <w:pPr>
              <w:spacing w:after="240"/>
              <w:jc w:val="center"/>
              <w:rPr>
                <w:rFonts w:ascii="Arial" w:hAnsi="Arial" w:cs="Arial"/>
                <w:caps/>
              </w:rPr>
            </w:pPr>
            <w:r w:rsidRPr="006D241F">
              <w:rPr>
                <w:rFonts w:ascii="Arial" w:hAnsi="Arial" w:cs="Arial"/>
                <w:caps/>
              </w:rPr>
              <w:t>Janssen-Cilag Pty Ltd</w:t>
            </w:r>
          </w:p>
          <w:p w14:paraId="669A91DD" w14:textId="4547D06B" w:rsidR="003067F7" w:rsidRDefault="003067F7" w:rsidP="00491C0D">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DAAF77" w14:textId="6F137DA6" w:rsidR="003067F7" w:rsidRDefault="003067F7" w:rsidP="003067F7">
            <w:pPr>
              <w:jc w:val="center"/>
              <w:rPr>
                <w:rFonts w:ascii="Arial" w:hAnsi="Arial" w:cs="Arial"/>
                <w:bCs/>
              </w:rPr>
            </w:pPr>
            <w:r>
              <w:rPr>
                <w:rFonts w:ascii="Arial" w:hAnsi="Arial" w:cs="Arial"/>
                <w:bCs/>
              </w:rPr>
              <w:t>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A8A3C74" w14:textId="4EC7F588" w:rsidR="003067F7" w:rsidRDefault="003067F7" w:rsidP="003067F7">
            <w:pPr>
              <w:jc w:val="center"/>
              <w:rPr>
                <w:rFonts w:ascii="Arial" w:hAnsi="Arial" w:cs="Arial"/>
                <w:bCs/>
              </w:rPr>
            </w:pPr>
          </w:p>
        </w:tc>
      </w:tr>
      <w:tr w:rsidR="003067F7" w:rsidRPr="00594A38" w14:paraId="0F9515FB"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79001E" w14:textId="77777777" w:rsidR="003067F7" w:rsidRDefault="003067F7" w:rsidP="003067F7">
            <w:pPr>
              <w:spacing w:after="240"/>
              <w:jc w:val="center"/>
              <w:rPr>
                <w:rFonts w:ascii="Arial" w:hAnsi="Arial" w:cs="Arial"/>
              </w:rPr>
            </w:pPr>
            <w:r>
              <w:rPr>
                <w:rFonts w:ascii="Arial" w:hAnsi="Arial" w:cs="Arial"/>
              </w:rPr>
              <w:t>HYDROCORTISONE</w:t>
            </w:r>
          </w:p>
          <w:p w14:paraId="6E06791B" w14:textId="77777777" w:rsidR="003067F7" w:rsidRDefault="003067F7" w:rsidP="003067F7">
            <w:pPr>
              <w:jc w:val="center"/>
              <w:rPr>
                <w:rFonts w:ascii="Arial" w:hAnsi="Arial" w:cs="Arial"/>
              </w:rPr>
            </w:pPr>
            <w:r>
              <w:rPr>
                <w:rFonts w:ascii="Arial" w:hAnsi="Arial" w:cs="Arial"/>
              </w:rPr>
              <w:t>Capsule containing granules 0.5 mg</w:t>
            </w:r>
          </w:p>
          <w:p w14:paraId="0960E478" w14:textId="77777777" w:rsidR="003067F7" w:rsidRDefault="003067F7" w:rsidP="003067F7">
            <w:pPr>
              <w:jc w:val="center"/>
              <w:rPr>
                <w:rFonts w:ascii="Arial" w:hAnsi="Arial" w:cs="Arial"/>
              </w:rPr>
            </w:pPr>
            <w:r>
              <w:rPr>
                <w:rFonts w:ascii="Arial" w:hAnsi="Arial" w:cs="Arial"/>
              </w:rPr>
              <w:t>Capsule containing granules 1 mg</w:t>
            </w:r>
          </w:p>
          <w:p w14:paraId="6529732F" w14:textId="77777777" w:rsidR="003067F7" w:rsidRDefault="003067F7" w:rsidP="003067F7">
            <w:pPr>
              <w:jc w:val="center"/>
              <w:rPr>
                <w:rFonts w:ascii="Arial" w:hAnsi="Arial" w:cs="Arial"/>
              </w:rPr>
            </w:pPr>
            <w:r>
              <w:rPr>
                <w:rFonts w:ascii="Arial" w:hAnsi="Arial" w:cs="Arial"/>
              </w:rPr>
              <w:t>Capsule containing granules 2 mg</w:t>
            </w:r>
          </w:p>
          <w:p w14:paraId="0234B6A2" w14:textId="77777777" w:rsidR="003067F7" w:rsidRDefault="003067F7" w:rsidP="003067F7">
            <w:pPr>
              <w:spacing w:after="240"/>
              <w:jc w:val="center"/>
              <w:rPr>
                <w:rFonts w:ascii="Arial" w:hAnsi="Arial" w:cs="Arial"/>
              </w:rPr>
            </w:pPr>
            <w:r>
              <w:rPr>
                <w:rFonts w:ascii="Arial" w:hAnsi="Arial" w:cs="Arial"/>
              </w:rPr>
              <w:t>Capsule containing granules 5 mg</w:t>
            </w:r>
          </w:p>
          <w:p w14:paraId="3B4F0F30" w14:textId="77777777" w:rsidR="003067F7" w:rsidRDefault="003067F7" w:rsidP="003067F7">
            <w:pPr>
              <w:spacing w:after="240"/>
              <w:jc w:val="center"/>
              <w:rPr>
                <w:rFonts w:ascii="Arial" w:hAnsi="Arial" w:cs="Arial"/>
              </w:rPr>
            </w:pPr>
            <w:r>
              <w:rPr>
                <w:rFonts w:ascii="Arial" w:hAnsi="Arial" w:cs="Arial"/>
              </w:rPr>
              <w:t>Alkindi</w:t>
            </w:r>
            <w:r w:rsidRPr="00065650">
              <w:rPr>
                <w:rFonts w:ascii="Arial" w:hAnsi="Arial" w:cs="Arial"/>
              </w:rPr>
              <w:t>®</w:t>
            </w:r>
          </w:p>
          <w:p w14:paraId="63066FF7" w14:textId="77777777" w:rsidR="003067F7" w:rsidRPr="006D241F" w:rsidRDefault="003067F7" w:rsidP="003067F7">
            <w:pPr>
              <w:spacing w:after="240"/>
              <w:jc w:val="center"/>
              <w:rPr>
                <w:rFonts w:ascii="Arial" w:hAnsi="Arial" w:cs="Arial"/>
                <w:caps/>
              </w:rPr>
            </w:pPr>
            <w:r w:rsidRPr="006D241F">
              <w:rPr>
                <w:rFonts w:ascii="Arial" w:hAnsi="Arial" w:cs="Arial"/>
                <w:caps/>
              </w:rPr>
              <w:t>Chiesi Australia Pty Ltd</w:t>
            </w:r>
          </w:p>
          <w:p w14:paraId="72A6B793" w14:textId="09024B2C" w:rsidR="003067F7" w:rsidRDefault="003067F7" w:rsidP="00491C0D">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DD865B" w14:textId="380A94CD" w:rsidR="003067F7" w:rsidRDefault="003067F7" w:rsidP="003067F7">
            <w:pPr>
              <w:jc w:val="center"/>
              <w:rPr>
                <w:rFonts w:ascii="Arial" w:hAnsi="Arial" w:cs="Arial"/>
                <w:bCs/>
              </w:rPr>
            </w:pPr>
            <w:r>
              <w:rPr>
                <w:rFonts w:ascii="Arial" w:hAnsi="Arial" w:cs="Arial"/>
                <w:bCs/>
              </w:rPr>
              <w:t>Adrenal insufficiency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D77FF97" w14:textId="682353B2" w:rsidR="003067F7" w:rsidRDefault="003067F7" w:rsidP="003067F7">
            <w:pPr>
              <w:jc w:val="center"/>
              <w:rPr>
                <w:rFonts w:ascii="Arial" w:hAnsi="Arial" w:cs="Arial"/>
                <w:bCs/>
              </w:rPr>
            </w:pPr>
          </w:p>
        </w:tc>
      </w:tr>
      <w:tr w:rsidR="003067F7" w:rsidRPr="00594A38" w14:paraId="209948B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8839E7" w14:textId="77777777" w:rsidR="003067F7" w:rsidRDefault="003067F7" w:rsidP="003067F7">
            <w:pPr>
              <w:spacing w:after="240"/>
              <w:jc w:val="center"/>
              <w:rPr>
                <w:rFonts w:ascii="Arial" w:hAnsi="Arial" w:cs="Arial"/>
              </w:rPr>
            </w:pPr>
            <w:r>
              <w:rPr>
                <w:rFonts w:ascii="Arial" w:hAnsi="Arial" w:cs="Arial"/>
              </w:rPr>
              <w:lastRenderedPageBreak/>
              <w:t>INSULIN ASPART</w:t>
            </w:r>
          </w:p>
          <w:p w14:paraId="0C221216" w14:textId="77777777" w:rsidR="003067F7" w:rsidRDefault="003067F7" w:rsidP="003067F7">
            <w:pPr>
              <w:spacing w:after="240"/>
              <w:jc w:val="center"/>
              <w:rPr>
                <w:rFonts w:ascii="Arial" w:hAnsi="Arial" w:cs="Arial"/>
              </w:rPr>
            </w:pPr>
            <w:r>
              <w:rPr>
                <w:rFonts w:ascii="Arial" w:hAnsi="Arial" w:cs="Arial"/>
              </w:rPr>
              <w:t>Injections (human analogue), cartridges, 100 units per mL, 3 mL</w:t>
            </w:r>
          </w:p>
          <w:p w14:paraId="121C8E31" w14:textId="77777777" w:rsidR="003067F7" w:rsidRDefault="003067F7" w:rsidP="003067F7">
            <w:pPr>
              <w:spacing w:after="240"/>
              <w:jc w:val="center"/>
              <w:rPr>
                <w:rFonts w:ascii="Arial" w:hAnsi="Arial" w:cs="Arial"/>
              </w:rPr>
            </w:pPr>
            <w:r>
              <w:rPr>
                <w:rFonts w:ascii="Arial" w:hAnsi="Arial" w:cs="Arial"/>
              </w:rPr>
              <w:t>Fiasp</w:t>
            </w:r>
            <w:r w:rsidRPr="00065650">
              <w:rPr>
                <w:rFonts w:ascii="Arial" w:hAnsi="Arial" w:cs="Arial"/>
              </w:rPr>
              <w:t>®</w:t>
            </w:r>
          </w:p>
          <w:p w14:paraId="6C87AA1E" w14:textId="77777777" w:rsidR="003067F7" w:rsidRPr="006D241F" w:rsidRDefault="003067F7" w:rsidP="003067F7">
            <w:pPr>
              <w:spacing w:after="240"/>
              <w:jc w:val="center"/>
              <w:rPr>
                <w:rFonts w:ascii="Arial" w:hAnsi="Arial" w:cs="Arial"/>
                <w:caps/>
              </w:rPr>
            </w:pPr>
            <w:r w:rsidRPr="006D241F">
              <w:rPr>
                <w:rFonts w:ascii="Arial" w:hAnsi="Arial" w:cs="Arial"/>
                <w:caps/>
              </w:rPr>
              <w:t>Novo Nordisk Pharmaceuticals Pty Ltd</w:t>
            </w:r>
          </w:p>
          <w:p w14:paraId="1620DD57" w14:textId="2B962335" w:rsidR="003067F7" w:rsidRDefault="003067F7" w:rsidP="00491C0D">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5D80317" w14:textId="39D167B8" w:rsidR="003067F7" w:rsidRDefault="003067F7" w:rsidP="003067F7">
            <w:pPr>
              <w:jc w:val="center"/>
              <w:rPr>
                <w:rFonts w:ascii="Arial" w:hAnsi="Arial" w:cs="Arial"/>
                <w:bCs/>
              </w:rPr>
            </w:pPr>
            <w:r>
              <w:rPr>
                <w:rFonts w:ascii="Arial" w:hAnsi="Arial" w:cs="Arial"/>
                <w:bCs/>
              </w:rPr>
              <w:t>Diabetes mellitus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FB2A79" w14:textId="2E4EC615" w:rsidR="003067F7" w:rsidRDefault="003067F7" w:rsidP="003067F7">
            <w:pPr>
              <w:jc w:val="center"/>
              <w:rPr>
                <w:rFonts w:ascii="Arial" w:hAnsi="Arial" w:cs="Arial"/>
                <w:bCs/>
              </w:rPr>
            </w:pPr>
          </w:p>
        </w:tc>
      </w:tr>
      <w:tr w:rsidR="00435222" w:rsidRPr="00594A38" w14:paraId="4F0230AB" w14:textId="77777777" w:rsidTr="00D100A6">
        <w:trPr>
          <w:cantSplit/>
          <w:trHeight w:val="3326"/>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0F635C" w14:textId="77777777" w:rsidR="00435222" w:rsidRDefault="00435222" w:rsidP="00D100A6">
            <w:pPr>
              <w:spacing w:after="240"/>
              <w:jc w:val="center"/>
              <w:rPr>
                <w:rFonts w:ascii="Arial" w:hAnsi="Arial" w:cs="Arial"/>
              </w:rPr>
            </w:pPr>
            <w:r>
              <w:rPr>
                <w:rFonts w:ascii="Arial" w:hAnsi="Arial" w:cs="Arial"/>
              </w:rPr>
              <w:t>TRABECTEBIN</w:t>
            </w:r>
          </w:p>
          <w:p w14:paraId="5A639790" w14:textId="77777777" w:rsidR="00435222" w:rsidRDefault="00435222" w:rsidP="00D100A6">
            <w:pPr>
              <w:jc w:val="center"/>
              <w:rPr>
                <w:rFonts w:ascii="Arial" w:hAnsi="Arial" w:cs="Arial"/>
              </w:rPr>
            </w:pPr>
            <w:r>
              <w:rPr>
                <w:rFonts w:ascii="Arial" w:hAnsi="Arial" w:cs="Arial"/>
              </w:rPr>
              <w:t>Powder for I.V. infusion 0.25 mg</w:t>
            </w:r>
          </w:p>
          <w:p w14:paraId="39BA52AB" w14:textId="77777777" w:rsidR="00435222" w:rsidRDefault="00435222" w:rsidP="00D100A6">
            <w:pPr>
              <w:spacing w:before="240" w:after="240"/>
              <w:jc w:val="center"/>
              <w:rPr>
                <w:rFonts w:ascii="Arial" w:hAnsi="Arial" w:cs="Arial"/>
              </w:rPr>
            </w:pPr>
            <w:r>
              <w:rPr>
                <w:rFonts w:ascii="Arial" w:hAnsi="Arial" w:cs="Arial"/>
              </w:rPr>
              <w:t>Yondelis®</w:t>
            </w:r>
          </w:p>
          <w:p w14:paraId="3C023E6A" w14:textId="77777777" w:rsidR="00435222" w:rsidRDefault="00435222" w:rsidP="00D100A6">
            <w:pPr>
              <w:spacing w:after="240"/>
              <w:jc w:val="center"/>
              <w:rPr>
                <w:rFonts w:ascii="Arial" w:hAnsi="Arial" w:cs="Arial"/>
                <w:caps/>
              </w:rPr>
            </w:pPr>
            <w:r>
              <w:rPr>
                <w:rFonts w:ascii="Arial" w:hAnsi="Arial" w:cs="Arial"/>
                <w:caps/>
              </w:rPr>
              <w:t>Specialised Therapeutics Pharma Pty Ltd</w:t>
            </w:r>
          </w:p>
          <w:p w14:paraId="3D214F9C" w14:textId="77777777" w:rsidR="00435222" w:rsidRDefault="00435222" w:rsidP="00D100A6">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p w14:paraId="41F7EB1D" w14:textId="7E33CBE5" w:rsidR="00435222" w:rsidRPr="00594A38" w:rsidRDefault="00435222" w:rsidP="00D100A6">
            <w:pPr>
              <w:jc w:val="center"/>
              <w:rPr>
                <w:rFonts w:ascii="Arial" w:hAnsi="Arial" w:cs="Arial"/>
                <w:color w:val="000000"/>
              </w:rPr>
            </w:pPr>
            <w:r>
              <w:rPr>
                <w:rFonts w:ascii="Arial" w:hAnsi="Arial" w:cs="Arial"/>
              </w:rPr>
              <w:t xml:space="preserve">WITHDRAWN – listing arrangements </w:t>
            </w:r>
            <w:r w:rsidR="002730F9" w:rsidRPr="002730F9">
              <w:rPr>
                <w:rFonts w:ascii="Arial" w:hAnsi="Arial" w:cs="Arial"/>
              </w:rPr>
              <w:t>under consideration</w:t>
            </w:r>
            <w:r>
              <w:rPr>
                <w:rFonts w:ascii="Arial" w:hAnsi="Arial" w:cs="Arial"/>
              </w:rPr>
              <w:t xml:space="preserve"> </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039066" w14:textId="77777777" w:rsidR="00435222" w:rsidRPr="00594A38" w:rsidRDefault="00435222" w:rsidP="00D100A6">
            <w:pPr>
              <w:jc w:val="center"/>
              <w:rPr>
                <w:rFonts w:ascii="Arial" w:hAnsi="Arial" w:cs="Arial"/>
                <w:color w:val="000000"/>
              </w:rPr>
            </w:pPr>
            <w:r>
              <w:rPr>
                <w:rFonts w:ascii="Arial" w:hAnsi="Arial" w:cs="Arial"/>
              </w:rPr>
              <w:t>Leiomyosarcoma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6C7833B" w14:textId="77777777" w:rsidR="00435222" w:rsidRPr="00594A38" w:rsidRDefault="00435222" w:rsidP="00D100A6">
            <w:pPr>
              <w:jc w:val="center"/>
              <w:rPr>
                <w:rFonts w:ascii="Arial" w:hAnsi="Arial" w:cs="Arial"/>
                <w:color w:val="000000"/>
              </w:rPr>
            </w:pPr>
          </w:p>
        </w:tc>
      </w:tr>
      <w:tr w:rsidR="002B5B07" w:rsidRPr="00594A38" w14:paraId="264DA92E"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4F9C216" w14:textId="2DA28CC8" w:rsidR="002B5B07" w:rsidRPr="002B5B07" w:rsidRDefault="002B5B07" w:rsidP="002B5B07">
            <w:pPr>
              <w:jc w:val="center"/>
              <w:rPr>
                <w:rFonts w:ascii="Arial" w:hAnsi="Arial" w:cs="Arial"/>
                <w:color w:val="000000"/>
              </w:rPr>
            </w:pPr>
            <w:r>
              <w:rPr>
                <w:rFonts w:ascii="Arial" w:hAnsi="Arial" w:cs="Arial"/>
                <w:color w:val="000000"/>
              </w:rPr>
              <w:lastRenderedPageBreak/>
              <w:t>OLAPARIB</w:t>
            </w:r>
            <w:r>
              <w:rPr>
                <w:rFonts w:ascii="Arial" w:hAnsi="Arial" w:cs="Arial"/>
                <w:color w:val="000000"/>
              </w:rPr>
              <w:br/>
            </w:r>
            <w:r>
              <w:rPr>
                <w:rFonts w:ascii="Arial" w:hAnsi="Arial" w:cs="Arial"/>
                <w:color w:val="000000"/>
              </w:rPr>
              <w:br/>
              <w:t>Tablet 100 mg</w:t>
            </w:r>
            <w:r>
              <w:rPr>
                <w:rFonts w:ascii="Arial" w:hAnsi="Arial" w:cs="Arial"/>
                <w:color w:val="000000"/>
              </w:rPr>
              <w:br/>
              <w:t>Tablet 150 mg</w:t>
            </w:r>
            <w:r>
              <w:rPr>
                <w:rFonts w:ascii="Arial" w:hAnsi="Arial" w:cs="Arial"/>
                <w:color w:val="000000"/>
              </w:rPr>
              <w:br/>
            </w:r>
            <w:r>
              <w:rPr>
                <w:rFonts w:ascii="Arial" w:hAnsi="Arial" w:cs="Arial"/>
                <w:color w:val="000000"/>
              </w:rPr>
              <w:br/>
              <w:t>Lynparza®</w:t>
            </w:r>
            <w:r>
              <w:rPr>
                <w:rFonts w:ascii="Arial" w:hAnsi="Arial" w:cs="Arial"/>
                <w:color w:val="000000"/>
              </w:rPr>
              <w:br/>
            </w:r>
            <w:r>
              <w:rPr>
                <w:rFonts w:ascii="Arial" w:hAnsi="Arial" w:cs="Arial"/>
                <w:color w:val="000000"/>
              </w:rPr>
              <w:br/>
              <w:t>ASTRAZENECA PTY LTD</w:t>
            </w:r>
            <w:r>
              <w:rPr>
                <w:rFonts w:ascii="Arial" w:hAnsi="Arial" w:cs="Arial"/>
                <w:color w:val="000000"/>
              </w:rPr>
              <w:br/>
            </w:r>
            <w:r>
              <w:rPr>
                <w:rFonts w:ascii="Arial" w:hAnsi="Arial" w:cs="Arial"/>
                <w:color w:val="000000"/>
              </w:rPr>
              <w:br/>
              <w:t>(Sub-committee report</w:t>
            </w:r>
            <w:r>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C97A754" w14:textId="442EA970" w:rsidR="002B5B07" w:rsidRDefault="002B5B07" w:rsidP="002B5B07">
            <w:pPr>
              <w:jc w:val="center"/>
              <w:rPr>
                <w:rFonts w:ascii="Arial" w:hAnsi="Arial" w:cs="Arial"/>
                <w:bCs/>
              </w:rPr>
            </w:pPr>
            <w:r>
              <w:rPr>
                <w:rFonts w:ascii="Arial" w:hAnsi="Arial" w:cs="Arial"/>
                <w:color w:val="000000"/>
              </w:rPr>
              <w:t>Ovarian, fallopian tube and primary peritoneal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0FAF31F" w14:textId="4D2717DC" w:rsidR="002B5B07" w:rsidRDefault="002B5B07" w:rsidP="002B5B07">
            <w:pPr>
              <w:jc w:val="center"/>
              <w:rPr>
                <w:rFonts w:ascii="Arial" w:hAnsi="Arial" w:cs="Arial"/>
                <w:bCs/>
              </w:rPr>
            </w:pPr>
            <w:r>
              <w:rPr>
                <w:rFonts w:ascii="Arial" w:hAnsi="Arial" w:cs="Arial"/>
                <w:color w:val="000000"/>
              </w:rPr>
              <w:t>To assess the utilisation of olaparib for treatment of ovarian, fallopian tube and primary peritoneal cancer.</w:t>
            </w:r>
          </w:p>
        </w:tc>
      </w:tr>
      <w:tr w:rsidR="002B5B07" w:rsidRPr="00594A38" w14:paraId="07D0B739"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42C37D" w14:textId="2412938E" w:rsidR="002B5B07" w:rsidRDefault="002B5B07" w:rsidP="00D87713">
            <w:pPr>
              <w:jc w:val="center"/>
              <w:rPr>
                <w:rFonts w:ascii="Arial" w:hAnsi="Arial" w:cs="Arial"/>
              </w:rPr>
            </w:pPr>
            <w:r>
              <w:rPr>
                <w:rFonts w:ascii="Arial" w:hAnsi="Arial" w:cs="Arial"/>
                <w:color w:val="000000"/>
              </w:rPr>
              <w:t>OMALIZUMAB</w:t>
            </w:r>
            <w:r>
              <w:rPr>
                <w:rFonts w:ascii="Arial" w:hAnsi="Arial" w:cs="Arial"/>
                <w:color w:val="000000"/>
              </w:rPr>
              <w:br/>
            </w:r>
            <w:r>
              <w:rPr>
                <w:rFonts w:ascii="Arial" w:hAnsi="Arial" w:cs="Arial"/>
                <w:color w:val="000000"/>
              </w:rPr>
              <w:br/>
              <w:t>Injection 150 mg in 1 mL single dose pre-filled syringe</w:t>
            </w:r>
            <w:r>
              <w:rPr>
                <w:rFonts w:ascii="Arial" w:hAnsi="Arial" w:cs="Arial"/>
                <w:color w:val="000000"/>
              </w:rPr>
              <w:br/>
            </w:r>
            <w:r>
              <w:rPr>
                <w:rFonts w:ascii="Arial" w:hAnsi="Arial" w:cs="Arial"/>
                <w:color w:val="000000"/>
              </w:rPr>
              <w:br/>
              <w:t>Xolair®</w:t>
            </w:r>
            <w:r>
              <w:rPr>
                <w:rFonts w:ascii="Arial" w:hAnsi="Arial" w:cs="Arial"/>
                <w:color w:val="000000"/>
              </w:rPr>
              <w:br/>
            </w:r>
            <w:r>
              <w:rPr>
                <w:rFonts w:ascii="Arial" w:hAnsi="Arial" w:cs="Arial"/>
                <w:color w:val="000000"/>
              </w:rPr>
              <w:br/>
              <w:t>NOVARTIS PHARMACEUTICALS AUSTRALIA PTY LIMITED</w:t>
            </w:r>
            <w:r>
              <w:rPr>
                <w:rFonts w:ascii="Arial" w:hAnsi="Arial" w:cs="Arial"/>
                <w:color w:val="000000"/>
              </w:rPr>
              <w:br/>
            </w:r>
            <w:r>
              <w:rPr>
                <w:rFonts w:ascii="Arial" w:hAnsi="Arial" w:cs="Arial"/>
                <w:color w:val="000000"/>
              </w:rPr>
              <w:br/>
              <w:t>(Sub-committee report</w:t>
            </w:r>
            <w:r>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529131" w14:textId="77B37684" w:rsidR="002B5B07" w:rsidRDefault="002B5B07" w:rsidP="002B5B07">
            <w:pPr>
              <w:jc w:val="center"/>
              <w:rPr>
                <w:rFonts w:ascii="Arial" w:hAnsi="Arial" w:cs="Arial"/>
                <w:bCs/>
              </w:rPr>
            </w:pPr>
            <w:r>
              <w:rPr>
                <w:rFonts w:ascii="Arial" w:hAnsi="Arial" w:cs="Arial"/>
                <w:color w:val="000000"/>
              </w:rPr>
              <w:t>Chronic spontaneous urticaria (CSU)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898C52A" w14:textId="3AD68E2E" w:rsidR="002B5B07" w:rsidRDefault="002B5B07" w:rsidP="002B5B07">
            <w:pPr>
              <w:jc w:val="center"/>
              <w:rPr>
                <w:rFonts w:ascii="Arial" w:hAnsi="Arial" w:cs="Arial"/>
                <w:bCs/>
              </w:rPr>
            </w:pPr>
            <w:r>
              <w:rPr>
                <w:rFonts w:ascii="Arial" w:hAnsi="Arial" w:cs="Arial"/>
                <w:color w:val="000000"/>
              </w:rPr>
              <w:t>To update the June 2020 DUSC predicted versus actual analysis of omalizumab for CSU including additional analyses on the trend in prescribing a higher dose of omalizumab for CSU and the age distribution of PBS patients.</w:t>
            </w:r>
          </w:p>
        </w:tc>
      </w:tr>
    </w:tbl>
    <w:p w14:paraId="04061518" w14:textId="268E31B6" w:rsidR="007342B1" w:rsidRDefault="007342B1" w:rsidP="008D5348">
      <w:pPr>
        <w:pStyle w:val="ListParagraph"/>
        <w:ind w:left="0"/>
        <w:contextualSpacing w:val="0"/>
        <w:rPr>
          <w:rFonts w:ascii="Arial" w:hAnsi="Arial" w:cs="Arial"/>
          <w:i/>
          <w:color w:val="808080" w:themeColor="background1" w:themeShade="80"/>
        </w:rPr>
      </w:pPr>
    </w:p>
    <w:p w14:paraId="04AC5386" w14:textId="4DB2A97C" w:rsidR="002A5323" w:rsidRPr="002A438A" w:rsidRDefault="002A5323" w:rsidP="002E3A91">
      <w:pPr>
        <w:pStyle w:val="ListParagraph"/>
        <w:ind w:left="0"/>
        <w:contextualSpacing w:val="0"/>
        <w:rPr>
          <w:rFonts w:ascii="Arial" w:hAnsi="Arial" w:cs="Arial"/>
          <w:iCs/>
          <w:sz w:val="16"/>
          <w:szCs w:val="16"/>
        </w:rPr>
      </w:pPr>
      <w:r w:rsidRPr="002A438A">
        <w:rPr>
          <w:rFonts w:ascii="Arial" w:hAnsi="Arial" w:cs="Arial"/>
          <w:iCs/>
          <w:sz w:val="16"/>
          <w:szCs w:val="16"/>
        </w:rPr>
        <w:t xml:space="preserve">Version </w:t>
      </w:r>
      <w:r w:rsidR="00CB2013">
        <w:rPr>
          <w:rFonts w:ascii="Arial" w:hAnsi="Arial" w:cs="Arial"/>
          <w:iCs/>
          <w:sz w:val="16"/>
          <w:szCs w:val="16"/>
        </w:rPr>
        <w:t>5</w:t>
      </w:r>
    </w:p>
    <w:p w14:paraId="2CA745E1" w14:textId="41F81BB4" w:rsidR="002E3A91" w:rsidRDefault="002E3A91" w:rsidP="002E3A91">
      <w:pPr>
        <w:pStyle w:val="ListParagraph"/>
        <w:ind w:left="0"/>
        <w:contextualSpacing w:val="0"/>
        <w:rPr>
          <w:rFonts w:ascii="Arial" w:hAnsi="Arial" w:cs="Arial"/>
          <w:iCs/>
          <w:sz w:val="16"/>
          <w:szCs w:val="16"/>
          <w:u w:val="single"/>
        </w:rPr>
      </w:pPr>
      <w:r w:rsidRPr="002A438A">
        <w:rPr>
          <w:rFonts w:ascii="Arial" w:hAnsi="Arial" w:cs="Arial"/>
          <w:iCs/>
          <w:sz w:val="16"/>
          <w:szCs w:val="16"/>
          <w:u w:val="single"/>
        </w:rPr>
        <w:t>Items added or amended</w:t>
      </w:r>
    </w:p>
    <w:p w14:paraId="664B951D" w14:textId="3A3B7E2A" w:rsidR="00CB2013" w:rsidRPr="002A438A" w:rsidRDefault="00CB2013" w:rsidP="00A7632C">
      <w:pPr>
        <w:pStyle w:val="ListParagraph"/>
        <w:numPr>
          <w:ilvl w:val="0"/>
          <w:numId w:val="24"/>
        </w:numPr>
        <w:contextualSpacing w:val="0"/>
        <w:rPr>
          <w:rFonts w:ascii="Arial" w:hAnsi="Arial" w:cs="Arial"/>
          <w:iCs/>
          <w:sz w:val="16"/>
          <w:szCs w:val="16"/>
          <w:u w:val="single"/>
        </w:rPr>
      </w:pPr>
      <w:r>
        <w:rPr>
          <w:rFonts w:ascii="Arial" w:hAnsi="Arial" w:cs="Arial"/>
          <w:iCs/>
          <w:sz w:val="16"/>
          <w:szCs w:val="16"/>
          <w:u w:val="single"/>
        </w:rPr>
        <w:t>ACALABRUTINIB (Calquence</w:t>
      </w:r>
      <w:r w:rsidRPr="002A438A">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submission purpose amended</w:t>
      </w:r>
    </w:p>
    <w:p w14:paraId="7B15E100" w14:textId="77777777" w:rsidR="003E37F5" w:rsidRPr="003E37F5" w:rsidRDefault="003E37F5" w:rsidP="003E37F5">
      <w:pPr>
        <w:pStyle w:val="ListParagraph"/>
        <w:contextualSpacing w:val="0"/>
        <w:rPr>
          <w:rFonts w:ascii="Arial" w:hAnsi="Arial" w:cs="Arial"/>
          <w:iCs/>
          <w:sz w:val="16"/>
          <w:szCs w:val="16"/>
        </w:rPr>
      </w:pPr>
    </w:p>
    <w:p w14:paraId="5915CA51" w14:textId="77777777" w:rsidR="003E37F5" w:rsidRDefault="003E37F5" w:rsidP="00805F88">
      <w:pPr>
        <w:pStyle w:val="ListParagraph"/>
        <w:ind w:left="0"/>
        <w:contextualSpacing w:val="0"/>
        <w:rPr>
          <w:rFonts w:ascii="Arial" w:hAnsi="Arial" w:cs="Arial"/>
          <w:iCs/>
          <w:color w:val="808080" w:themeColor="background1" w:themeShade="80"/>
          <w:sz w:val="16"/>
          <w:szCs w:val="16"/>
          <w:u w:val="single"/>
        </w:rPr>
      </w:pPr>
    </w:p>
    <w:p w14:paraId="40D644F1" w14:textId="7B0A66C7" w:rsidR="00805F88" w:rsidRPr="002A438A" w:rsidRDefault="00805F88" w:rsidP="00805F88">
      <w:pPr>
        <w:pStyle w:val="ListParagraph"/>
        <w:ind w:left="0"/>
        <w:contextualSpacing w:val="0"/>
        <w:rPr>
          <w:rFonts w:ascii="Arial" w:hAnsi="Arial" w:cs="Arial"/>
          <w:iCs/>
          <w:color w:val="808080" w:themeColor="background1" w:themeShade="80"/>
          <w:sz w:val="16"/>
          <w:szCs w:val="16"/>
          <w:u w:val="single"/>
        </w:rPr>
      </w:pPr>
      <w:r w:rsidRPr="002A438A">
        <w:rPr>
          <w:rFonts w:ascii="Arial" w:hAnsi="Arial" w:cs="Arial"/>
          <w:iCs/>
          <w:color w:val="808080" w:themeColor="background1" w:themeShade="80"/>
          <w:sz w:val="16"/>
          <w:szCs w:val="16"/>
          <w:u w:val="single"/>
        </w:rPr>
        <w:t>Items added or amended previously</w:t>
      </w:r>
    </w:p>
    <w:p w14:paraId="1D7F8E21" w14:textId="77777777" w:rsidR="00CB2013" w:rsidRPr="003E37F5" w:rsidRDefault="00CB2013" w:rsidP="00CB2013">
      <w:pPr>
        <w:pStyle w:val="ListParagraph"/>
        <w:numPr>
          <w:ilvl w:val="0"/>
          <w:numId w:val="27"/>
        </w:numPr>
        <w:contextualSpacing w:val="0"/>
        <w:rPr>
          <w:rFonts w:ascii="Arial" w:hAnsi="Arial" w:cs="Arial"/>
          <w:iCs/>
          <w:color w:val="808080" w:themeColor="background1" w:themeShade="80"/>
          <w:sz w:val="16"/>
          <w:szCs w:val="16"/>
        </w:rPr>
      </w:pPr>
      <w:r>
        <w:rPr>
          <w:rFonts w:ascii="Arial" w:hAnsi="Arial" w:cs="Arial"/>
          <w:iCs/>
          <w:sz w:val="16"/>
          <w:szCs w:val="16"/>
        </w:rPr>
        <w:t xml:space="preserve">BUDESONIDE </w:t>
      </w:r>
      <w:r w:rsidRPr="009C1FB2">
        <w:rPr>
          <w:rFonts w:ascii="Arial" w:hAnsi="Arial" w:cs="Arial"/>
          <w:iCs/>
          <w:sz w:val="16"/>
          <w:szCs w:val="16"/>
        </w:rPr>
        <w:t>(</w:t>
      </w:r>
      <w:r w:rsidRPr="009C1FB2">
        <w:rPr>
          <w:rFonts w:ascii="Arial" w:hAnsi="Arial" w:cs="Arial"/>
          <w:sz w:val="16"/>
          <w:szCs w:val="16"/>
        </w:rPr>
        <w:t>Jorveza®)</w:t>
      </w:r>
      <w:r>
        <w:rPr>
          <w:rFonts w:ascii="Arial" w:hAnsi="Arial" w:cs="Arial"/>
          <w:sz w:val="16"/>
          <w:szCs w:val="16"/>
        </w:rPr>
        <w:t xml:space="preserve"> – added</w:t>
      </w:r>
    </w:p>
    <w:p w14:paraId="417C5683" w14:textId="77777777" w:rsidR="00CB2013" w:rsidRPr="003E37F5" w:rsidRDefault="00CB2013" w:rsidP="00CB2013">
      <w:pPr>
        <w:pStyle w:val="ListParagraph"/>
        <w:numPr>
          <w:ilvl w:val="0"/>
          <w:numId w:val="27"/>
        </w:numPr>
        <w:contextualSpacing w:val="0"/>
        <w:rPr>
          <w:rFonts w:ascii="Arial" w:hAnsi="Arial" w:cs="Arial"/>
          <w:iCs/>
          <w:sz w:val="16"/>
          <w:szCs w:val="16"/>
        </w:rPr>
      </w:pPr>
      <w:r w:rsidRPr="003E37F5">
        <w:rPr>
          <w:rFonts w:ascii="Arial" w:hAnsi="Arial" w:cs="Arial"/>
          <w:iCs/>
          <w:sz w:val="16"/>
          <w:szCs w:val="16"/>
        </w:rPr>
        <w:t>RAVULIZUMAB (</w:t>
      </w:r>
      <w:r w:rsidRPr="003E37F5">
        <w:rPr>
          <w:rFonts w:ascii="Arial" w:hAnsi="Arial" w:cs="Arial"/>
          <w:sz w:val="16"/>
          <w:szCs w:val="16"/>
        </w:rPr>
        <w:t>Ultomiris®)</w:t>
      </w:r>
      <w:r>
        <w:rPr>
          <w:rFonts w:ascii="Arial" w:hAnsi="Arial" w:cs="Arial"/>
          <w:sz w:val="16"/>
          <w:szCs w:val="16"/>
        </w:rPr>
        <w:t xml:space="preserve"> – added</w:t>
      </w:r>
    </w:p>
    <w:p w14:paraId="5A0FC737" w14:textId="77777777" w:rsidR="00CB2013" w:rsidRPr="003E37F5" w:rsidRDefault="00CB2013" w:rsidP="00CB2013">
      <w:pPr>
        <w:pStyle w:val="ListParagraph"/>
        <w:numPr>
          <w:ilvl w:val="0"/>
          <w:numId w:val="27"/>
        </w:numPr>
        <w:contextualSpacing w:val="0"/>
        <w:rPr>
          <w:rFonts w:ascii="Arial" w:hAnsi="Arial" w:cs="Arial"/>
          <w:iCs/>
          <w:sz w:val="16"/>
          <w:szCs w:val="16"/>
        </w:rPr>
      </w:pPr>
      <w:r>
        <w:rPr>
          <w:rFonts w:ascii="Arial" w:hAnsi="Arial" w:cs="Arial"/>
          <w:iCs/>
          <w:sz w:val="16"/>
          <w:szCs w:val="16"/>
        </w:rPr>
        <w:lastRenderedPageBreak/>
        <w:t>TRABECTEBIN (Yondelis</w:t>
      </w:r>
      <w:r w:rsidRPr="003E37F5">
        <w:rPr>
          <w:rFonts w:ascii="Arial" w:hAnsi="Arial" w:cs="Arial"/>
          <w:sz w:val="16"/>
          <w:szCs w:val="16"/>
        </w:rPr>
        <w:t>®</w:t>
      </w:r>
      <w:r>
        <w:rPr>
          <w:rFonts w:ascii="Arial" w:hAnsi="Arial" w:cs="Arial"/>
          <w:sz w:val="16"/>
          <w:szCs w:val="16"/>
        </w:rPr>
        <w:t xml:space="preserve">) </w:t>
      </w:r>
      <w:r w:rsidRPr="00435222">
        <w:rPr>
          <w:rFonts w:ascii="Arial" w:hAnsi="Arial" w:cs="Arial"/>
          <w:sz w:val="16"/>
          <w:szCs w:val="16"/>
        </w:rPr>
        <w:t xml:space="preserve">– </w:t>
      </w:r>
      <w:r w:rsidRPr="002730F9">
        <w:rPr>
          <w:rFonts w:ascii="Arial" w:hAnsi="Arial" w:cs="Arial"/>
          <w:iCs/>
          <w:sz w:val="16"/>
          <w:szCs w:val="16"/>
        </w:rPr>
        <w:t xml:space="preserve">Review of positive PBAC recommendations not accepted by applicants – </w:t>
      </w:r>
      <w:r w:rsidRPr="00435222">
        <w:rPr>
          <w:rFonts w:ascii="Arial" w:hAnsi="Arial" w:cs="Arial"/>
          <w:sz w:val="16"/>
          <w:szCs w:val="16"/>
        </w:rPr>
        <w:t xml:space="preserve">withdrawn, </w:t>
      </w:r>
      <w:r w:rsidRPr="002730F9">
        <w:rPr>
          <w:rFonts w:ascii="Arial" w:hAnsi="Arial" w:cs="Arial"/>
          <w:sz w:val="16"/>
          <w:szCs w:val="16"/>
        </w:rPr>
        <w:t xml:space="preserve">listing arrangements </w:t>
      </w:r>
      <w:hyperlink r:id="rId10" w:history="1">
        <w:r w:rsidRPr="002730F9">
          <w:rPr>
            <w:rFonts w:ascii="Arial" w:hAnsi="Arial" w:cs="Arial"/>
            <w:sz w:val="16"/>
            <w:szCs w:val="16"/>
          </w:rPr>
          <w:t>under consideration</w:t>
        </w:r>
      </w:hyperlink>
    </w:p>
    <w:p w14:paraId="2A5A6AD7" w14:textId="77777777" w:rsidR="00CB2013" w:rsidRPr="00393C50" w:rsidRDefault="00CB2013" w:rsidP="00CB2013">
      <w:pPr>
        <w:pStyle w:val="ListParagraph"/>
        <w:numPr>
          <w:ilvl w:val="0"/>
          <w:numId w:val="27"/>
        </w:numPr>
        <w:contextualSpacing w:val="0"/>
        <w:rPr>
          <w:rFonts w:ascii="Arial" w:hAnsi="Arial" w:cs="Arial"/>
          <w:iCs/>
          <w:sz w:val="16"/>
          <w:szCs w:val="16"/>
        </w:rPr>
      </w:pPr>
      <w:r>
        <w:rPr>
          <w:rFonts w:ascii="Arial" w:hAnsi="Arial" w:cs="Arial"/>
          <w:iCs/>
          <w:sz w:val="16"/>
          <w:szCs w:val="16"/>
        </w:rPr>
        <w:t>DAPRODUSTAT (Jesduvroq</w:t>
      </w:r>
      <w:r w:rsidRPr="003E37F5">
        <w:rPr>
          <w:rFonts w:ascii="Arial" w:hAnsi="Arial" w:cs="Arial"/>
          <w:sz w:val="16"/>
          <w:szCs w:val="16"/>
        </w:rPr>
        <w:t>®</w:t>
      </w:r>
      <w:r>
        <w:rPr>
          <w:rFonts w:ascii="Arial" w:hAnsi="Arial" w:cs="Arial"/>
          <w:sz w:val="16"/>
          <w:szCs w:val="16"/>
        </w:rPr>
        <w:t>) – to be considered at future PBAC meeting</w:t>
      </w:r>
    </w:p>
    <w:p w14:paraId="69C1761F" w14:textId="77777777" w:rsidR="00CB2013" w:rsidRPr="00393C50" w:rsidRDefault="00CB2013" w:rsidP="00CB2013">
      <w:pPr>
        <w:pStyle w:val="ListParagraph"/>
        <w:numPr>
          <w:ilvl w:val="0"/>
          <w:numId w:val="27"/>
        </w:numPr>
        <w:contextualSpacing w:val="0"/>
        <w:rPr>
          <w:rFonts w:ascii="Arial" w:hAnsi="Arial" w:cs="Arial"/>
          <w:iCs/>
          <w:sz w:val="16"/>
          <w:szCs w:val="16"/>
        </w:rPr>
      </w:pPr>
      <w:r w:rsidRPr="00393C50">
        <w:rPr>
          <w:rFonts w:ascii="Arial" w:hAnsi="Arial" w:cs="Arial"/>
          <w:sz w:val="16"/>
          <w:szCs w:val="16"/>
        </w:rPr>
        <w:t xml:space="preserve">OLAPARIB (Lynparza®) </w:t>
      </w:r>
      <w:r>
        <w:rPr>
          <w:rFonts w:ascii="Arial" w:hAnsi="Arial" w:cs="Arial"/>
          <w:sz w:val="16"/>
          <w:szCs w:val="16"/>
        </w:rPr>
        <w:t>–</w:t>
      </w:r>
      <w:r w:rsidRPr="00393C50">
        <w:rPr>
          <w:rFonts w:ascii="Arial" w:hAnsi="Arial" w:cs="Arial"/>
          <w:sz w:val="16"/>
          <w:szCs w:val="16"/>
        </w:rPr>
        <w:t xml:space="preserve"> added</w:t>
      </w:r>
    </w:p>
    <w:p w14:paraId="3DDD700F" w14:textId="77777777" w:rsidR="00CB2013" w:rsidRPr="00A7632C" w:rsidRDefault="00CB2013" w:rsidP="00CB2013">
      <w:pPr>
        <w:pStyle w:val="ListParagraph"/>
        <w:numPr>
          <w:ilvl w:val="0"/>
          <w:numId w:val="27"/>
        </w:numPr>
        <w:contextualSpacing w:val="0"/>
        <w:rPr>
          <w:rFonts w:ascii="Arial" w:hAnsi="Arial" w:cs="Arial"/>
          <w:sz w:val="16"/>
          <w:szCs w:val="16"/>
        </w:rPr>
      </w:pPr>
      <w:r w:rsidRPr="00393C50">
        <w:rPr>
          <w:rFonts w:ascii="Arial" w:hAnsi="Arial" w:cs="Arial"/>
          <w:sz w:val="16"/>
          <w:szCs w:val="16"/>
        </w:rPr>
        <w:t xml:space="preserve">NIRAPARIB (Zejula®) </w:t>
      </w:r>
      <w:r>
        <w:rPr>
          <w:rFonts w:ascii="Arial" w:hAnsi="Arial" w:cs="Arial"/>
          <w:sz w:val="16"/>
          <w:szCs w:val="16"/>
        </w:rPr>
        <w:t>–</w:t>
      </w:r>
      <w:r w:rsidRPr="00393C50">
        <w:rPr>
          <w:rFonts w:ascii="Arial" w:hAnsi="Arial" w:cs="Arial"/>
          <w:sz w:val="16"/>
          <w:szCs w:val="16"/>
        </w:rPr>
        <w:t xml:space="preserve"> added</w:t>
      </w:r>
    </w:p>
    <w:p w14:paraId="7320BF65" w14:textId="77777777" w:rsidR="00CB2013" w:rsidRPr="00A7632C" w:rsidRDefault="00CB2013" w:rsidP="00CB2013">
      <w:pPr>
        <w:pStyle w:val="ListParagraph"/>
        <w:numPr>
          <w:ilvl w:val="0"/>
          <w:numId w:val="27"/>
        </w:numPr>
        <w:contextualSpacing w:val="0"/>
        <w:rPr>
          <w:rFonts w:ascii="Arial" w:hAnsi="Arial" w:cs="Arial"/>
          <w:sz w:val="16"/>
          <w:szCs w:val="16"/>
        </w:rPr>
      </w:pPr>
      <w:r w:rsidRPr="00A7632C">
        <w:rPr>
          <w:rFonts w:ascii="Arial" w:hAnsi="Arial" w:cs="Arial"/>
          <w:sz w:val="16"/>
          <w:szCs w:val="16"/>
        </w:rPr>
        <w:t>TIRZEPATIDE (Mounjaro®) – forms amended</w:t>
      </w:r>
    </w:p>
    <w:p w14:paraId="4A5B7EA0" w14:textId="77777777" w:rsidR="00CB2013" w:rsidRPr="00A7632C" w:rsidRDefault="00CB2013" w:rsidP="00CB2013">
      <w:pPr>
        <w:pStyle w:val="ListParagraph"/>
        <w:numPr>
          <w:ilvl w:val="0"/>
          <w:numId w:val="27"/>
        </w:numPr>
        <w:contextualSpacing w:val="0"/>
        <w:rPr>
          <w:rFonts w:ascii="Arial" w:hAnsi="Arial" w:cs="Arial"/>
          <w:sz w:val="16"/>
          <w:szCs w:val="16"/>
        </w:rPr>
      </w:pPr>
      <w:r w:rsidRPr="00A7632C">
        <w:rPr>
          <w:rFonts w:ascii="Arial" w:hAnsi="Arial" w:cs="Arial"/>
          <w:sz w:val="16"/>
          <w:szCs w:val="16"/>
        </w:rPr>
        <w:t>FOSLEVODOPA WITH FOSCARBIDOPA (Vyalev®) - to be considered at a future PBAC meeting</w:t>
      </w:r>
    </w:p>
    <w:p w14:paraId="771FA05F" w14:textId="77777777" w:rsidR="00805F88" w:rsidRPr="002A438A" w:rsidRDefault="00805F88" w:rsidP="00805F88">
      <w:pPr>
        <w:pStyle w:val="ListParagraph"/>
        <w:numPr>
          <w:ilvl w:val="0"/>
          <w:numId w:val="27"/>
        </w:numPr>
        <w:contextualSpacing w:val="0"/>
        <w:rPr>
          <w:rFonts w:ascii="Arial" w:hAnsi="Arial" w:cs="Arial"/>
          <w:iCs/>
          <w:color w:val="808080" w:themeColor="background1" w:themeShade="80"/>
          <w:sz w:val="16"/>
          <w:szCs w:val="16"/>
        </w:rPr>
      </w:pPr>
      <w:r w:rsidRPr="002A438A">
        <w:rPr>
          <w:rFonts w:ascii="Arial" w:hAnsi="Arial" w:cs="Arial"/>
          <w:iCs/>
          <w:color w:val="808080" w:themeColor="background1" w:themeShade="80"/>
          <w:sz w:val="16"/>
          <w:szCs w:val="16"/>
        </w:rPr>
        <w:t>DAPRODUSTAT (Jesduvroq</w:t>
      </w:r>
      <w:r w:rsidRPr="002A438A">
        <w:rPr>
          <w:rFonts w:ascii="Arial" w:hAnsi="Arial" w:cs="Arial"/>
          <w:iCs/>
          <w:color w:val="808080" w:themeColor="background1" w:themeShade="80"/>
          <w:sz w:val="16"/>
          <w:szCs w:val="16"/>
          <w:vertAlign w:val="superscript"/>
        </w:rPr>
        <w:t>®</w:t>
      </w:r>
      <w:r w:rsidRPr="002A438A">
        <w:rPr>
          <w:rFonts w:ascii="Arial" w:hAnsi="Arial" w:cs="Arial"/>
          <w:iCs/>
          <w:color w:val="808080" w:themeColor="background1" w:themeShade="80"/>
          <w:sz w:val="16"/>
          <w:szCs w:val="16"/>
        </w:rPr>
        <w:t>) – brand name corrected</w:t>
      </w:r>
    </w:p>
    <w:p w14:paraId="13586004" w14:textId="77777777" w:rsidR="00805F88" w:rsidRPr="002A438A" w:rsidRDefault="00805F88" w:rsidP="00805F88">
      <w:pPr>
        <w:pStyle w:val="ListParagraph"/>
        <w:numPr>
          <w:ilvl w:val="0"/>
          <w:numId w:val="27"/>
        </w:numPr>
        <w:contextualSpacing w:val="0"/>
        <w:rPr>
          <w:rFonts w:ascii="Arial" w:hAnsi="Arial" w:cs="Arial"/>
          <w:iCs/>
          <w:color w:val="808080" w:themeColor="background1" w:themeShade="80"/>
          <w:sz w:val="16"/>
          <w:szCs w:val="16"/>
        </w:rPr>
      </w:pPr>
      <w:r w:rsidRPr="002A438A">
        <w:rPr>
          <w:rFonts w:ascii="Arial" w:hAnsi="Arial" w:cs="Arial"/>
          <w:iCs/>
          <w:color w:val="808080" w:themeColor="background1" w:themeShade="80"/>
          <w:sz w:val="16"/>
          <w:szCs w:val="16"/>
        </w:rPr>
        <w:t>CABOTEGRAVIR (Apretude</w:t>
      </w:r>
      <w:r w:rsidRPr="002A438A">
        <w:rPr>
          <w:rFonts w:ascii="Arial" w:hAnsi="Arial" w:cs="Arial"/>
          <w:iCs/>
          <w:color w:val="808080" w:themeColor="background1" w:themeShade="80"/>
          <w:sz w:val="16"/>
          <w:szCs w:val="16"/>
          <w:vertAlign w:val="superscript"/>
        </w:rPr>
        <w:t>®</w:t>
      </w:r>
      <w:r w:rsidRPr="002A438A">
        <w:rPr>
          <w:rFonts w:ascii="Arial" w:hAnsi="Arial" w:cs="Arial"/>
          <w:iCs/>
          <w:color w:val="808080" w:themeColor="background1" w:themeShade="80"/>
          <w:sz w:val="16"/>
          <w:szCs w:val="16"/>
        </w:rPr>
        <w:t>) – brand name corrected</w:t>
      </w:r>
    </w:p>
    <w:p w14:paraId="4068248A" w14:textId="77777777" w:rsidR="00805F88" w:rsidRPr="002A438A" w:rsidRDefault="00805F88" w:rsidP="00805F88">
      <w:pPr>
        <w:pStyle w:val="ListParagraph"/>
        <w:numPr>
          <w:ilvl w:val="0"/>
          <w:numId w:val="27"/>
        </w:numPr>
        <w:contextualSpacing w:val="0"/>
        <w:rPr>
          <w:rFonts w:ascii="Arial" w:hAnsi="Arial" w:cs="Arial"/>
          <w:iCs/>
          <w:color w:val="808080" w:themeColor="background1" w:themeShade="80"/>
          <w:sz w:val="16"/>
          <w:szCs w:val="16"/>
        </w:rPr>
      </w:pPr>
      <w:r w:rsidRPr="002A438A">
        <w:rPr>
          <w:rFonts w:ascii="Arial" w:hAnsi="Arial" w:cs="Arial"/>
          <w:iCs/>
          <w:color w:val="808080" w:themeColor="background1" w:themeShade="80"/>
          <w:sz w:val="16"/>
          <w:szCs w:val="16"/>
        </w:rPr>
        <w:t>ONASEMNOGENE ABEPARVOVEC (Zolgensma</w:t>
      </w:r>
      <w:r w:rsidRPr="002A438A">
        <w:rPr>
          <w:rFonts w:ascii="Arial" w:hAnsi="Arial" w:cs="Arial"/>
          <w:iCs/>
          <w:color w:val="808080" w:themeColor="background1" w:themeShade="80"/>
          <w:sz w:val="16"/>
          <w:szCs w:val="16"/>
          <w:vertAlign w:val="superscript"/>
        </w:rPr>
        <w:t>®</w:t>
      </w:r>
      <w:r w:rsidRPr="002A438A">
        <w:rPr>
          <w:rFonts w:ascii="Arial" w:hAnsi="Arial" w:cs="Arial"/>
          <w:iCs/>
          <w:color w:val="808080" w:themeColor="background1" w:themeShade="80"/>
          <w:sz w:val="16"/>
          <w:szCs w:val="16"/>
        </w:rPr>
        <w:t>) – indication amended</w:t>
      </w:r>
    </w:p>
    <w:p w14:paraId="764E869D" w14:textId="77777777" w:rsidR="00805F88" w:rsidRPr="002A438A" w:rsidRDefault="00805F88" w:rsidP="00805F88">
      <w:pPr>
        <w:pStyle w:val="ListParagraph"/>
        <w:numPr>
          <w:ilvl w:val="0"/>
          <w:numId w:val="27"/>
        </w:numPr>
        <w:contextualSpacing w:val="0"/>
        <w:rPr>
          <w:rFonts w:ascii="Arial" w:hAnsi="Arial" w:cs="Arial"/>
          <w:iCs/>
          <w:color w:val="808080" w:themeColor="background1" w:themeShade="80"/>
          <w:sz w:val="16"/>
          <w:szCs w:val="16"/>
        </w:rPr>
      </w:pPr>
      <w:r w:rsidRPr="002A438A">
        <w:rPr>
          <w:rFonts w:ascii="Arial" w:hAnsi="Arial" w:cs="Arial"/>
          <w:iCs/>
          <w:color w:val="808080" w:themeColor="background1" w:themeShade="80"/>
          <w:sz w:val="16"/>
          <w:szCs w:val="16"/>
        </w:rPr>
        <w:t>USTEKINUMAB (Stelara</w:t>
      </w:r>
      <w:r w:rsidRPr="002A438A">
        <w:rPr>
          <w:rFonts w:ascii="Arial" w:hAnsi="Arial" w:cs="Arial"/>
          <w:iCs/>
          <w:color w:val="808080" w:themeColor="background1" w:themeShade="80"/>
          <w:sz w:val="16"/>
          <w:szCs w:val="16"/>
          <w:vertAlign w:val="superscript"/>
        </w:rPr>
        <w:t>®</w:t>
      </w:r>
      <w:r w:rsidRPr="002A438A">
        <w:rPr>
          <w:rFonts w:ascii="Arial" w:hAnsi="Arial" w:cs="Arial"/>
          <w:iCs/>
          <w:color w:val="808080" w:themeColor="background1" w:themeShade="80"/>
          <w:sz w:val="16"/>
          <w:szCs w:val="16"/>
        </w:rPr>
        <w:t>) – submission type amended</w:t>
      </w:r>
    </w:p>
    <w:p w14:paraId="3D8F35FD" w14:textId="11B4B7DC" w:rsidR="00805F88" w:rsidRDefault="00805F88" w:rsidP="00805F88">
      <w:pPr>
        <w:pStyle w:val="ListParagraph"/>
        <w:numPr>
          <w:ilvl w:val="0"/>
          <w:numId w:val="27"/>
        </w:numPr>
        <w:contextualSpacing w:val="0"/>
        <w:rPr>
          <w:rFonts w:ascii="Arial" w:hAnsi="Arial" w:cs="Arial"/>
          <w:iCs/>
          <w:color w:val="808080" w:themeColor="background1" w:themeShade="80"/>
          <w:sz w:val="16"/>
          <w:szCs w:val="16"/>
        </w:rPr>
      </w:pPr>
      <w:r w:rsidRPr="002A438A">
        <w:rPr>
          <w:rFonts w:ascii="Arial" w:hAnsi="Arial" w:cs="Arial"/>
          <w:iCs/>
          <w:color w:val="808080" w:themeColor="background1" w:themeShade="80"/>
          <w:sz w:val="16"/>
          <w:szCs w:val="16"/>
        </w:rPr>
        <w:t>MOLNUPIRAVIR (Lagevrio</w:t>
      </w:r>
      <w:r w:rsidRPr="002A438A">
        <w:rPr>
          <w:rFonts w:ascii="Arial" w:hAnsi="Arial" w:cs="Arial"/>
          <w:iCs/>
          <w:color w:val="808080" w:themeColor="background1" w:themeShade="80"/>
          <w:sz w:val="16"/>
          <w:szCs w:val="16"/>
          <w:vertAlign w:val="superscript"/>
        </w:rPr>
        <w:t>®</w:t>
      </w:r>
      <w:r w:rsidRPr="002A438A">
        <w:rPr>
          <w:rFonts w:ascii="Arial" w:hAnsi="Arial" w:cs="Arial"/>
          <w:iCs/>
          <w:color w:val="808080" w:themeColor="background1" w:themeShade="80"/>
          <w:sz w:val="16"/>
          <w:szCs w:val="16"/>
        </w:rPr>
        <w:t>) – purpose of submission amended</w:t>
      </w:r>
    </w:p>
    <w:p w14:paraId="200226FA"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DURVALUMAB (Imfinzi®) – added</w:t>
      </w:r>
    </w:p>
    <w:p w14:paraId="0D9DF66D"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bookmarkStart w:id="1" w:name="_Hlk140565619"/>
      <w:r w:rsidRPr="009C1FB2">
        <w:rPr>
          <w:rFonts w:ascii="Arial" w:hAnsi="Arial" w:cs="Arial"/>
          <w:iCs/>
          <w:color w:val="808080" w:themeColor="background1" w:themeShade="80"/>
          <w:sz w:val="16"/>
          <w:szCs w:val="16"/>
        </w:rPr>
        <w:t>FOSLEVODOPA WITH FOSCARBIDOPA (Vyalev</w:t>
      </w:r>
      <w:r w:rsidRPr="009C1FB2">
        <w:rPr>
          <w:rFonts w:ascii="Arial" w:hAnsi="Arial" w:cs="Arial"/>
          <w:iCs/>
          <w:color w:val="808080" w:themeColor="background1" w:themeShade="80"/>
          <w:sz w:val="16"/>
          <w:szCs w:val="16"/>
          <w:vertAlign w:val="superscript"/>
        </w:rPr>
        <w:t>®</w:t>
      </w:r>
      <w:r w:rsidRPr="009C1FB2">
        <w:rPr>
          <w:rFonts w:ascii="Arial" w:hAnsi="Arial" w:cs="Arial"/>
          <w:iCs/>
          <w:color w:val="808080" w:themeColor="background1" w:themeShade="80"/>
          <w:sz w:val="16"/>
          <w:szCs w:val="16"/>
        </w:rPr>
        <w:t xml:space="preserve">) </w:t>
      </w:r>
      <w:bookmarkEnd w:id="1"/>
      <w:r w:rsidRPr="009C1FB2">
        <w:rPr>
          <w:rFonts w:ascii="Arial" w:hAnsi="Arial" w:cs="Arial"/>
          <w:iCs/>
          <w:color w:val="808080" w:themeColor="background1" w:themeShade="80"/>
          <w:sz w:val="16"/>
          <w:szCs w:val="16"/>
        </w:rPr>
        <w:t>– form amended</w:t>
      </w:r>
    </w:p>
    <w:p w14:paraId="00037085"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IXEKIZUMAB (Taltz</w:t>
      </w:r>
      <w:r w:rsidRPr="009C1FB2">
        <w:rPr>
          <w:rFonts w:ascii="Arial" w:hAnsi="Arial" w:cs="Arial"/>
          <w:iCs/>
          <w:color w:val="808080" w:themeColor="background1" w:themeShade="80"/>
          <w:sz w:val="16"/>
          <w:szCs w:val="16"/>
          <w:vertAlign w:val="superscript"/>
        </w:rPr>
        <w:t>®</w:t>
      </w:r>
      <w:r w:rsidRPr="009C1FB2">
        <w:rPr>
          <w:rFonts w:ascii="Arial" w:hAnsi="Arial" w:cs="Arial"/>
          <w:iCs/>
          <w:color w:val="808080" w:themeColor="background1" w:themeShade="80"/>
          <w:sz w:val="16"/>
          <w:szCs w:val="16"/>
        </w:rPr>
        <w:t>) – purpose of submission amended</w:t>
      </w:r>
    </w:p>
    <w:p w14:paraId="1F004548"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NIVOLUMAB (Opdivo®) – added</w:t>
      </w:r>
    </w:p>
    <w:p w14:paraId="686EA004"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OLIPUDASE ALFA (Xenpozyme</w:t>
      </w:r>
      <w:r w:rsidRPr="009C1FB2">
        <w:rPr>
          <w:rFonts w:ascii="Arial" w:hAnsi="Arial" w:cs="Arial"/>
          <w:iCs/>
          <w:color w:val="808080" w:themeColor="background1" w:themeShade="80"/>
          <w:sz w:val="16"/>
          <w:szCs w:val="16"/>
          <w:vertAlign w:val="superscript"/>
        </w:rPr>
        <w:t>®</w:t>
      </w:r>
      <w:r w:rsidRPr="009C1FB2">
        <w:rPr>
          <w:rFonts w:ascii="Arial" w:hAnsi="Arial" w:cs="Arial"/>
          <w:iCs/>
          <w:color w:val="808080" w:themeColor="background1" w:themeShade="80"/>
          <w:sz w:val="16"/>
          <w:szCs w:val="16"/>
        </w:rPr>
        <w:t>) – form amended &amp; strength removed</w:t>
      </w:r>
    </w:p>
    <w:p w14:paraId="76FD9E57"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PEMBROLIZUMAB (Keytruda®) – added</w:t>
      </w:r>
    </w:p>
    <w:p w14:paraId="7AB072E0" w14:textId="77777777"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VARICELLA ZOSTER VIRUS RECOMBINANT VACCINE (Shingrix®) – added</w:t>
      </w:r>
    </w:p>
    <w:p w14:paraId="5E340491" w14:textId="2648B399"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ADALIMUMAB (Abrilada®) – Review of positive PBAC recommendations not accepted by applicants</w:t>
      </w:r>
      <w:r w:rsidR="00772AF1">
        <w:rPr>
          <w:rFonts w:ascii="Arial" w:hAnsi="Arial" w:cs="Arial"/>
          <w:iCs/>
          <w:color w:val="808080" w:themeColor="background1" w:themeShade="80"/>
          <w:sz w:val="16"/>
          <w:szCs w:val="16"/>
        </w:rPr>
        <w:t xml:space="preserve"> – added </w:t>
      </w:r>
    </w:p>
    <w:p w14:paraId="0CA01EFF" w14:textId="581E4B88"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CERTOLIZUMAB PEGOL (Cimzia®) </w:t>
      </w:r>
      <w:r w:rsidR="00435222"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Review of positive PBAC recommendations not accepted by applicants</w:t>
      </w:r>
    </w:p>
    <w:p w14:paraId="75D1DAD3" w14:textId="1D448988"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ENOXAPARIN (Clexane Forte®, Enoxaparin Winthrop®, Clexane Forte Safety Lock®) </w:t>
      </w:r>
      <w:r w:rsidR="00435222"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Review of positive PBAC recommendations not accepted by applicants</w:t>
      </w:r>
      <w:r w:rsidR="00772AF1">
        <w:rPr>
          <w:rFonts w:ascii="Arial" w:hAnsi="Arial" w:cs="Arial"/>
          <w:iCs/>
          <w:color w:val="808080" w:themeColor="background1" w:themeShade="80"/>
          <w:sz w:val="16"/>
          <w:szCs w:val="16"/>
        </w:rPr>
        <w:t xml:space="preserve"> – added </w:t>
      </w:r>
    </w:p>
    <w:p w14:paraId="0EC4C7B7" w14:textId="695CFA2D"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GUSELKUMAB (Tremfya®) </w:t>
      </w:r>
      <w:r w:rsidR="000F5A50"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Review of positive PBAC recommendations not accepted by applicants</w:t>
      </w:r>
      <w:r w:rsidR="00772AF1">
        <w:rPr>
          <w:rFonts w:ascii="Arial" w:hAnsi="Arial" w:cs="Arial"/>
          <w:iCs/>
          <w:color w:val="808080" w:themeColor="background1" w:themeShade="80"/>
          <w:sz w:val="16"/>
          <w:szCs w:val="16"/>
        </w:rPr>
        <w:t xml:space="preserve"> – added</w:t>
      </w:r>
    </w:p>
    <w:p w14:paraId="2E2E8316" w14:textId="2EF66D09"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HYDROCORTISONE (Alkindi®) </w:t>
      </w:r>
      <w:r w:rsidR="00435222"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Review of positive PBAC recommendations not accepted by applicants</w:t>
      </w:r>
      <w:r w:rsidR="00772AF1">
        <w:rPr>
          <w:rFonts w:ascii="Arial" w:hAnsi="Arial" w:cs="Arial"/>
          <w:iCs/>
          <w:color w:val="808080" w:themeColor="background1" w:themeShade="80"/>
          <w:sz w:val="16"/>
          <w:szCs w:val="16"/>
        </w:rPr>
        <w:t xml:space="preserve"> – added</w:t>
      </w:r>
    </w:p>
    <w:p w14:paraId="4967A108" w14:textId="3EC1C032"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INSULIN ASPART (Fiasp®) </w:t>
      </w:r>
      <w:r w:rsidR="000F5A50"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Review of positive PBAC recommendations not accepted by applicants</w:t>
      </w:r>
      <w:r w:rsidR="00772AF1">
        <w:rPr>
          <w:rFonts w:ascii="Arial" w:hAnsi="Arial" w:cs="Arial"/>
          <w:iCs/>
          <w:color w:val="808080" w:themeColor="background1" w:themeShade="80"/>
          <w:sz w:val="16"/>
          <w:szCs w:val="16"/>
        </w:rPr>
        <w:t xml:space="preserve"> – added</w:t>
      </w:r>
    </w:p>
    <w:p w14:paraId="27999908" w14:textId="29F71468" w:rsidR="009C1FB2" w:rsidRPr="009C1FB2" w:rsidRDefault="009C1FB2" w:rsidP="009C1FB2">
      <w:pPr>
        <w:pStyle w:val="ListParagraph"/>
        <w:numPr>
          <w:ilvl w:val="0"/>
          <w:numId w:val="27"/>
        </w:numPr>
        <w:contextualSpacing w:val="0"/>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TRABECTEBIN (Yondelis®) </w:t>
      </w:r>
      <w:r w:rsidR="000F5A50"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Review of positive PBAC recommendations not accepted by applicants</w:t>
      </w:r>
      <w:r w:rsidR="00772AF1">
        <w:rPr>
          <w:rFonts w:ascii="Arial" w:hAnsi="Arial" w:cs="Arial"/>
          <w:iCs/>
          <w:color w:val="808080" w:themeColor="background1" w:themeShade="80"/>
          <w:sz w:val="16"/>
          <w:szCs w:val="16"/>
        </w:rPr>
        <w:t xml:space="preserve"> – added</w:t>
      </w:r>
    </w:p>
    <w:p w14:paraId="4A909BAD" w14:textId="06D6B63F" w:rsidR="009C1FB2" w:rsidRPr="009C1FB2" w:rsidRDefault="009C1FB2" w:rsidP="009C1FB2">
      <w:pPr>
        <w:pStyle w:val="ListParagraph"/>
        <w:numPr>
          <w:ilvl w:val="0"/>
          <w:numId w:val="27"/>
        </w:numPr>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OLAPARIB (Lynparza®) </w:t>
      </w:r>
      <w:r w:rsidR="000F5A50"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Sub-committee report DUSC Analysis</w:t>
      </w:r>
      <w:r w:rsidR="00772AF1">
        <w:rPr>
          <w:rFonts w:ascii="Arial" w:hAnsi="Arial" w:cs="Arial"/>
          <w:iCs/>
          <w:color w:val="808080" w:themeColor="background1" w:themeShade="80"/>
          <w:sz w:val="16"/>
          <w:szCs w:val="16"/>
        </w:rPr>
        <w:t xml:space="preserve"> – added</w:t>
      </w:r>
    </w:p>
    <w:p w14:paraId="28B11889" w14:textId="761A47E7" w:rsidR="009C1FB2" w:rsidRDefault="009C1FB2" w:rsidP="009C1FB2">
      <w:pPr>
        <w:pStyle w:val="ListParagraph"/>
        <w:numPr>
          <w:ilvl w:val="0"/>
          <w:numId w:val="27"/>
        </w:numPr>
        <w:rPr>
          <w:rFonts w:ascii="Arial" w:hAnsi="Arial" w:cs="Arial"/>
          <w:iCs/>
          <w:color w:val="808080" w:themeColor="background1" w:themeShade="80"/>
          <w:sz w:val="16"/>
          <w:szCs w:val="16"/>
        </w:rPr>
      </w:pPr>
      <w:r w:rsidRPr="009C1FB2">
        <w:rPr>
          <w:rFonts w:ascii="Arial" w:hAnsi="Arial" w:cs="Arial"/>
          <w:iCs/>
          <w:color w:val="808080" w:themeColor="background1" w:themeShade="80"/>
          <w:sz w:val="16"/>
          <w:szCs w:val="16"/>
        </w:rPr>
        <w:t xml:space="preserve">OMALIZUMAB (Xolair®) </w:t>
      </w:r>
      <w:r w:rsidR="000F5A50" w:rsidRPr="009C1FB2">
        <w:rPr>
          <w:rFonts w:ascii="Arial" w:hAnsi="Arial" w:cs="Arial"/>
          <w:iCs/>
          <w:color w:val="808080" w:themeColor="background1" w:themeShade="80"/>
          <w:sz w:val="16"/>
          <w:szCs w:val="16"/>
        </w:rPr>
        <w:t>–</w:t>
      </w:r>
      <w:r w:rsidRPr="009C1FB2">
        <w:rPr>
          <w:rFonts w:ascii="Arial" w:hAnsi="Arial" w:cs="Arial"/>
          <w:iCs/>
          <w:color w:val="808080" w:themeColor="background1" w:themeShade="80"/>
          <w:sz w:val="16"/>
          <w:szCs w:val="16"/>
        </w:rPr>
        <w:t xml:space="preserve"> Sub-committee report DUSC Analysis</w:t>
      </w:r>
      <w:r w:rsidR="00772AF1">
        <w:rPr>
          <w:rFonts w:ascii="Arial" w:hAnsi="Arial" w:cs="Arial"/>
          <w:iCs/>
          <w:color w:val="808080" w:themeColor="background1" w:themeShade="80"/>
          <w:sz w:val="16"/>
          <w:szCs w:val="16"/>
        </w:rPr>
        <w:t xml:space="preserve"> – added</w:t>
      </w:r>
    </w:p>
    <w:p w14:paraId="1F8F4AED" w14:textId="24CEDB93" w:rsidR="00C263A3" w:rsidRPr="009C1FB2" w:rsidRDefault="00AF2C6F" w:rsidP="009C1FB2">
      <w:pPr>
        <w:pStyle w:val="ListParagraph"/>
        <w:numPr>
          <w:ilvl w:val="0"/>
          <w:numId w:val="2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ACALABRUTINIB (Calquence</w:t>
      </w:r>
      <w:r w:rsidRPr="009C1FB2">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r>
        <w:rPr>
          <w:rFonts w:ascii="Arial" w:hAnsi="Arial" w:cs="Arial"/>
          <w:iCs/>
          <w:color w:val="808080" w:themeColor="background1" w:themeShade="80"/>
          <w:sz w:val="16"/>
          <w:szCs w:val="16"/>
        </w:rPr>
        <w:softHyphen/>
        <w:t xml:space="preserve">– </w:t>
      </w:r>
      <w:r w:rsidR="00B50CBC">
        <w:rPr>
          <w:rFonts w:ascii="Arial" w:hAnsi="Arial" w:cs="Arial"/>
          <w:iCs/>
          <w:color w:val="808080" w:themeColor="background1" w:themeShade="80"/>
          <w:sz w:val="16"/>
          <w:szCs w:val="16"/>
        </w:rPr>
        <w:t>purpose of submission amended</w:t>
      </w:r>
    </w:p>
    <w:p w14:paraId="5CFE39F4" w14:textId="77777777" w:rsidR="009C1FB2" w:rsidRPr="002A438A" w:rsidRDefault="009C1FB2" w:rsidP="009C1FB2">
      <w:pPr>
        <w:pStyle w:val="ListParagraph"/>
        <w:contextualSpacing w:val="0"/>
        <w:rPr>
          <w:rFonts w:ascii="Arial" w:hAnsi="Arial" w:cs="Arial"/>
          <w:iCs/>
          <w:color w:val="808080" w:themeColor="background1" w:themeShade="80"/>
          <w:sz w:val="16"/>
          <w:szCs w:val="16"/>
        </w:rPr>
      </w:pPr>
    </w:p>
    <w:p w14:paraId="6E2A2901" w14:textId="1BB546AE" w:rsidR="00805F88" w:rsidRPr="00805F88" w:rsidRDefault="00805F88" w:rsidP="00805F88">
      <w:pPr>
        <w:rPr>
          <w:rFonts w:ascii="Arial" w:hAnsi="Arial" w:cs="Arial"/>
          <w:iCs/>
          <w:color w:val="808080" w:themeColor="background1" w:themeShade="80"/>
          <w:sz w:val="16"/>
          <w:szCs w:val="16"/>
          <w:highlight w:val="yellow"/>
        </w:rPr>
      </w:pPr>
    </w:p>
    <w:sectPr w:rsidR="00805F88" w:rsidRPr="00805F88" w:rsidSect="00864788">
      <w:headerReference w:type="even" r:id="rId11"/>
      <w:headerReference w:type="default" r:id="rId12"/>
      <w:footerReference w:type="even" r:id="rId13"/>
      <w:footerReference w:type="default" r:id="rId14"/>
      <w:head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DB29" w14:textId="77777777" w:rsidR="00B42062" w:rsidRDefault="00B42062">
      <w:r>
        <w:separator/>
      </w:r>
    </w:p>
    <w:p w14:paraId="7525C487" w14:textId="77777777" w:rsidR="00162E8D" w:rsidRDefault="00162E8D"/>
  </w:endnote>
  <w:endnote w:type="continuationSeparator" w:id="0">
    <w:p w14:paraId="329CB389" w14:textId="77777777" w:rsidR="00B42062" w:rsidRDefault="00B42062">
      <w:r>
        <w:continuationSeparator/>
      </w:r>
    </w:p>
    <w:p w14:paraId="4F9A34D2" w14:textId="77777777" w:rsidR="00162E8D" w:rsidRDefault="00162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4D34" w14:textId="77777777" w:rsidR="00B42062" w:rsidRDefault="00B42062">
      <w:r>
        <w:separator/>
      </w:r>
    </w:p>
    <w:p w14:paraId="53770AE8" w14:textId="77777777" w:rsidR="00162E8D" w:rsidRDefault="00162E8D"/>
  </w:footnote>
  <w:footnote w:type="continuationSeparator" w:id="0">
    <w:p w14:paraId="1BCD662F" w14:textId="77777777" w:rsidR="00B42062" w:rsidRDefault="00B42062">
      <w:r>
        <w:continuationSeparator/>
      </w:r>
    </w:p>
    <w:p w14:paraId="00BBBC16" w14:textId="77777777" w:rsidR="00162E8D" w:rsidRDefault="00162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1D35CA1D" w:rsidR="00C839F1" w:rsidRDefault="008C600C" w:rsidP="00864788">
    <w:pPr>
      <w:pStyle w:val="Header"/>
      <w:jc w:val="center"/>
      <w:rPr>
        <w:rFonts w:ascii="Arial" w:hAnsi="Arial" w:cs="Arial"/>
        <w:b/>
        <w:snapToGrid w:val="0"/>
        <w:lang w:eastAsia="en-US"/>
      </w:rPr>
    </w:pPr>
    <w:r>
      <w:rPr>
        <w:rFonts w:ascii="Arial" w:hAnsi="Arial" w:cs="Arial"/>
        <w:b/>
        <w:snapToGrid w:val="0"/>
        <w:lang w:eastAsia="en-US"/>
      </w:rPr>
      <w:t xml:space="preserve">July </w:t>
    </w:r>
    <w:r w:rsidR="00DE182B">
      <w:rPr>
        <w:rFonts w:ascii="Arial" w:hAnsi="Arial" w:cs="Arial"/>
        <w:b/>
        <w:snapToGrid w:val="0"/>
        <w:lang w:eastAsia="en-US"/>
      </w:rPr>
      <w:t>2023</w:t>
    </w:r>
    <w:r w:rsidR="00C839F1">
      <w:rPr>
        <w:rFonts w:ascii="Arial" w:hAnsi="Arial" w:cs="Arial"/>
        <w:b/>
        <w:snapToGrid w:val="0"/>
        <w:lang w:eastAsia="en-US"/>
      </w:rPr>
      <w:t xml:space="preserve">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50FAAE9B"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8C600C">
      <w:rPr>
        <w:rFonts w:ascii="Arial" w:hAnsi="Arial" w:cs="Arial"/>
        <w:b/>
        <w:snapToGrid w:val="0"/>
        <w:lang w:eastAsia="en-US"/>
      </w:rPr>
      <w:t>24 May</w:t>
    </w:r>
    <w:r w:rsidR="00C26262">
      <w:rPr>
        <w:rFonts w:ascii="Arial" w:hAnsi="Arial" w:cs="Arial"/>
        <w:b/>
        <w:snapToGrid w:val="0"/>
        <w:lang w:eastAsia="en-US"/>
      </w:rPr>
      <w:t xml:space="preserve"> 2023</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820D4"/>
    <w:multiLevelType w:val="hybridMultilevel"/>
    <w:tmpl w:val="45403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FC23A1A"/>
    <w:multiLevelType w:val="hybridMultilevel"/>
    <w:tmpl w:val="7630A9E2"/>
    <w:lvl w:ilvl="0" w:tplc="DA56BDF2">
      <w:start w:val="1"/>
      <w:numFmt w:val="decimal"/>
      <w:lvlText w:val="%1."/>
      <w:lvlJc w:val="left"/>
      <w:pPr>
        <w:ind w:left="720" w:hanging="360"/>
      </w:pPr>
      <w:rPr>
        <w:color w:val="auto"/>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4591839">
    <w:abstractNumId w:val="8"/>
  </w:num>
  <w:num w:numId="2" w16cid:durableId="49616545">
    <w:abstractNumId w:val="23"/>
  </w:num>
  <w:num w:numId="3" w16cid:durableId="1887637737">
    <w:abstractNumId w:val="22"/>
  </w:num>
  <w:num w:numId="4" w16cid:durableId="1893273496">
    <w:abstractNumId w:val="15"/>
  </w:num>
  <w:num w:numId="5" w16cid:durableId="484981156">
    <w:abstractNumId w:val="10"/>
  </w:num>
  <w:num w:numId="6" w16cid:durableId="1004747536">
    <w:abstractNumId w:val="1"/>
  </w:num>
  <w:num w:numId="7" w16cid:durableId="876352199">
    <w:abstractNumId w:val="24"/>
  </w:num>
  <w:num w:numId="8" w16cid:durableId="1265109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242563">
    <w:abstractNumId w:val="0"/>
  </w:num>
  <w:num w:numId="10" w16cid:durableId="39015069">
    <w:abstractNumId w:val="12"/>
  </w:num>
  <w:num w:numId="11" w16cid:durableId="782384644">
    <w:abstractNumId w:val="3"/>
  </w:num>
  <w:num w:numId="12" w16cid:durableId="2096128986">
    <w:abstractNumId w:val="2"/>
  </w:num>
  <w:num w:numId="13" w16cid:durableId="136730977">
    <w:abstractNumId w:val="19"/>
  </w:num>
  <w:num w:numId="14" w16cid:durableId="559440646">
    <w:abstractNumId w:val="18"/>
  </w:num>
  <w:num w:numId="15" w16cid:durableId="486362941">
    <w:abstractNumId w:val="21"/>
  </w:num>
  <w:num w:numId="16" w16cid:durableId="1576476421">
    <w:abstractNumId w:val="20"/>
  </w:num>
  <w:num w:numId="17" w16cid:durableId="756757137">
    <w:abstractNumId w:val="16"/>
  </w:num>
  <w:num w:numId="18" w16cid:durableId="621690867">
    <w:abstractNumId w:val="9"/>
  </w:num>
  <w:num w:numId="19" w16cid:durableId="892230780">
    <w:abstractNumId w:val="17"/>
  </w:num>
  <w:num w:numId="20" w16cid:durableId="977999553">
    <w:abstractNumId w:val="14"/>
  </w:num>
  <w:num w:numId="21" w16cid:durableId="1170174765">
    <w:abstractNumId w:val="4"/>
  </w:num>
  <w:num w:numId="22" w16cid:durableId="1062405749">
    <w:abstractNumId w:val="11"/>
  </w:num>
  <w:num w:numId="23" w16cid:durableId="390424349">
    <w:abstractNumId w:val="6"/>
  </w:num>
  <w:num w:numId="24" w16cid:durableId="725448726">
    <w:abstractNumId w:val="26"/>
  </w:num>
  <w:num w:numId="25" w16cid:durableId="1569534970">
    <w:abstractNumId w:val="25"/>
  </w:num>
  <w:num w:numId="26" w16cid:durableId="1732119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0775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4AD"/>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50762"/>
    <w:rsid w:val="000507B9"/>
    <w:rsid w:val="00050852"/>
    <w:rsid w:val="00051AF5"/>
    <w:rsid w:val="000524BD"/>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73C"/>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F75"/>
    <w:rsid w:val="000F1D4F"/>
    <w:rsid w:val="000F1F82"/>
    <w:rsid w:val="000F2E82"/>
    <w:rsid w:val="000F3A4F"/>
    <w:rsid w:val="000F3D50"/>
    <w:rsid w:val="000F553F"/>
    <w:rsid w:val="000F56A4"/>
    <w:rsid w:val="000F5A50"/>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078A4"/>
    <w:rsid w:val="001101BB"/>
    <w:rsid w:val="001101E1"/>
    <w:rsid w:val="00110379"/>
    <w:rsid w:val="001103CF"/>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C61"/>
    <w:rsid w:val="00115EE0"/>
    <w:rsid w:val="00116128"/>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2E8D"/>
    <w:rsid w:val="0016312E"/>
    <w:rsid w:val="0016341E"/>
    <w:rsid w:val="00163F39"/>
    <w:rsid w:val="001642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82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2E87"/>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4B88"/>
    <w:rsid w:val="00265FE9"/>
    <w:rsid w:val="0026621B"/>
    <w:rsid w:val="00266861"/>
    <w:rsid w:val="00266D6B"/>
    <w:rsid w:val="00266F14"/>
    <w:rsid w:val="0026773E"/>
    <w:rsid w:val="00270989"/>
    <w:rsid w:val="002723FD"/>
    <w:rsid w:val="00272E01"/>
    <w:rsid w:val="00273015"/>
    <w:rsid w:val="002730F9"/>
    <w:rsid w:val="00273953"/>
    <w:rsid w:val="00274067"/>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37AD"/>
    <w:rsid w:val="0028431D"/>
    <w:rsid w:val="00284C9F"/>
    <w:rsid w:val="00285478"/>
    <w:rsid w:val="002865EF"/>
    <w:rsid w:val="0028663C"/>
    <w:rsid w:val="00286920"/>
    <w:rsid w:val="002905B5"/>
    <w:rsid w:val="002906CD"/>
    <w:rsid w:val="002909B1"/>
    <w:rsid w:val="00290B36"/>
    <w:rsid w:val="002912B4"/>
    <w:rsid w:val="002921D9"/>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38A"/>
    <w:rsid w:val="002A480F"/>
    <w:rsid w:val="002A485A"/>
    <w:rsid w:val="002A4FB2"/>
    <w:rsid w:val="002A5323"/>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B07"/>
    <w:rsid w:val="002B5F5F"/>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97F"/>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5B7"/>
    <w:rsid w:val="002E4721"/>
    <w:rsid w:val="002E486A"/>
    <w:rsid w:val="002E4BE0"/>
    <w:rsid w:val="002E4DC4"/>
    <w:rsid w:val="002E5281"/>
    <w:rsid w:val="002E5E0E"/>
    <w:rsid w:val="002E5E2F"/>
    <w:rsid w:val="002E5F1C"/>
    <w:rsid w:val="002E5F3E"/>
    <w:rsid w:val="002E736D"/>
    <w:rsid w:val="002E7448"/>
    <w:rsid w:val="002E78F2"/>
    <w:rsid w:val="002F0875"/>
    <w:rsid w:val="002F0884"/>
    <w:rsid w:val="002F1A5B"/>
    <w:rsid w:val="002F1B87"/>
    <w:rsid w:val="002F20DF"/>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67F7"/>
    <w:rsid w:val="00307F64"/>
    <w:rsid w:val="0031072E"/>
    <w:rsid w:val="00310992"/>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1CAC"/>
    <w:rsid w:val="003225D5"/>
    <w:rsid w:val="0032271E"/>
    <w:rsid w:val="003229A0"/>
    <w:rsid w:val="003234B8"/>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5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7B8"/>
    <w:rsid w:val="003779CA"/>
    <w:rsid w:val="00377BAD"/>
    <w:rsid w:val="00380BE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3110"/>
    <w:rsid w:val="00393C50"/>
    <w:rsid w:val="00393DD4"/>
    <w:rsid w:val="003946AC"/>
    <w:rsid w:val="00395338"/>
    <w:rsid w:val="00395600"/>
    <w:rsid w:val="00395881"/>
    <w:rsid w:val="00397572"/>
    <w:rsid w:val="003A0288"/>
    <w:rsid w:val="003A074E"/>
    <w:rsid w:val="003A0901"/>
    <w:rsid w:val="003A0C7D"/>
    <w:rsid w:val="003A1687"/>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22D"/>
    <w:rsid w:val="003C08BD"/>
    <w:rsid w:val="003C0C75"/>
    <w:rsid w:val="003C13CC"/>
    <w:rsid w:val="003C1A62"/>
    <w:rsid w:val="003C2E3D"/>
    <w:rsid w:val="003C2F43"/>
    <w:rsid w:val="003C32FC"/>
    <w:rsid w:val="003C3FAA"/>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3581"/>
    <w:rsid w:val="003D364B"/>
    <w:rsid w:val="003D3CD1"/>
    <w:rsid w:val="003D3EF6"/>
    <w:rsid w:val="003D489A"/>
    <w:rsid w:val="003D4EA6"/>
    <w:rsid w:val="003D5944"/>
    <w:rsid w:val="003D5D05"/>
    <w:rsid w:val="003D5ECA"/>
    <w:rsid w:val="003D5FB6"/>
    <w:rsid w:val="003D6CBF"/>
    <w:rsid w:val="003D6D9B"/>
    <w:rsid w:val="003D72CC"/>
    <w:rsid w:val="003D7D05"/>
    <w:rsid w:val="003E03C3"/>
    <w:rsid w:val="003E067B"/>
    <w:rsid w:val="003E11A4"/>
    <w:rsid w:val="003E1AD1"/>
    <w:rsid w:val="003E1B9F"/>
    <w:rsid w:val="003E236D"/>
    <w:rsid w:val="003E2E8C"/>
    <w:rsid w:val="003E3009"/>
    <w:rsid w:val="003E308A"/>
    <w:rsid w:val="003E367A"/>
    <w:rsid w:val="003E37A4"/>
    <w:rsid w:val="003E37F5"/>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A80"/>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C9E"/>
    <w:rsid w:val="004224B7"/>
    <w:rsid w:val="00422A93"/>
    <w:rsid w:val="00422B08"/>
    <w:rsid w:val="00422BB1"/>
    <w:rsid w:val="00422E6B"/>
    <w:rsid w:val="004249E2"/>
    <w:rsid w:val="00424CDA"/>
    <w:rsid w:val="00424D21"/>
    <w:rsid w:val="00424F3C"/>
    <w:rsid w:val="00425C24"/>
    <w:rsid w:val="00427216"/>
    <w:rsid w:val="004273BF"/>
    <w:rsid w:val="0042788E"/>
    <w:rsid w:val="0043044D"/>
    <w:rsid w:val="004311FF"/>
    <w:rsid w:val="004314B6"/>
    <w:rsid w:val="00432447"/>
    <w:rsid w:val="00432D97"/>
    <w:rsid w:val="00432F21"/>
    <w:rsid w:val="00435222"/>
    <w:rsid w:val="0043544F"/>
    <w:rsid w:val="004362C0"/>
    <w:rsid w:val="00436425"/>
    <w:rsid w:val="004364E6"/>
    <w:rsid w:val="00436B27"/>
    <w:rsid w:val="004370D3"/>
    <w:rsid w:val="0043712E"/>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766"/>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1C0D"/>
    <w:rsid w:val="0049239D"/>
    <w:rsid w:val="004925C9"/>
    <w:rsid w:val="00493577"/>
    <w:rsid w:val="00494307"/>
    <w:rsid w:val="0049440B"/>
    <w:rsid w:val="00494B3B"/>
    <w:rsid w:val="00494DC8"/>
    <w:rsid w:val="0049518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D7DE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4CE"/>
    <w:rsid w:val="00552F1A"/>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0017"/>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5473"/>
    <w:rsid w:val="00576701"/>
    <w:rsid w:val="005767F1"/>
    <w:rsid w:val="00576A92"/>
    <w:rsid w:val="00577417"/>
    <w:rsid w:val="005779BD"/>
    <w:rsid w:val="00577AFF"/>
    <w:rsid w:val="00580009"/>
    <w:rsid w:val="00580850"/>
    <w:rsid w:val="00580912"/>
    <w:rsid w:val="00580D6B"/>
    <w:rsid w:val="00580F14"/>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175"/>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C14"/>
    <w:rsid w:val="005E6F87"/>
    <w:rsid w:val="005F043C"/>
    <w:rsid w:val="005F0505"/>
    <w:rsid w:val="005F0593"/>
    <w:rsid w:val="005F0667"/>
    <w:rsid w:val="005F0F9E"/>
    <w:rsid w:val="005F1BE8"/>
    <w:rsid w:val="005F1C1F"/>
    <w:rsid w:val="005F2705"/>
    <w:rsid w:val="005F2ABB"/>
    <w:rsid w:val="005F3375"/>
    <w:rsid w:val="005F354A"/>
    <w:rsid w:val="005F3F2B"/>
    <w:rsid w:val="005F5878"/>
    <w:rsid w:val="005F5EDB"/>
    <w:rsid w:val="005F74BD"/>
    <w:rsid w:val="005F7A4B"/>
    <w:rsid w:val="005F7D2F"/>
    <w:rsid w:val="00600368"/>
    <w:rsid w:val="006003A9"/>
    <w:rsid w:val="00600E8E"/>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2B7E"/>
    <w:rsid w:val="00623312"/>
    <w:rsid w:val="0062351E"/>
    <w:rsid w:val="0062358B"/>
    <w:rsid w:val="00623E92"/>
    <w:rsid w:val="00623E93"/>
    <w:rsid w:val="0062405A"/>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27"/>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4D2F"/>
    <w:rsid w:val="00655551"/>
    <w:rsid w:val="006563FC"/>
    <w:rsid w:val="00656EAE"/>
    <w:rsid w:val="00657344"/>
    <w:rsid w:val="00657F52"/>
    <w:rsid w:val="006602CF"/>
    <w:rsid w:val="006606FF"/>
    <w:rsid w:val="00660FB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1ECF"/>
    <w:rsid w:val="006823D9"/>
    <w:rsid w:val="0068297A"/>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B7A7C"/>
    <w:rsid w:val="006B7E6F"/>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41F"/>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632"/>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517"/>
    <w:rsid w:val="006F6DDA"/>
    <w:rsid w:val="006F6E40"/>
    <w:rsid w:val="006F7041"/>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53F0"/>
    <w:rsid w:val="007154CF"/>
    <w:rsid w:val="007159A1"/>
    <w:rsid w:val="00716812"/>
    <w:rsid w:val="00716F12"/>
    <w:rsid w:val="007171DB"/>
    <w:rsid w:val="00717651"/>
    <w:rsid w:val="0071771A"/>
    <w:rsid w:val="0071796A"/>
    <w:rsid w:val="00717A8D"/>
    <w:rsid w:val="00717BF6"/>
    <w:rsid w:val="00717F9F"/>
    <w:rsid w:val="00720227"/>
    <w:rsid w:val="00720399"/>
    <w:rsid w:val="00720493"/>
    <w:rsid w:val="007207DD"/>
    <w:rsid w:val="00720AA4"/>
    <w:rsid w:val="00720B9E"/>
    <w:rsid w:val="00721887"/>
    <w:rsid w:val="00721A97"/>
    <w:rsid w:val="00721CC5"/>
    <w:rsid w:val="007224ED"/>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2AF1"/>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4E1"/>
    <w:rsid w:val="007A49D9"/>
    <w:rsid w:val="007A4DD0"/>
    <w:rsid w:val="007A5620"/>
    <w:rsid w:val="007B01E7"/>
    <w:rsid w:val="007B0810"/>
    <w:rsid w:val="007B104F"/>
    <w:rsid w:val="007B1418"/>
    <w:rsid w:val="007B17D4"/>
    <w:rsid w:val="007B1C29"/>
    <w:rsid w:val="007B2177"/>
    <w:rsid w:val="007B2C96"/>
    <w:rsid w:val="007B3757"/>
    <w:rsid w:val="007B386E"/>
    <w:rsid w:val="007B3870"/>
    <w:rsid w:val="007B3ADF"/>
    <w:rsid w:val="007B403B"/>
    <w:rsid w:val="007B408C"/>
    <w:rsid w:val="007B4E36"/>
    <w:rsid w:val="007B5BD9"/>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405"/>
    <w:rsid w:val="007F09C8"/>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5F88"/>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798"/>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788"/>
    <w:rsid w:val="00834A60"/>
    <w:rsid w:val="00834AF4"/>
    <w:rsid w:val="00834BEC"/>
    <w:rsid w:val="00834D47"/>
    <w:rsid w:val="00834DC9"/>
    <w:rsid w:val="00835389"/>
    <w:rsid w:val="00835459"/>
    <w:rsid w:val="00835515"/>
    <w:rsid w:val="008356A7"/>
    <w:rsid w:val="008356D1"/>
    <w:rsid w:val="008358DA"/>
    <w:rsid w:val="00836E1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04F"/>
    <w:rsid w:val="0084562E"/>
    <w:rsid w:val="0084594E"/>
    <w:rsid w:val="0084736D"/>
    <w:rsid w:val="008479BC"/>
    <w:rsid w:val="00847C79"/>
    <w:rsid w:val="008503CE"/>
    <w:rsid w:val="00850A19"/>
    <w:rsid w:val="0085106C"/>
    <w:rsid w:val="00851478"/>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8C"/>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1F57"/>
    <w:rsid w:val="00891FAE"/>
    <w:rsid w:val="00892157"/>
    <w:rsid w:val="0089225A"/>
    <w:rsid w:val="00892AC0"/>
    <w:rsid w:val="008934FE"/>
    <w:rsid w:val="00893B5D"/>
    <w:rsid w:val="00893E2F"/>
    <w:rsid w:val="00893F71"/>
    <w:rsid w:val="008944DB"/>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090"/>
    <w:rsid w:val="008A569F"/>
    <w:rsid w:val="008A56ED"/>
    <w:rsid w:val="008A5BE4"/>
    <w:rsid w:val="008A6432"/>
    <w:rsid w:val="008A731E"/>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00C"/>
    <w:rsid w:val="008C6580"/>
    <w:rsid w:val="008C7375"/>
    <w:rsid w:val="008C79F3"/>
    <w:rsid w:val="008D0267"/>
    <w:rsid w:val="008D04D0"/>
    <w:rsid w:val="008D058F"/>
    <w:rsid w:val="008D1097"/>
    <w:rsid w:val="008D1417"/>
    <w:rsid w:val="008D14C1"/>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4D7"/>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900590"/>
    <w:rsid w:val="009005B1"/>
    <w:rsid w:val="00900CD5"/>
    <w:rsid w:val="00901459"/>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1F8"/>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2876"/>
    <w:rsid w:val="009331F3"/>
    <w:rsid w:val="00933665"/>
    <w:rsid w:val="00933695"/>
    <w:rsid w:val="00933CF4"/>
    <w:rsid w:val="00933F52"/>
    <w:rsid w:val="00934295"/>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396"/>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2AF0"/>
    <w:rsid w:val="00972BE7"/>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1FB2"/>
    <w:rsid w:val="009C323A"/>
    <w:rsid w:val="009C3AE8"/>
    <w:rsid w:val="009C3FC3"/>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DF5"/>
    <w:rsid w:val="009D6E22"/>
    <w:rsid w:val="009D75A9"/>
    <w:rsid w:val="009E0A40"/>
    <w:rsid w:val="009E153F"/>
    <w:rsid w:val="009E1929"/>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3A30"/>
    <w:rsid w:val="009F4B7F"/>
    <w:rsid w:val="009F5B50"/>
    <w:rsid w:val="009F5C78"/>
    <w:rsid w:val="009F697A"/>
    <w:rsid w:val="009F6DAC"/>
    <w:rsid w:val="009F72BA"/>
    <w:rsid w:val="009F7309"/>
    <w:rsid w:val="009F763F"/>
    <w:rsid w:val="009F7748"/>
    <w:rsid w:val="009F7802"/>
    <w:rsid w:val="009F791B"/>
    <w:rsid w:val="009F79D5"/>
    <w:rsid w:val="009F7D96"/>
    <w:rsid w:val="00A007E7"/>
    <w:rsid w:val="00A03447"/>
    <w:rsid w:val="00A035DE"/>
    <w:rsid w:val="00A035EA"/>
    <w:rsid w:val="00A04F59"/>
    <w:rsid w:val="00A0531D"/>
    <w:rsid w:val="00A05597"/>
    <w:rsid w:val="00A05B20"/>
    <w:rsid w:val="00A06465"/>
    <w:rsid w:val="00A066AA"/>
    <w:rsid w:val="00A070DE"/>
    <w:rsid w:val="00A0718D"/>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19A"/>
    <w:rsid w:val="00A362F7"/>
    <w:rsid w:val="00A36940"/>
    <w:rsid w:val="00A36EBD"/>
    <w:rsid w:val="00A371B3"/>
    <w:rsid w:val="00A379C6"/>
    <w:rsid w:val="00A40357"/>
    <w:rsid w:val="00A40F98"/>
    <w:rsid w:val="00A41144"/>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02A"/>
    <w:rsid w:val="00A5522A"/>
    <w:rsid w:val="00A55A47"/>
    <w:rsid w:val="00A56005"/>
    <w:rsid w:val="00A5648F"/>
    <w:rsid w:val="00A574BF"/>
    <w:rsid w:val="00A579F8"/>
    <w:rsid w:val="00A600B3"/>
    <w:rsid w:val="00A60107"/>
    <w:rsid w:val="00A60108"/>
    <w:rsid w:val="00A604EE"/>
    <w:rsid w:val="00A605E1"/>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32C"/>
    <w:rsid w:val="00A764C3"/>
    <w:rsid w:val="00A768A2"/>
    <w:rsid w:val="00A76A55"/>
    <w:rsid w:val="00A773B4"/>
    <w:rsid w:val="00A80948"/>
    <w:rsid w:val="00A80968"/>
    <w:rsid w:val="00A81B0F"/>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B30"/>
    <w:rsid w:val="00AA25C9"/>
    <w:rsid w:val="00AA3726"/>
    <w:rsid w:val="00AA40AA"/>
    <w:rsid w:val="00AA431A"/>
    <w:rsid w:val="00AA4F09"/>
    <w:rsid w:val="00AA59C6"/>
    <w:rsid w:val="00AA7157"/>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570"/>
    <w:rsid w:val="00AE7654"/>
    <w:rsid w:val="00AF16A0"/>
    <w:rsid w:val="00AF239F"/>
    <w:rsid w:val="00AF23AA"/>
    <w:rsid w:val="00AF23C2"/>
    <w:rsid w:val="00AF2C6F"/>
    <w:rsid w:val="00AF3040"/>
    <w:rsid w:val="00AF39BC"/>
    <w:rsid w:val="00AF51E5"/>
    <w:rsid w:val="00AF52E7"/>
    <w:rsid w:val="00AF5D55"/>
    <w:rsid w:val="00AF605B"/>
    <w:rsid w:val="00AF725E"/>
    <w:rsid w:val="00AF741B"/>
    <w:rsid w:val="00AF7453"/>
    <w:rsid w:val="00AF7C3D"/>
    <w:rsid w:val="00AF7E72"/>
    <w:rsid w:val="00B0115C"/>
    <w:rsid w:val="00B0412C"/>
    <w:rsid w:val="00B0432F"/>
    <w:rsid w:val="00B043ED"/>
    <w:rsid w:val="00B054FF"/>
    <w:rsid w:val="00B05CB6"/>
    <w:rsid w:val="00B06126"/>
    <w:rsid w:val="00B0633F"/>
    <w:rsid w:val="00B067CD"/>
    <w:rsid w:val="00B070A0"/>
    <w:rsid w:val="00B070D8"/>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17876"/>
    <w:rsid w:val="00B17AC0"/>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821"/>
    <w:rsid w:val="00B46975"/>
    <w:rsid w:val="00B472EC"/>
    <w:rsid w:val="00B472FB"/>
    <w:rsid w:val="00B4788B"/>
    <w:rsid w:val="00B50CBC"/>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04"/>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17F"/>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242D"/>
    <w:rsid w:val="00BE305B"/>
    <w:rsid w:val="00BE3980"/>
    <w:rsid w:val="00BE62B2"/>
    <w:rsid w:val="00BE6350"/>
    <w:rsid w:val="00BE7287"/>
    <w:rsid w:val="00BE7C93"/>
    <w:rsid w:val="00BF0362"/>
    <w:rsid w:val="00BF0479"/>
    <w:rsid w:val="00BF0D73"/>
    <w:rsid w:val="00BF1452"/>
    <w:rsid w:val="00BF1D23"/>
    <w:rsid w:val="00BF1F82"/>
    <w:rsid w:val="00BF22CA"/>
    <w:rsid w:val="00BF2520"/>
    <w:rsid w:val="00BF2FAC"/>
    <w:rsid w:val="00BF3470"/>
    <w:rsid w:val="00BF3640"/>
    <w:rsid w:val="00BF37AB"/>
    <w:rsid w:val="00BF37BC"/>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262"/>
    <w:rsid w:val="00C263A3"/>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1421"/>
    <w:rsid w:val="00C72A91"/>
    <w:rsid w:val="00C72DD5"/>
    <w:rsid w:val="00C733A6"/>
    <w:rsid w:val="00C737B0"/>
    <w:rsid w:val="00C73D39"/>
    <w:rsid w:val="00C75B9B"/>
    <w:rsid w:val="00C75BC0"/>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064"/>
    <w:rsid w:val="00C952E9"/>
    <w:rsid w:val="00C95791"/>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13"/>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26BC"/>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0C6"/>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7AE"/>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FE4"/>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65FA"/>
    <w:rsid w:val="00D37093"/>
    <w:rsid w:val="00D37686"/>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AD8"/>
    <w:rsid w:val="00D80973"/>
    <w:rsid w:val="00D80BD8"/>
    <w:rsid w:val="00D81D33"/>
    <w:rsid w:val="00D8294E"/>
    <w:rsid w:val="00D82A2B"/>
    <w:rsid w:val="00D8301D"/>
    <w:rsid w:val="00D840A5"/>
    <w:rsid w:val="00D8473E"/>
    <w:rsid w:val="00D8542D"/>
    <w:rsid w:val="00D85E32"/>
    <w:rsid w:val="00D86255"/>
    <w:rsid w:val="00D863D1"/>
    <w:rsid w:val="00D8677B"/>
    <w:rsid w:val="00D872B7"/>
    <w:rsid w:val="00D87713"/>
    <w:rsid w:val="00D87DCF"/>
    <w:rsid w:val="00D87F5B"/>
    <w:rsid w:val="00D90125"/>
    <w:rsid w:val="00D9057B"/>
    <w:rsid w:val="00D9096B"/>
    <w:rsid w:val="00D90ED1"/>
    <w:rsid w:val="00D91C34"/>
    <w:rsid w:val="00D92524"/>
    <w:rsid w:val="00D925C5"/>
    <w:rsid w:val="00D9268B"/>
    <w:rsid w:val="00D9279F"/>
    <w:rsid w:val="00D93109"/>
    <w:rsid w:val="00D93D2F"/>
    <w:rsid w:val="00D93F89"/>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017"/>
    <w:rsid w:val="00DA7A0B"/>
    <w:rsid w:val="00DB0312"/>
    <w:rsid w:val="00DB03CA"/>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0A2"/>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367F"/>
    <w:rsid w:val="00DE3D4D"/>
    <w:rsid w:val="00DE3E2A"/>
    <w:rsid w:val="00DE4BF1"/>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0DC"/>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3B0F"/>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7368"/>
    <w:rsid w:val="00E97FE2"/>
    <w:rsid w:val="00EA01B5"/>
    <w:rsid w:val="00EA0793"/>
    <w:rsid w:val="00EA08E8"/>
    <w:rsid w:val="00EA1903"/>
    <w:rsid w:val="00EA1A5A"/>
    <w:rsid w:val="00EA1F73"/>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328B"/>
    <w:rsid w:val="00F332B2"/>
    <w:rsid w:val="00F33DD2"/>
    <w:rsid w:val="00F33E94"/>
    <w:rsid w:val="00F33F0D"/>
    <w:rsid w:val="00F34063"/>
    <w:rsid w:val="00F34D8F"/>
    <w:rsid w:val="00F352BD"/>
    <w:rsid w:val="00F3589E"/>
    <w:rsid w:val="00F35DAE"/>
    <w:rsid w:val="00F368F2"/>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5A3E"/>
    <w:rsid w:val="00F86BE6"/>
    <w:rsid w:val="00F87B71"/>
    <w:rsid w:val="00F87EB0"/>
    <w:rsid w:val="00F87F5A"/>
    <w:rsid w:val="00F9052C"/>
    <w:rsid w:val="00F9135D"/>
    <w:rsid w:val="00F91B71"/>
    <w:rsid w:val="00F91BA8"/>
    <w:rsid w:val="00F92511"/>
    <w:rsid w:val="00F9260F"/>
    <w:rsid w:val="00F9308E"/>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3D2"/>
    <w:rsid w:val="00FB07FC"/>
    <w:rsid w:val="00FB1180"/>
    <w:rsid w:val="00FB174F"/>
    <w:rsid w:val="00FB1C12"/>
    <w:rsid w:val="00FB1FEB"/>
    <w:rsid w:val="00FB25ED"/>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77C"/>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4A97382F"/>
  <w15:docId w15:val="{2FE371CF-AA18-4BD6-AD35-D2533D8F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6033268">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012682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5282873">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2390350">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84204599">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4070380">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5445784">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bs.gov.au/medicinestatus/document/543.html" TargetMode="Externa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3639</Words>
  <Characters>22796</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Isobelle</dc:creator>
  <cp:lastModifiedBy>BEREZOVSKAYA, Sofia</cp:lastModifiedBy>
  <cp:revision>8</cp:revision>
  <cp:lastPrinted>2023-05-05T04:06:00Z</cp:lastPrinted>
  <dcterms:created xsi:type="dcterms:W3CDTF">2023-08-29T06:31:00Z</dcterms:created>
  <dcterms:modified xsi:type="dcterms:W3CDTF">2023-09-27T03:44:00Z</dcterms:modified>
</cp:coreProperties>
</file>