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C9" w:rsidRPr="00B744C9" w:rsidRDefault="00B744C9" w:rsidP="00B744C9">
      <w:pPr>
        <w:pStyle w:val="Heading1"/>
        <w:rPr>
          <w:rStyle w:val="IntenseReference"/>
          <w:bCs w:val="0"/>
          <w:i w:val="0"/>
          <w:smallCaps w:val="0"/>
          <w:color w:val="auto"/>
          <w:spacing w:val="0"/>
        </w:rPr>
      </w:pPr>
      <w:r w:rsidRPr="00B744C9">
        <w:rPr>
          <w:rStyle w:val="IntenseReference"/>
          <w:bCs w:val="0"/>
          <w:i w:val="0"/>
          <w:smallCaps w:val="0"/>
          <w:color w:val="auto"/>
          <w:spacing w:val="0"/>
        </w:rPr>
        <w:t xml:space="preserve">Maintain and Refocus Fees for the Efficient Funding of Chemotherapy </w:t>
      </w:r>
      <w:bookmarkStart w:id="0" w:name="_GoBack"/>
      <w:bookmarkEnd w:id="0"/>
      <w:r w:rsidRPr="00B744C9">
        <w:rPr>
          <w:rStyle w:val="IntenseReference"/>
          <w:bCs w:val="0"/>
          <w:i w:val="0"/>
          <w:smallCaps w:val="0"/>
          <w:color w:val="auto"/>
          <w:spacing w:val="0"/>
        </w:rPr>
        <w:t>Medicines</w:t>
      </w:r>
    </w:p>
    <w:p w:rsidR="00B744C9" w:rsidRDefault="00B744C9" w:rsidP="00254DCD">
      <w:pPr>
        <w:tabs>
          <w:tab w:val="left" w:pos="4678"/>
        </w:tabs>
        <w:rPr>
          <w:b/>
        </w:rPr>
      </w:pPr>
    </w:p>
    <w:p w:rsidR="00AD30CE" w:rsidRPr="002E72C1" w:rsidRDefault="00283809" w:rsidP="00B744C9">
      <w:pPr>
        <w:pStyle w:val="Heading2"/>
      </w:pPr>
      <w:r>
        <w:t>What will this</w:t>
      </w:r>
      <w:r w:rsidR="00AD30CE" w:rsidRPr="002E72C1">
        <w:t xml:space="preserve"> measure do?</w:t>
      </w:r>
    </w:p>
    <w:p w:rsidR="00AD30CE" w:rsidRDefault="001C5EB3" w:rsidP="00254DCD">
      <w:pPr>
        <w:pStyle w:val="ListParagraph"/>
        <w:ind w:left="0"/>
        <w:contextualSpacing w:val="0"/>
      </w:pPr>
      <w:r>
        <w:t>T</w:t>
      </w:r>
      <w:r w:rsidR="00AD30CE" w:rsidRPr="00077D78">
        <w:t>his measure continue</w:t>
      </w:r>
      <w:r>
        <w:t>s</w:t>
      </w:r>
      <w:r w:rsidR="00AD30CE" w:rsidRPr="00077D78">
        <w:t xml:space="preserve"> to provide </w:t>
      </w:r>
      <w:r w:rsidR="00AD30CE">
        <w:t xml:space="preserve">additional </w:t>
      </w:r>
      <w:r w:rsidR="00AD30CE" w:rsidRPr="00077D78">
        <w:t>remuneration</w:t>
      </w:r>
      <w:r w:rsidR="00AD30CE">
        <w:t xml:space="preserve"> for chemotherapy compounders</w:t>
      </w:r>
      <w:r w:rsidR="00AD30CE" w:rsidRPr="00077D78">
        <w:t xml:space="preserve"> to ensure continued access to chemotherapy medicines for Australians.</w:t>
      </w:r>
    </w:p>
    <w:p w:rsidR="00254DCD" w:rsidRDefault="00254DCD" w:rsidP="00254DCD">
      <w:pPr>
        <w:pStyle w:val="ListParagraph"/>
        <w:ind w:left="0"/>
        <w:contextualSpacing w:val="0"/>
      </w:pPr>
    </w:p>
    <w:p w:rsidR="00AD30CE" w:rsidRDefault="00AD30CE" w:rsidP="00254DCD">
      <w:pPr>
        <w:pStyle w:val="ListParagraph"/>
        <w:ind w:left="0"/>
        <w:contextualSpacing w:val="0"/>
      </w:pPr>
      <w:r w:rsidRPr="00077D78">
        <w:t>This measure also revise</w:t>
      </w:r>
      <w:r w:rsidR="001C5EB3">
        <w:t>d</w:t>
      </w:r>
      <w:r w:rsidRPr="00077D78">
        <w:t xml:space="preserve"> the payment structure within the funding envelope to implement a two-tiered fee structure to recognise Therapeutic Goods Administration </w:t>
      </w:r>
      <w:r>
        <w:t xml:space="preserve">  </w:t>
      </w:r>
      <w:r w:rsidRPr="00077D78">
        <w:t>(TGA)-licensed</w:t>
      </w:r>
      <w:r>
        <w:t xml:space="preserve"> compounders</w:t>
      </w:r>
      <w:r w:rsidRPr="00077D78">
        <w:t>.</w:t>
      </w:r>
    </w:p>
    <w:p w:rsidR="00254DCD" w:rsidRDefault="00254DCD" w:rsidP="00254DCD">
      <w:pPr>
        <w:pStyle w:val="ListParagraph"/>
        <w:ind w:left="0"/>
        <w:contextualSpacing w:val="0"/>
      </w:pPr>
    </w:p>
    <w:p w:rsidR="00AD30CE" w:rsidRDefault="00757136" w:rsidP="00254DCD">
      <w:pPr>
        <w:pStyle w:val="ListParagraph"/>
        <w:ind w:left="0"/>
        <w:contextualSpacing w:val="0"/>
      </w:pPr>
      <w:r>
        <w:t xml:space="preserve">Community pharmacies and private hospitals continue to receive </w:t>
      </w:r>
      <w:r w:rsidR="00866F37">
        <w:t xml:space="preserve">the existing fee of </w:t>
      </w:r>
      <w:r w:rsidR="000E1D55">
        <w:t>$8</w:t>
      </w:r>
      <w:r w:rsidR="00B00753">
        <w:t>1</w:t>
      </w:r>
      <w:r w:rsidR="000E1D55">
        <w:t>.</w:t>
      </w:r>
      <w:r w:rsidR="00B00753">
        <w:t>30</w:t>
      </w:r>
      <w:r w:rsidR="00270C88">
        <w:t xml:space="preserve"> </w:t>
      </w:r>
      <w:r>
        <w:t>for each chemotherapy infusion and public hospitals receive $4</w:t>
      </w:r>
      <w:r w:rsidR="00B00753">
        <w:t>3</w:t>
      </w:r>
      <w:r>
        <w:t>.</w:t>
      </w:r>
      <w:r w:rsidR="00B00753">
        <w:t>22</w:t>
      </w:r>
      <w:r w:rsidR="0005513B">
        <w:t>.</w:t>
      </w:r>
      <w:r>
        <w:t>*</w:t>
      </w:r>
      <w:r w:rsidR="002538CC">
        <w:t xml:space="preserve">  </w:t>
      </w:r>
      <w:r w:rsidR="006A7E7A">
        <w:t xml:space="preserve"> </w:t>
      </w:r>
      <w:r w:rsidR="002538CC">
        <w:t xml:space="preserve">In </w:t>
      </w:r>
      <w:r w:rsidR="00866F37">
        <w:t>addition</w:t>
      </w:r>
      <w:r w:rsidR="002538CC">
        <w:t xml:space="preserve"> to the above</w:t>
      </w:r>
      <w:r w:rsidR="00270C88">
        <w:t xml:space="preserve">, </w:t>
      </w:r>
      <w:r w:rsidR="00623369">
        <w:t>a two</w:t>
      </w:r>
      <w:r w:rsidR="00AD30CE">
        <w:t xml:space="preserve">-tiered </w:t>
      </w:r>
      <w:r w:rsidR="00B9342D">
        <w:t xml:space="preserve">fee </w:t>
      </w:r>
      <w:r w:rsidR="00AD30CE">
        <w:t>structure</w:t>
      </w:r>
      <w:r w:rsidR="00B9342D">
        <w:t xml:space="preserve"> </w:t>
      </w:r>
      <w:r w:rsidR="00166EBC">
        <w:t>has been</w:t>
      </w:r>
      <w:r w:rsidR="00B9342D">
        <w:t xml:space="preserve"> implemented</w:t>
      </w:r>
      <w:r w:rsidR="004E5B73">
        <w:t>.  For each valid E</w:t>
      </w:r>
      <w:r w:rsidR="00166EBC">
        <w:t xml:space="preserve">fficient </w:t>
      </w:r>
      <w:r w:rsidR="004E5B73">
        <w:t>F</w:t>
      </w:r>
      <w:r w:rsidR="000627A5">
        <w:t xml:space="preserve">unding of </w:t>
      </w:r>
      <w:r w:rsidR="004E5B73">
        <w:t>C</w:t>
      </w:r>
      <w:r w:rsidR="00166EBC">
        <w:t>hemotherapy (EFC)</w:t>
      </w:r>
      <w:r w:rsidR="004E5B73">
        <w:t xml:space="preserve"> PBS </w:t>
      </w:r>
      <w:r w:rsidR="00623369">
        <w:t>claim:</w:t>
      </w:r>
    </w:p>
    <w:p w:rsidR="00AD30CE" w:rsidRDefault="000E1D55" w:rsidP="00254DCD">
      <w:pPr>
        <w:pStyle w:val="ListParagraph"/>
        <w:numPr>
          <w:ilvl w:val="0"/>
          <w:numId w:val="7"/>
        </w:numPr>
        <w:ind w:left="357" w:hanging="357"/>
        <w:contextualSpacing w:val="0"/>
      </w:pPr>
      <w:r>
        <w:t xml:space="preserve">a </w:t>
      </w:r>
      <w:r w:rsidR="00AD30CE">
        <w:t>$</w:t>
      </w:r>
      <w:r w:rsidR="004275B5">
        <w:t>40</w:t>
      </w:r>
      <w:r w:rsidR="00AD30CE">
        <w:t xml:space="preserve"> </w:t>
      </w:r>
      <w:r w:rsidR="004275B5">
        <w:t xml:space="preserve">compound </w:t>
      </w:r>
      <w:r>
        <w:t>fee</w:t>
      </w:r>
      <w:r w:rsidR="00B9342D">
        <w:t xml:space="preserve"> </w:t>
      </w:r>
      <w:r w:rsidR="004275B5">
        <w:t xml:space="preserve">will be paid </w:t>
      </w:r>
      <w:r w:rsidR="004E5B73">
        <w:t>through the PBS</w:t>
      </w:r>
      <w:r w:rsidR="00AD30CE">
        <w:t>; and</w:t>
      </w:r>
    </w:p>
    <w:p w:rsidR="00AD30CE" w:rsidRPr="00C76A1A" w:rsidRDefault="00AD30CE" w:rsidP="00254DCD">
      <w:pPr>
        <w:pStyle w:val="ListParagraph"/>
        <w:numPr>
          <w:ilvl w:val="0"/>
          <w:numId w:val="7"/>
        </w:numPr>
        <w:ind w:left="357" w:hanging="357"/>
        <w:contextualSpacing w:val="0"/>
      </w:pPr>
      <w:proofErr w:type="gramStart"/>
      <w:r>
        <w:t>a</w:t>
      </w:r>
      <w:proofErr w:type="gramEnd"/>
      <w:r>
        <w:t xml:space="preserve"> </w:t>
      </w:r>
      <w:r w:rsidR="004275B5">
        <w:t xml:space="preserve">$20 additional compound fee will be paid </w:t>
      </w:r>
      <w:r w:rsidR="004E5B73">
        <w:t>direct</w:t>
      </w:r>
      <w:r w:rsidR="00DC5579">
        <w:t xml:space="preserve"> </w:t>
      </w:r>
      <w:r w:rsidR="004275B5">
        <w:t>to TGA licensed compounders</w:t>
      </w:r>
      <w:r w:rsidR="000627A5">
        <w:t xml:space="preserve"> through the </w:t>
      </w:r>
      <w:r w:rsidR="00301751">
        <w:t>Chemotherapy Compounding Payment Scheme (CCPS)</w:t>
      </w:r>
      <w:r w:rsidR="0035550A">
        <w:t>.</w:t>
      </w:r>
    </w:p>
    <w:p w:rsidR="00254DCD" w:rsidRDefault="00254DCD" w:rsidP="00254DCD">
      <w:pPr>
        <w:pStyle w:val="ListParagraph"/>
        <w:ind w:left="0"/>
        <w:contextualSpacing w:val="0"/>
      </w:pPr>
    </w:p>
    <w:p w:rsidR="00033306" w:rsidRDefault="00301751" w:rsidP="00033306">
      <w:pPr>
        <w:pStyle w:val="ListParagraph"/>
        <w:ind w:left="0"/>
        <w:contextualSpacing w:val="0"/>
      </w:pPr>
      <w:r>
        <w:t>From 1 September 2016, the</w:t>
      </w:r>
      <w:r w:rsidR="001F150A">
        <w:t>re</w:t>
      </w:r>
      <w:r w:rsidR="004275B5">
        <w:t xml:space="preserve"> will be </w:t>
      </w:r>
      <w:r w:rsidR="004F06C9">
        <w:t xml:space="preserve">two </w:t>
      </w:r>
      <w:r w:rsidR="004275B5">
        <w:t>additional fields</w:t>
      </w:r>
      <w:r>
        <w:t xml:space="preserve"> </w:t>
      </w:r>
      <w:r w:rsidR="001F150A">
        <w:t xml:space="preserve">available </w:t>
      </w:r>
      <w:r>
        <w:t xml:space="preserve">in PBS </w:t>
      </w:r>
      <w:r w:rsidR="001F150A">
        <w:t>online claims</w:t>
      </w:r>
      <w:r>
        <w:t>.  T</w:t>
      </w:r>
      <w:r w:rsidR="004F06C9">
        <w:t xml:space="preserve">he </w:t>
      </w:r>
      <w:r w:rsidR="00F96D88">
        <w:t xml:space="preserve">compounder ID and infusion ID </w:t>
      </w:r>
      <w:r>
        <w:t>field</w:t>
      </w:r>
      <w:r w:rsidR="004F06C9">
        <w:t xml:space="preserve">s will provide data on </w:t>
      </w:r>
      <w:r w:rsidR="00BF45C6">
        <w:t xml:space="preserve">chemotherapy </w:t>
      </w:r>
      <w:r w:rsidR="00F96D88">
        <w:t xml:space="preserve">compounding in Australia.  This data is necessary for making payments to </w:t>
      </w:r>
      <w:r w:rsidR="00637288">
        <w:t xml:space="preserve">TGA licensed </w:t>
      </w:r>
      <w:r w:rsidR="00F96D88">
        <w:t xml:space="preserve">compounders and to better understand the </w:t>
      </w:r>
      <w:r w:rsidR="0093242D">
        <w:t xml:space="preserve">scope </w:t>
      </w:r>
      <w:r w:rsidR="00033306">
        <w:t>of</w:t>
      </w:r>
      <w:r w:rsidR="00F96D88">
        <w:t xml:space="preserve"> chemotherapy compounding</w:t>
      </w:r>
      <w:r w:rsidR="00033306">
        <w:t xml:space="preserve"> in Australia.  </w:t>
      </w:r>
      <w:r w:rsidR="00BC0718" w:rsidRPr="00C77BA5">
        <w:t xml:space="preserve">The compound fees are provided </w:t>
      </w:r>
      <w:r w:rsidR="00BC0718">
        <w:t xml:space="preserve">to secure the provision </w:t>
      </w:r>
      <w:r w:rsidR="00BC0718" w:rsidRPr="00C77BA5">
        <w:t xml:space="preserve">of chemotherapy medicines </w:t>
      </w:r>
      <w:r w:rsidR="00BC0718">
        <w:t xml:space="preserve">so </w:t>
      </w:r>
      <w:r w:rsidR="00BC0718" w:rsidRPr="00C77BA5">
        <w:t>people continue to receive high-quality and appropriate medicine according to their needs.</w:t>
      </w:r>
      <w:r w:rsidR="00033306">
        <w:t xml:space="preserve">  It will further ensure that chemotherapy access will not be reduced and costs will not be increased for patients.</w:t>
      </w:r>
    </w:p>
    <w:p w:rsidR="00033306" w:rsidRDefault="00033306" w:rsidP="0093242D">
      <w:pPr>
        <w:pStyle w:val="ListParagraph"/>
        <w:ind w:left="0"/>
        <w:contextualSpacing w:val="0"/>
      </w:pPr>
    </w:p>
    <w:p w:rsidR="00AD30CE" w:rsidRDefault="00AD30CE" w:rsidP="00B744C9">
      <w:pPr>
        <w:pStyle w:val="Heading2"/>
      </w:pPr>
      <w:r w:rsidRPr="00CD2F79">
        <w:t>What is the impact?</w:t>
      </w:r>
    </w:p>
    <w:p w:rsidR="00AD30CE" w:rsidRDefault="00AD30CE" w:rsidP="00254DCD">
      <w:pPr>
        <w:pStyle w:val="ListParagraph"/>
        <w:ind w:left="0"/>
        <w:contextualSpacing w:val="0"/>
      </w:pPr>
      <w:r>
        <w:t>All Australians who require access to chemotherapy medicines will continue to have access to these medicines.</w:t>
      </w:r>
    </w:p>
    <w:p w:rsidR="00254DCD" w:rsidRDefault="00254DCD" w:rsidP="00254DCD">
      <w:pPr>
        <w:pStyle w:val="ListParagraph"/>
        <w:ind w:left="0"/>
        <w:contextualSpacing w:val="0"/>
      </w:pPr>
    </w:p>
    <w:p w:rsidR="0033368A" w:rsidRDefault="00AD30CE" w:rsidP="00254DCD">
      <w:pPr>
        <w:pStyle w:val="ListParagraph"/>
        <w:ind w:left="0"/>
        <w:contextualSpacing w:val="0"/>
      </w:pPr>
      <w:r>
        <w:t>Chemotherapy providers must make a substantial financial investment to meet the technical requirements associated with preparation of chemotherapy.  As a result,</w:t>
      </w:r>
      <w:r w:rsidR="000627A5">
        <w:t xml:space="preserve"> </w:t>
      </w:r>
      <w:r>
        <w:t xml:space="preserve">there are only a small number of providers, with </w:t>
      </w:r>
      <w:r w:rsidR="00F96D88">
        <w:t>fewer than 70 pharmacies supplying 80 per cent of chemotherapy infusions funded under the PBS.</w:t>
      </w:r>
    </w:p>
    <w:sectPr w:rsidR="0033368A" w:rsidSect="00455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4F" w:rsidRDefault="0010764F" w:rsidP="00906C4D">
      <w:r>
        <w:separator/>
      </w:r>
    </w:p>
  </w:endnote>
  <w:endnote w:type="continuationSeparator" w:id="0">
    <w:p w:rsidR="0010764F" w:rsidRDefault="0010764F" w:rsidP="0090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07" w:rsidRDefault="004C66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9B" w:rsidRDefault="0011569B" w:rsidP="00906C4D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4B" w:rsidRDefault="00455D4B" w:rsidP="00455D4B">
    <w:pPr>
      <w:pStyle w:val="ListParagraph"/>
      <w:ind w:left="0"/>
      <w:rPr>
        <w:sz w:val="20"/>
        <w:szCs w:val="20"/>
      </w:rPr>
    </w:pPr>
    <w:r>
      <w:rPr>
        <w:sz w:val="20"/>
        <w:szCs w:val="20"/>
      </w:rPr>
      <w:t>*This applies to public hospitals participating in the Pharmaceutical Reforms.</w:t>
    </w:r>
  </w:p>
  <w:p w:rsidR="00B744C9" w:rsidRDefault="00B744C9" w:rsidP="00455D4B">
    <w:pPr>
      <w:pStyle w:val="ListParagraph"/>
      <w:ind w:left="0"/>
      <w:rPr>
        <w:sz w:val="20"/>
        <w:szCs w:val="20"/>
      </w:rPr>
    </w:pPr>
  </w:p>
  <w:p w:rsidR="00455D4B" w:rsidRDefault="00B744C9" w:rsidP="00B744C9">
    <w:pPr>
      <w:pStyle w:val="Footer"/>
      <w:jc w:val="right"/>
    </w:pPr>
    <w:r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Last Updated </w:t>
    </w:r>
    <w:r>
      <w:rPr>
        <w:rStyle w:val="IntenseReference"/>
        <w:b w:val="0"/>
        <w:bCs w:val="0"/>
        <w:i w:val="0"/>
        <w:smallCaps w:val="0"/>
        <w:color w:val="auto"/>
        <w:spacing w:val="0"/>
      </w:rPr>
      <w:t>30</w:t>
    </w:r>
    <w:r w:rsidRPr="00CA49DD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 June 201</w:t>
    </w:r>
    <w:r>
      <w:rPr>
        <w:rStyle w:val="IntenseReference"/>
        <w:b w:val="0"/>
        <w:bCs w:val="0"/>
        <w:i w:val="0"/>
        <w:smallCaps w:val="0"/>
        <w:color w:val="auto"/>
        <w:spacing w:val="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4F" w:rsidRDefault="0010764F" w:rsidP="00906C4D">
      <w:r>
        <w:separator/>
      </w:r>
    </w:p>
  </w:footnote>
  <w:footnote w:type="continuationSeparator" w:id="0">
    <w:p w:rsidR="0010764F" w:rsidRDefault="0010764F" w:rsidP="0090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07" w:rsidRDefault="004C6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8" w:rsidRDefault="009F5478">
    <w:pPr>
      <w:pStyle w:val="Header"/>
      <w:rPr>
        <w:noProof/>
      </w:rPr>
    </w:pPr>
  </w:p>
  <w:p w:rsidR="009F5478" w:rsidRDefault="009F5478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&quot;&quot;"/>
      <w:tblDescription w:val="&quot;&quot;"/>
    </w:tblPr>
    <w:tblGrid>
      <w:gridCol w:w="1951"/>
      <w:gridCol w:w="6660"/>
    </w:tblGrid>
    <w:tr w:rsidR="00B744C9" w:rsidTr="001474FA">
      <w:trPr>
        <w:trHeight w:val="1353"/>
      </w:trPr>
      <w:tc>
        <w:tcPr>
          <w:tcW w:w="1951" w:type="dxa"/>
          <w:vAlign w:val="center"/>
        </w:tcPr>
        <w:p w:rsidR="00B744C9" w:rsidRDefault="00B744C9" w:rsidP="001474FA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inline distT="0" distB="0" distL="0" distR="0" wp14:anchorId="4CB9F687" wp14:editId="153365C6">
                <wp:extent cx="880745" cy="582930"/>
                <wp:effectExtent l="0" t="0" r="0" b="7620"/>
                <wp:docPr id="1" name="Picture 1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</w:tcPr>
        <w:p w:rsidR="00B744C9" w:rsidRDefault="00B744C9" w:rsidP="001474FA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744C9" w:rsidRDefault="00B744C9" w:rsidP="001474FA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744C9" w:rsidRDefault="00B744C9" w:rsidP="001474FA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B744C9" w:rsidRDefault="00B744C9" w:rsidP="001474FA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744C9" w:rsidRDefault="00B744C9" w:rsidP="001474FA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455D4B" w:rsidRPr="00B744C9" w:rsidRDefault="00455D4B" w:rsidP="00B744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79E"/>
    <w:multiLevelType w:val="hybridMultilevel"/>
    <w:tmpl w:val="C1AA283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F073ED0"/>
    <w:multiLevelType w:val="hybridMultilevel"/>
    <w:tmpl w:val="8884C9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F64E0"/>
    <w:multiLevelType w:val="hybridMultilevel"/>
    <w:tmpl w:val="C1682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0E1825"/>
    <w:multiLevelType w:val="hybridMultilevel"/>
    <w:tmpl w:val="E6C6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91662"/>
    <w:multiLevelType w:val="hybridMultilevel"/>
    <w:tmpl w:val="BCC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65EE1"/>
    <w:multiLevelType w:val="hybridMultilevel"/>
    <w:tmpl w:val="3268507E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44B468CC"/>
    <w:multiLevelType w:val="hybridMultilevel"/>
    <w:tmpl w:val="7124146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B890884"/>
    <w:multiLevelType w:val="hybridMultilevel"/>
    <w:tmpl w:val="EF4CE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44136D"/>
    <w:multiLevelType w:val="hybridMultilevel"/>
    <w:tmpl w:val="D30E6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2F0E19"/>
    <w:multiLevelType w:val="hybridMultilevel"/>
    <w:tmpl w:val="0FCE9A1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67296CA5"/>
    <w:multiLevelType w:val="hybridMultilevel"/>
    <w:tmpl w:val="E2846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724"/>
    <w:multiLevelType w:val="hybridMultilevel"/>
    <w:tmpl w:val="C3D8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133E2"/>
    <w:multiLevelType w:val="hybridMultilevel"/>
    <w:tmpl w:val="2CECBFBA"/>
    <w:lvl w:ilvl="0" w:tplc="7E2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FFEF49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1"/>
    <w:rsid w:val="00003743"/>
    <w:rsid w:val="00033306"/>
    <w:rsid w:val="0005513B"/>
    <w:rsid w:val="000627A5"/>
    <w:rsid w:val="00067456"/>
    <w:rsid w:val="000729DA"/>
    <w:rsid w:val="0007730C"/>
    <w:rsid w:val="00082E60"/>
    <w:rsid w:val="000B3B19"/>
    <w:rsid w:val="000E1D55"/>
    <w:rsid w:val="000E7858"/>
    <w:rsid w:val="00105BEA"/>
    <w:rsid w:val="0010764F"/>
    <w:rsid w:val="0011569B"/>
    <w:rsid w:val="0012041A"/>
    <w:rsid w:val="001402C3"/>
    <w:rsid w:val="00141B25"/>
    <w:rsid w:val="00166EBC"/>
    <w:rsid w:val="001877E3"/>
    <w:rsid w:val="00197CAC"/>
    <w:rsid w:val="001B3443"/>
    <w:rsid w:val="001C5EB3"/>
    <w:rsid w:val="001D7084"/>
    <w:rsid w:val="001F150A"/>
    <w:rsid w:val="00204E61"/>
    <w:rsid w:val="00237512"/>
    <w:rsid w:val="002538CC"/>
    <w:rsid w:val="00254DCD"/>
    <w:rsid w:val="00270C88"/>
    <w:rsid w:val="00273578"/>
    <w:rsid w:val="00283809"/>
    <w:rsid w:val="00301751"/>
    <w:rsid w:val="0030786C"/>
    <w:rsid w:val="0033368A"/>
    <w:rsid w:val="00347C75"/>
    <w:rsid w:val="0035550A"/>
    <w:rsid w:val="0039598E"/>
    <w:rsid w:val="003D17F9"/>
    <w:rsid w:val="00411C1F"/>
    <w:rsid w:val="0041681F"/>
    <w:rsid w:val="004275B5"/>
    <w:rsid w:val="00444FC1"/>
    <w:rsid w:val="00455D4B"/>
    <w:rsid w:val="004867E2"/>
    <w:rsid w:val="004C451E"/>
    <w:rsid w:val="004C6607"/>
    <w:rsid w:val="004E5B73"/>
    <w:rsid w:val="004F05CF"/>
    <w:rsid w:val="004F06C9"/>
    <w:rsid w:val="004F5492"/>
    <w:rsid w:val="005239F1"/>
    <w:rsid w:val="00555501"/>
    <w:rsid w:val="005645C2"/>
    <w:rsid w:val="0059583D"/>
    <w:rsid w:val="00623369"/>
    <w:rsid w:val="00637288"/>
    <w:rsid w:val="006639DB"/>
    <w:rsid w:val="00667645"/>
    <w:rsid w:val="00671321"/>
    <w:rsid w:val="006A7E7A"/>
    <w:rsid w:val="006B763E"/>
    <w:rsid w:val="006C63BA"/>
    <w:rsid w:val="006D0540"/>
    <w:rsid w:val="00757136"/>
    <w:rsid w:val="007E0316"/>
    <w:rsid w:val="007E2CDD"/>
    <w:rsid w:val="008264EB"/>
    <w:rsid w:val="00860855"/>
    <w:rsid w:val="00866F37"/>
    <w:rsid w:val="008D71B5"/>
    <w:rsid w:val="008E2858"/>
    <w:rsid w:val="00905F6D"/>
    <w:rsid w:val="00906C4D"/>
    <w:rsid w:val="0093242D"/>
    <w:rsid w:val="0097727D"/>
    <w:rsid w:val="009D789A"/>
    <w:rsid w:val="009E53D6"/>
    <w:rsid w:val="009F4DAC"/>
    <w:rsid w:val="009F5478"/>
    <w:rsid w:val="00A377A2"/>
    <w:rsid w:val="00A4512D"/>
    <w:rsid w:val="00A52885"/>
    <w:rsid w:val="00A705AF"/>
    <w:rsid w:val="00A811F7"/>
    <w:rsid w:val="00A8199B"/>
    <w:rsid w:val="00A83784"/>
    <w:rsid w:val="00AB56F8"/>
    <w:rsid w:val="00AC506B"/>
    <w:rsid w:val="00AD30CE"/>
    <w:rsid w:val="00AE459A"/>
    <w:rsid w:val="00AE4E1D"/>
    <w:rsid w:val="00AF7A19"/>
    <w:rsid w:val="00B00753"/>
    <w:rsid w:val="00B00EF8"/>
    <w:rsid w:val="00B4112F"/>
    <w:rsid w:val="00B42851"/>
    <w:rsid w:val="00B744C9"/>
    <w:rsid w:val="00B9342D"/>
    <w:rsid w:val="00B96760"/>
    <w:rsid w:val="00BC0718"/>
    <w:rsid w:val="00BF45C6"/>
    <w:rsid w:val="00C61611"/>
    <w:rsid w:val="00CA3662"/>
    <w:rsid w:val="00CB5B1A"/>
    <w:rsid w:val="00CC212C"/>
    <w:rsid w:val="00CD222C"/>
    <w:rsid w:val="00D145FC"/>
    <w:rsid w:val="00DC5579"/>
    <w:rsid w:val="00E20550"/>
    <w:rsid w:val="00E36AC5"/>
    <w:rsid w:val="00E3702F"/>
    <w:rsid w:val="00E664BA"/>
    <w:rsid w:val="00F01336"/>
    <w:rsid w:val="00F300E1"/>
    <w:rsid w:val="00F305E8"/>
    <w:rsid w:val="00F641B7"/>
    <w:rsid w:val="00F96D88"/>
    <w:rsid w:val="00FB1F10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744C9"/>
    <w:pPr>
      <w:tabs>
        <w:tab w:val="left" w:pos="4678"/>
      </w:tabs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B744C9"/>
    <w:pPr>
      <w:tabs>
        <w:tab w:val="left" w:pos="4678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table" w:styleId="TableGrid">
    <w:name w:val="Table Grid"/>
    <w:basedOn w:val="TableNormal"/>
    <w:rsid w:val="00D1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744C9"/>
    <w:pPr>
      <w:tabs>
        <w:tab w:val="left" w:pos="4678"/>
      </w:tabs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B744C9"/>
    <w:pPr>
      <w:tabs>
        <w:tab w:val="left" w:pos="4678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table" w:styleId="TableGrid">
    <w:name w:val="Table Grid"/>
    <w:basedOn w:val="TableNormal"/>
    <w:rsid w:val="00D1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D780-B74F-4366-97C1-2CA54ECC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2016-06-30T04:36:00Z</dcterms:created>
  <dcterms:modified xsi:type="dcterms:W3CDTF">2016-06-30T04:36:00Z</dcterms:modified>
</cp:coreProperties>
</file>