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AB4" w:rsidRDefault="004F4A78" w:rsidP="00955A6E">
      <w:pPr>
        <w:pStyle w:val="Heading1"/>
        <w:rPr>
          <w:rFonts w:eastAsia="Arial"/>
        </w:rPr>
      </w:pPr>
      <w:r>
        <w:rPr>
          <w:rFonts w:eastAsia="Arial"/>
        </w:rPr>
        <w:t>Pharmacy</w:t>
      </w:r>
      <w:r>
        <w:rPr>
          <w:rFonts w:eastAsia="Arial"/>
          <w:spacing w:val="-40"/>
        </w:rPr>
        <w:t xml:space="preserve"> </w:t>
      </w:r>
      <w:r>
        <w:rPr>
          <w:rFonts w:eastAsia="Arial"/>
        </w:rPr>
        <w:t>Compact</w:t>
      </w:r>
      <w:r>
        <w:rPr>
          <w:rFonts w:eastAsia="Arial"/>
          <w:spacing w:val="-40"/>
        </w:rPr>
        <w:t xml:space="preserve"> </w:t>
      </w:r>
      <w:r>
        <w:rPr>
          <w:rFonts w:eastAsia="Arial"/>
        </w:rPr>
        <w:t>2017</w:t>
      </w:r>
    </w:p>
    <w:p w:rsidR="00CF5AB4" w:rsidRDefault="00CF5AB4">
      <w:pPr>
        <w:spacing w:after="111" w:line="240" w:lineRule="exact"/>
        <w:rPr>
          <w:rFonts w:ascii="Arial" w:eastAsia="Arial" w:hAnsi="Arial" w:cs="Arial"/>
          <w:sz w:val="24"/>
          <w:szCs w:val="24"/>
        </w:rPr>
      </w:pPr>
    </w:p>
    <w:p w:rsidR="00CF5AB4" w:rsidRDefault="004F4A78" w:rsidP="00CD0234">
      <w:pPr>
        <w:spacing w:after="0" w:line="240" w:lineRule="auto"/>
        <w:ind w:right="-20"/>
        <w:rPr>
          <w:rFonts w:ascii="Arial" w:eastAsia="Arial" w:hAnsi="Arial" w:cs="Arial"/>
          <w:color w:val="02070E"/>
          <w:sz w:val="40"/>
          <w:szCs w:val="40"/>
        </w:rPr>
      </w:pPr>
      <w:r>
        <w:rPr>
          <w:rFonts w:ascii="Arial" w:eastAsia="Arial" w:hAnsi="Arial" w:cs="Arial"/>
          <w:color w:val="02070E"/>
          <w:sz w:val="40"/>
          <w:szCs w:val="40"/>
        </w:rPr>
        <w:t>Progress of the commitments</w:t>
      </w:r>
      <w:r>
        <w:rPr>
          <w:rFonts w:ascii="Arial" w:eastAsia="Arial" w:hAnsi="Arial" w:cs="Arial"/>
          <w:color w:val="02070E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02070E"/>
          <w:sz w:val="40"/>
          <w:szCs w:val="40"/>
        </w:rPr>
        <w:t>on Pharmacy Compact</w:t>
      </w:r>
    </w:p>
    <w:p w:rsidR="00CF5AB4" w:rsidRDefault="004F4A78" w:rsidP="00CD0234">
      <w:pPr>
        <w:spacing w:after="0" w:line="240" w:lineRule="auto"/>
        <w:ind w:right="-20"/>
        <w:rPr>
          <w:rFonts w:ascii="Arial" w:eastAsia="Arial" w:hAnsi="Arial" w:cs="Arial"/>
          <w:color w:val="02070E"/>
          <w:sz w:val="40"/>
          <w:szCs w:val="40"/>
        </w:rPr>
      </w:pPr>
      <w:r>
        <w:rPr>
          <w:rFonts w:ascii="Arial" w:eastAsia="Arial" w:hAnsi="Arial" w:cs="Arial"/>
          <w:color w:val="02070E"/>
          <w:sz w:val="40"/>
          <w:szCs w:val="40"/>
        </w:rPr>
        <w:t>Pharmacy Guild of Australia</w:t>
      </w:r>
      <w:r>
        <w:rPr>
          <w:rFonts w:ascii="Arial" w:eastAsia="Arial" w:hAnsi="Arial" w:cs="Arial"/>
          <w:color w:val="02070E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02070E"/>
          <w:sz w:val="40"/>
          <w:szCs w:val="40"/>
        </w:rPr>
        <w:t>and Department of</w:t>
      </w:r>
      <w:r>
        <w:rPr>
          <w:rFonts w:ascii="Arial" w:eastAsia="Arial" w:hAnsi="Arial" w:cs="Arial"/>
          <w:color w:val="02070E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02070E"/>
          <w:sz w:val="40"/>
          <w:szCs w:val="40"/>
        </w:rPr>
        <w:t>Health</w:t>
      </w:r>
    </w:p>
    <w:p w:rsidR="00CF5AB4" w:rsidRDefault="00CF5AB4">
      <w:pPr>
        <w:spacing w:after="24" w:line="240" w:lineRule="exact"/>
        <w:rPr>
          <w:rFonts w:ascii="Arial" w:eastAsia="Arial" w:hAnsi="Arial" w:cs="Arial"/>
          <w:sz w:val="24"/>
          <w:szCs w:val="24"/>
        </w:rPr>
      </w:pPr>
    </w:p>
    <w:p w:rsidR="00CF5AB4" w:rsidRDefault="004F4A78" w:rsidP="00CD0234">
      <w:pPr>
        <w:spacing w:after="0" w:line="240" w:lineRule="auto"/>
        <w:ind w:right="-20"/>
        <w:rPr>
          <w:rFonts w:ascii="Arial" w:eastAsia="Arial" w:hAnsi="Arial" w:cs="Arial"/>
          <w:color w:val="02070E"/>
          <w:sz w:val="36"/>
          <w:szCs w:val="36"/>
        </w:rPr>
      </w:pPr>
      <w:proofErr w:type="spellStart"/>
      <w:r>
        <w:rPr>
          <w:rFonts w:ascii="Arial" w:eastAsia="Arial" w:hAnsi="Arial" w:cs="Arial"/>
          <w:color w:val="02070E"/>
          <w:sz w:val="36"/>
          <w:szCs w:val="36"/>
        </w:rPr>
        <w:t>Mr</w:t>
      </w:r>
      <w:proofErr w:type="spellEnd"/>
      <w:r>
        <w:rPr>
          <w:rFonts w:ascii="Arial" w:eastAsia="Arial" w:hAnsi="Arial" w:cs="Arial"/>
          <w:color w:val="02070E"/>
          <w:sz w:val="36"/>
          <w:szCs w:val="36"/>
        </w:rPr>
        <w:t xml:space="preserve"> Trent </w:t>
      </w:r>
      <w:proofErr w:type="spellStart"/>
      <w:r>
        <w:rPr>
          <w:rFonts w:ascii="Arial" w:eastAsia="Arial" w:hAnsi="Arial" w:cs="Arial"/>
          <w:color w:val="02070E"/>
          <w:sz w:val="36"/>
          <w:szCs w:val="36"/>
        </w:rPr>
        <w:t>Twomey</w:t>
      </w:r>
      <w:proofErr w:type="spellEnd"/>
    </w:p>
    <w:p w:rsidR="00CD0234" w:rsidRDefault="004F4A78" w:rsidP="00CD0234">
      <w:pPr>
        <w:spacing w:after="0" w:line="240" w:lineRule="auto"/>
        <w:ind w:right="-20"/>
        <w:rPr>
          <w:rFonts w:ascii="Arial" w:eastAsia="Arial" w:hAnsi="Arial" w:cs="Arial"/>
          <w:color w:val="02070E"/>
          <w:sz w:val="36"/>
          <w:szCs w:val="36"/>
        </w:rPr>
      </w:pPr>
      <w:r>
        <w:rPr>
          <w:rFonts w:ascii="Arial" w:eastAsia="Arial" w:hAnsi="Arial" w:cs="Arial"/>
          <w:color w:val="02070E"/>
          <w:sz w:val="36"/>
          <w:szCs w:val="36"/>
        </w:rPr>
        <w:t>Chair, Pharmacy Viability Committee</w:t>
      </w:r>
      <w:r>
        <w:rPr>
          <w:rFonts w:ascii="Arial" w:eastAsia="Arial" w:hAnsi="Arial" w:cs="Arial"/>
          <w:color w:val="02070E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2070E"/>
          <w:sz w:val="36"/>
          <w:szCs w:val="36"/>
        </w:rPr>
        <w:t>– Pharmacy Guild</w:t>
      </w:r>
      <w:r>
        <w:rPr>
          <w:rFonts w:ascii="Arial" w:eastAsia="Arial" w:hAnsi="Arial" w:cs="Arial"/>
          <w:color w:val="02070E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2070E"/>
          <w:sz w:val="36"/>
          <w:szCs w:val="36"/>
        </w:rPr>
        <w:t>of Australia</w:t>
      </w:r>
    </w:p>
    <w:p w:rsidR="00CD0234" w:rsidRDefault="00CD0234">
      <w:pPr>
        <w:rPr>
          <w:rFonts w:ascii="Arial" w:eastAsia="Arial" w:hAnsi="Arial" w:cs="Arial"/>
          <w:color w:val="02070E"/>
          <w:sz w:val="36"/>
          <w:szCs w:val="36"/>
        </w:rPr>
      </w:pPr>
      <w:r>
        <w:rPr>
          <w:rFonts w:ascii="Arial" w:eastAsia="Arial" w:hAnsi="Arial" w:cs="Arial"/>
          <w:color w:val="02070E"/>
          <w:sz w:val="36"/>
          <w:szCs w:val="36"/>
        </w:rPr>
        <w:br w:type="page"/>
      </w:r>
    </w:p>
    <w:p w:rsidR="00CF5AB4" w:rsidRDefault="004F4A78" w:rsidP="00955A6E">
      <w:pPr>
        <w:pStyle w:val="Heading1"/>
        <w:rPr>
          <w:rFonts w:eastAsia="Arial"/>
        </w:rPr>
      </w:pPr>
      <w:r>
        <w:rPr>
          <w:rFonts w:eastAsia="Arial"/>
        </w:rPr>
        <w:lastRenderedPageBreak/>
        <w:t>Pharmacy</w:t>
      </w:r>
      <w:r>
        <w:rPr>
          <w:rFonts w:eastAsia="Arial"/>
          <w:spacing w:val="-40"/>
        </w:rPr>
        <w:t xml:space="preserve"> </w:t>
      </w:r>
      <w:r>
        <w:rPr>
          <w:rFonts w:eastAsia="Arial"/>
        </w:rPr>
        <w:t>Compact</w:t>
      </w:r>
      <w:r>
        <w:rPr>
          <w:rFonts w:eastAsia="Arial"/>
          <w:spacing w:val="-40"/>
        </w:rPr>
        <w:t xml:space="preserve"> </w:t>
      </w:r>
      <w:r>
        <w:rPr>
          <w:rFonts w:eastAsia="Arial"/>
        </w:rPr>
        <w:t>2017</w:t>
      </w:r>
    </w:p>
    <w:p w:rsidR="00CF5AB4" w:rsidRDefault="00CF5AB4">
      <w:pPr>
        <w:spacing w:after="111" w:line="240" w:lineRule="exact"/>
        <w:rPr>
          <w:rFonts w:ascii="Arial" w:eastAsia="Arial" w:hAnsi="Arial" w:cs="Arial"/>
          <w:sz w:val="24"/>
          <w:szCs w:val="24"/>
        </w:rPr>
      </w:pPr>
    </w:p>
    <w:p w:rsidR="00CF5AB4" w:rsidRDefault="004F4A78" w:rsidP="00CD0234">
      <w:pPr>
        <w:spacing w:after="0" w:line="240" w:lineRule="auto"/>
        <w:ind w:right="-20"/>
        <w:rPr>
          <w:rFonts w:ascii="Arial" w:eastAsia="Arial" w:hAnsi="Arial" w:cs="Arial"/>
          <w:color w:val="02070E"/>
          <w:sz w:val="40"/>
          <w:szCs w:val="40"/>
        </w:rPr>
      </w:pPr>
      <w:r>
        <w:rPr>
          <w:rFonts w:ascii="Arial" w:eastAsia="Arial" w:hAnsi="Arial" w:cs="Arial"/>
          <w:color w:val="02070E"/>
          <w:sz w:val="40"/>
          <w:szCs w:val="40"/>
        </w:rPr>
        <w:t>Agreed between the Department</w:t>
      </w:r>
      <w:r>
        <w:rPr>
          <w:rFonts w:ascii="Arial" w:eastAsia="Arial" w:hAnsi="Arial" w:cs="Arial"/>
          <w:color w:val="02070E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02070E"/>
          <w:sz w:val="40"/>
          <w:szCs w:val="40"/>
        </w:rPr>
        <w:t>of Health and</w:t>
      </w:r>
      <w:r>
        <w:rPr>
          <w:rFonts w:ascii="Arial" w:eastAsia="Arial" w:hAnsi="Arial" w:cs="Arial"/>
          <w:color w:val="02070E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02070E"/>
          <w:sz w:val="40"/>
          <w:szCs w:val="40"/>
        </w:rPr>
        <w:t>Pharmacy Guild of</w:t>
      </w:r>
      <w:r w:rsidR="00CD0234">
        <w:rPr>
          <w:rFonts w:ascii="Arial" w:eastAsia="Arial" w:hAnsi="Arial" w:cs="Arial"/>
          <w:color w:val="02070E"/>
          <w:sz w:val="40"/>
          <w:szCs w:val="40"/>
        </w:rPr>
        <w:t xml:space="preserve"> </w:t>
      </w:r>
      <w:r>
        <w:rPr>
          <w:rFonts w:ascii="Arial" w:eastAsia="Arial" w:hAnsi="Arial" w:cs="Arial"/>
          <w:color w:val="02070E"/>
          <w:sz w:val="40"/>
          <w:szCs w:val="40"/>
        </w:rPr>
        <w:t>Australia in May 2017</w:t>
      </w:r>
    </w:p>
    <w:p w:rsidR="00CF5AB4" w:rsidRDefault="00CF5AB4">
      <w:pPr>
        <w:spacing w:after="20" w:line="240" w:lineRule="exact"/>
        <w:rPr>
          <w:rFonts w:ascii="Arial" w:eastAsia="Arial" w:hAnsi="Arial" w:cs="Arial"/>
          <w:sz w:val="24"/>
          <w:szCs w:val="24"/>
        </w:rPr>
      </w:pPr>
    </w:p>
    <w:p w:rsidR="00CD0234" w:rsidRDefault="004F4A78" w:rsidP="00CD0234">
      <w:pPr>
        <w:spacing w:after="0" w:line="240" w:lineRule="auto"/>
        <w:ind w:right="-20"/>
        <w:rPr>
          <w:rFonts w:ascii="Arial" w:eastAsia="Arial" w:hAnsi="Arial" w:cs="Arial"/>
          <w:color w:val="02070E"/>
          <w:sz w:val="40"/>
          <w:szCs w:val="40"/>
        </w:rPr>
      </w:pPr>
      <w:proofErr w:type="spellStart"/>
      <w:r>
        <w:rPr>
          <w:rFonts w:ascii="Arial" w:eastAsia="Arial" w:hAnsi="Arial" w:cs="Arial"/>
          <w:color w:val="02070E"/>
          <w:sz w:val="40"/>
          <w:szCs w:val="40"/>
        </w:rPr>
        <w:t>Recognises</w:t>
      </w:r>
      <w:proofErr w:type="spellEnd"/>
      <w:r>
        <w:rPr>
          <w:rFonts w:ascii="Arial" w:eastAsia="Arial" w:hAnsi="Arial" w:cs="Arial"/>
          <w:color w:val="02070E"/>
          <w:sz w:val="40"/>
          <w:szCs w:val="40"/>
        </w:rPr>
        <w:t xml:space="preserve"> the Government commitment</w:t>
      </w:r>
      <w:r>
        <w:rPr>
          <w:rFonts w:ascii="Arial" w:eastAsia="Arial" w:hAnsi="Arial" w:cs="Arial"/>
          <w:color w:val="02070E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02070E"/>
          <w:sz w:val="40"/>
          <w:szCs w:val="40"/>
        </w:rPr>
        <w:t>to ensuring</w:t>
      </w:r>
      <w:r w:rsidR="00CD0234">
        <w:rPr>
          <w:rFonts w:ascii="Arial" w:eastAsia="Arial" w:hAnsi="Arial" w:cs="Arial"/>
          <w:color w:val="02070E"/>
          <w:sz w:val="40"/>
          <w:szCs w:val="40"/>
        </w:rPr>
        <w:t xml:space="preserve"> </w:t>
      </w:r>
      <w:r>
        <w:rPr>
          <w:rFonts w:ascii="Arial" w:eastAsia="Arial" w:hAnsi="Arial" w:cs="Arial"/>
          <w:color w:val="02070E"/>
          <w:sz w:val="40"/>
          <w:szCs w:val="40"/>
        </w:rPr>
        <w:t>implementation of obligations under</w:t>
      </w:r>
      <w:r>
        <w:rPr>
          <w:rFonts w:ascii="Arial" w:eastAsia="Arial" w:hAnsi="Arial" w:cs="Arial"/>
          <w:color w:val="02070E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02070E"/>
          <w:sz w:val="40"/>
          <w:szCs w:val="40"/>
        </w:rPr>
        <w:t>the 6PA and</w:t>
      </w:r>
      <w:r>
        <w:rPr>
          <w:rFonts w:ascii="Arial" w:eastAsia="Arial" w:hAnsi="Arial" w:cs="Arial"/>
          <w:color w:val="02070E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02070E"/>
          <w:sz w:val="40"/>
          <w:szCs w:val="40"/>
        </w:rPr>
        <w:t>secures support</w:t>
      </w:r>
      <w:r w:rsidR="00CD0234">
        <w:rPr>
          <w:rFonts w:ascii="Arial" w:eastAsia="Arial" w:hAnsi="Arial" w:cs="Arial"/>
          <w:color w:val="02070E"/>
          <w:sz w:val="40"/>
          <w:szCs w:val="40"/>
        </w:rPr>
        <w:t xml:space="preserve"> </w:t>
      </w:r>
      <w:r>
        <w:rPr>
          <w:rFonts w:ascii="Arial" w:eastAsia="Arial" w:hAnsi="Arial" w:cs="Arial"/>
          <w:color w:val="02070E"/>
          <w:sz w:val="40"/>
          <w:szCs w:val="40"/>
        </w:rPr>
        <w:t>of Community Pharmacy in</w:t>
      </w:r>
      <w:r>
        <w:rPr>
          <w:rFonts w:ascii="Arial" w:eastAsia="Arial" w:hAnsi="Arial" w:cs="Arial"/>
          <w:color w:val="02070E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02070E"/>
          <w:sz w:val="40"/>
          <w:szCs w:val="40"/>
        </w:rPr>
        <w:t>making further PBS</w:t>
      </w:r>
      <w:r>
        <w:rPr>
          <w:rFonts w:ascii="Arial" w:eastAsia="Arial" w:hAnsi="Arial" w:cs="Arial"/>
          <w:color w:val="02070E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02070E"/>
          <w:sz w:val="40"/>
          <w:szCs w:val="40"/>
        </w:rPr>
        <w:t>reforms</w:t>
      </w:r>
      <w:r w:rsidR="00CD0234">
        <w:rPr>
          <w:rFonts w:ascii="Arial" w:eastAsia="Arial" w:hAnsi="Arial" w:cs="Arial"/>
          <w:color w:val="02070E"/>
          <w:sz w:val="40"/>
          <w:szCs w:val="40"/>
        </w:rPr>
        <w:br w:type="page"/>
      </w:r>
    </w:p>
    <w:p w:rsidR="00CF5AB4" w:rsidRDefault="004F4A78" w:rsidP="00955A6E">
      <w:pPr>
        <w:pStyle w:val="Heading1"/>
        <w:rPr>
          <w:rFonts w:eastAsia="Arial"/>
        </w:rPr>
      </w:pPr>
      <w:r>
        <w:rPr>
          <w:rFonts w:eastAsia="Arial"/>
        </w:rPr>
        <w:lastRenderedPageBreak/>
        <w:t>Pharmacy</w:t>
      </w:r>
      <w:r>
        <w:rPr>
          <w:rFonts w:eastAsia="Arial"/>
          <w:spacing w:val="-40"/>
        </w:rPr>
        <w:t xml:space="preserve"> </w:t>
      </w:r>
      <w:r>
        <w:rPr>
          <w:rFonts w:eastAsia="Arial"/>
        </w:rPr>
        <w:t>Compact</w:t>
      </w:r>
      <w:r>
        <w:rPr>
          <w:rFonts w:eastAsia="Arial"/>
          <w:spacing w:val="-40"/>
        </w:rPr>
        <w:t xml:space="preserve"> </w:t>
      </w:r>
      <w:r>
        <w:rPr>
          <w:rFonts w:eastAsia="Arial"/>
        </w:rPr>
        <w:t>-</w:t>
      </w:r>
      <w:r>
        <w:rPr>
          <w:rFonts w:eastAsia="Arial"/>
          <w:spacing w:val="-41"/>
        </w:rPr>
        <w:t xml:space="preserve"> </w:t>
      </w:r>
      <w:r>
        <w:rPr>
          <w:rFonts w:eastAsia="Arial"/>
        </w:rPr>
        <w:t>2017</w:t>
      </w:r>
    </w:p>
    <w:p w:rsidR="00CF5AB4" w:rsidRDefault="00CF5AB4">
      <w:pPr>
        <w:spacing w:after="111" w:line="240" w:lineRule="exact"/>
        <w:rPr>
          <w:rFonts w:ascii="Arial" w:eastAsia="Arial" w:hAnsi="Arial" w:cs="Arial"/>
          <w:sz w:val="24"/>
          <w:szCs w:val="24"/>
        </w:rPr>
      </w:pPr>
    </w:p>
    <w:p w:rsidR="00CF5AB4" w:rsidRDefault="004F4A78" w:rsidP="00CD0234">
      <w:pPr>
        <w:spacing w:after="0" w:line="240" w:lineRule="auto"/>
        <w:ind w:left="993" w:right="-20" w:hanging="993"/>
        <w:rPr>
          <w:rFonts w:ascii="Arial" w:eastAsia="Arial" w:hAnsi="Arial" w:cs="Arial"/>
          <w:b/>
          <w:bCs/>
          <w:color w:val="02070E"/>
          <w:sz w:val="40"/>
          <w:szCs w:val="40"/>
        </w:rPr>
      </w:pPr>
      <w:r>
        <w:rPr>
          <w:rFonts w:ascii="Arial" w:eastAsia="Arial" w:hAnsi="Arial" w:cs="Arial"/>
          <w:b/>
          <w:bCs/>
          <w:color w:val="02070E"/>
          <w:sz w:val="40"/>
          <w:szCs w:val="40"/>
        </w:rPr>
        <w:t>Focused</w:t>
      </w:r>
      <w:r>
        <w:rPr>
          <w:rFonts w:ascii="Arial" w:eastAsia="Arial" w:hAnsi="Arial" w:cs="Arial"/>
          <w:color w:val="02070E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color w:val="02070E"/>
          <w:sz w:val="40"/>
          <w:szCs w:val="40"/>
        </w:rPr>
        <w:t>on</w:t>
      </w:r>
      <w:r>
        <w:rPr>
          <w:rFonts w:ascii="Arial" w:eastAsia="Arial" w:hAnsi="Arial" w:cs="Arial"/>
          <w:color w:val="02070E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color w:val="02070E"/>
          <w:sz w:val="40"/>
          <w:szCs w:val="40"/>
        </w:rPr>
        <w:t>the</w:t>
      </w:r>
      <w:r>
        <w:rPr>
          <w:rFonts w:ascii="Arial" w:eastAsia="Arial" w:hAnsi="Arial" w:cs="Arial"/>
          <w:color w:val="02070E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color w:val="02070E"/>
          <w:sz w:val="40"/>
          <w:szCs w:val="40"/>
        </w:rPr>
        <w:t>following</w:t>
      </w:r>
      <w:r>
        <w:rPr>
          <w:rFonts w:ascii="Arial" w:eastAsia="Arial" w:hAnsi="Arial" w:cs="Arial"/>
          <w:color w:val="02070E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color w:val="02070E"/>
          <w:sz w:val="40"/>
          <w:szCs w:val="40"/>
        </w:rPr>
        <w:t>areas:</w:t>
      </w:r>
    </w:p>
    <w:p w:rsidR="00CF5AB4" w:rsidRDefault="004F4A78" w:rsidP="00CD0234">
      <w:pPr>
        <w:spacing w:after="0" w:line="240" w:lineRule="auto"/>
        <w:ind w:left="993" w:right="-20" w:hanging="993"/>
        <w:rPr>
          <w:rFonts w:ascii="Arial" w:eastAsia="Arial" w:hAnsi="Arial" w:cs="Arial"/>
          <w:color w:val="02070E"/>
          <w:sz w:val="40"/>
          <w:szCs w:val="40"/>
        </w:rPr>
      </w:pPr>
      <w:r>
        <w:rPr>
          <w:rFonts w:ascii="Arial" w:eastAsia="Arial" w:hAnsi="Arial" w:cs="Arial"/>
          <w:color w:val="02070E"/>
          <w:sz w:val="41"/>
          <w:szCs w:val="41"/>
        </w:rPr>
        <w:t>•</w:t>
      </w:r>
      <w:r>
        <w:rPr>
          <w:rFonts w:ascii="Arial" w:eastAsia="Arial" w:hAnsi="Arial" w:cs="Arial"/>
          <w:color w:val="02070E"/>
          <w:spacing w:val="282"/>
          <w:sz w:val="41"/>
          <w:szCs w:val="41"/>
        </w:rPr>
        <w:t xml:space="preserve"> </w:t>
      </w:r>
      <w:r>
        <w:rPr>
          <w:rFonts w:ascii="Arial" w:eastAsia="Arial" w:hAnsi="Arial" w:cs="Arial"/>
          <w:color w:val="02070E"/>
          <w:sz w:val="40"/>
          <w:szCs w:val="40"/>
        </w:rPr>
        <w:t>$200m support for pharmacies in</w:t>
      </w:r>
      <w:r>
        <w:rPr>
          <w:rFonts w:ascii="Arial" w:eastAsia="Arial" w:hAnsi="Arial" w:cs="Arial"/>
          <w:color w:val="02070E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02070E"/>
          <w:sz w:val="40"/>
          <w:szCs w:val="40"/>
        </w:rPr>
        <w:t>recognition of lower</w:t>
      </w:r>
      <w:r>
        <w:rPr>
          <w:rFonts w:ascii="Arial" w:eastAsia="Arial" w:hAnsi="Arial" w:cs="Arial"/>
          <w:color w:val="02070E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02070E"/>
          <w:sz w:val="40"/>
          <w:szCs w:val="40"/>
        </w:rPr>
        <w:t>script</w:t>
      </w:r>
      <w:r w:rsidR="00CD0234">
        <w:rPr>
          <w:rFonts w:ascii="Arial" w:eastAsia="Arial" w:hAnsi="Arial" w:cs="Arial"/>
          <w:color w:val="02070E"/>
          <w:sz w:val="40"/>
          <w:szCs w:val="40"/>
        </w:rPr>
        <w:t xml:space="preserve"> </w:t>
      </w:r>
      <w:r>
        <w:rPr>
          <w:rFonts w:ascii="Arial" w:eastAsia="Arial" w:hAnsi="Arial" w:cs="Arial"/>
          <w:color w:val="02070E"/>
          <w:sz w:val="40"/>
          <w:szCs w:val="40"/>
        </w:rPr>
        <w:t>volumes</w:t>
      </w:r>
    </w:p>
    <w:p w:rsidR="00CF5AB4" w:rsidRDefault="004F4A78" w:rsidP="00CD0234">
      <w:pPr>
        <w:spacing w:after="0" w:line="240" w:lineRule="auto"/>
        <w:ind w:left="993" w:right="-20" w:hanging="993"/>
        <w:rPr>
          <w:rFonts w:ascii="Arial" w:eastAsia="Arial" w:hAnsi="Arial" w:cs="Arial"/>
          <w:color w:val="02070E"/>
          <w:sz w:val="40"/>
          <w:szCs w:val="40"/>
        </w:rPr>
      </w:pPr>
      <w:r>
        <w:rPr>
          <w:rFonts w:ascii="Arial" w:eastAsia="Arial" w:hAnsi="Arial" w:cs="Arial"/>
          <w:color w:val="02070E"/>
          <w:sz w:val="41"/>
          <w:szCs w:val="41"/>
        </w:rPr>
        <w:t>•</w:t>
      </w:r>
      <w:r>
        <w:rPr>
          <w:rFonts w:ascii="Arial" w:eastAsia="Arial" w:hAnsi="Arial" w:cs="Arial"/>
          <w:color w:val="02070E"/>
          <w:spacing w:val="282"/>
          <w:sz w:val="41"/>
          <w:szCs w:val="41"/>
        </w:rPr>
        <w:t xml:space="preserve"> </w:t>
      </w:r>
      <w:r>
        <w:rPr>
          <w:rFonts w:ascii="Arial" w:eastAsia="Arial" w:hAnsi="Arial" w:cs="Arial"/>
          <w:color w:val="02070E"/>
          <w:sz w:val="40"/>
          <w:szCs w:val="40"/>
        </w:rPr>
        <w:t>Improved 6CPA community pharmacy programs</w:t>
      </w:r>
    </w:p>
    <w:p w:rsidR="00CF5AB4" w:rsidRDefault="004F4A78" w:rsidP="00CD0234">
      <w:pPr>
        <w:spacing w:after="0" w:line="240" w:lineRule="auto"/>
        <w:ind w:left="993" w:right="-20" w:hanging="993"/>
        <w:rPr>
          <w:rFonts w:ascii="Arial" w:eastAsia="Arial" w:hAnsi="Arial" w:cs="Arial"/>
          <w:color w:val="02070E"/>
          <w:sz w:val="40"/>
          <w:szCs w:val="40"/>
        </w:rPr>
      </w:pPr>
      <w:r>
        <w:rPr>
          <w:rFonts w:ascii="Arial" w:eastAsia="Arial" w:hAnsi="Arial" w:cs="Arial"/>
          <w:color w:val="02070E"/>
          <w:sz w:val="41"/>
          <w:szCs w:val="41"/>
        </w:rPr>
        <w:t>•</w:t>
      </w:r>
      <w:r>
        <w:rPr>
          <w:rFonts w:ascii="Arial" w:eastAsia="Arial" w:hAnsi="Arial" w:cs="Arial"/>
          <w:color w:val="02070E"/>
          <w:spacing w:val="282"/>
          <w:sz w:val="41"/>
          <w:szCs w:val="41"/>
        </w:rPr>
        <w:t xml:space="preserve"> </w:t>
      </w:r>
      <w:r>
        <w:rPr>
          <w:rFonts w:ascii="Arial" w:eastAsia="Arial" w:hAnsi="Arial" w:cs="Arial"/>
          <w:color w:val="02070E"/>
          <w:sz w:val="40"/>
          <w:szCs w:val="40"/>
        </w:rPr>
        <w:t>Health Care Homes</w:t>
      </w:r>
    </w:p>
    <w:p w:rsidR="00CF5AB4" w:rsidRDefault="004F4A78" w:rsidP="00CD0234">
      <w:pPr>
        <w:spacing w:after="0" w:line="240" w:lineRule="auto"/>
        <w:ind w:left="993" w:right="-20" w:hanging="993"/>
        <w:rPr>
          <w:rFonts w:ascii="Arial" w:eastAsia="Arial" w:hAnsi="Arial" w:cs="Arial"/>
          <w:color w:val="02070E"/>
          <w:sz w:val="40"/>
          <w:szCs w:val="40"/>
        </w:rPr>
      </w:pPr>
      <w:r>
        <w:rPr>
          <w:rFonts w:ascii="Arial" w:eastAsia="Arial" w:hAnsi="Arial" w:cs="Arial"/>
          <w:color w:val="02070E"/>
          <w:sz w:val="41"/>
          <w:szCs w:val="41"/>
        </w:rPr>
        <w:t>•</w:t>
      </w:r>
      <w:r>
        <w:rPr>
          <w:rFonts w:ascii="Arial" w:eastAsia="Arial" w:hAnsi="Arial" w:cs="Arial"/>
          <w:color w:val="02070E"/>
          <w:spacing w:val="282"/>
          <w:sz w:val="41"/>
          <w:szCs w:val="41"/>
        </w:rPr>
        <w:t xml:space="preserve"> </w:t>
      </w:r>
      <w:r>
        <w:rPr>
          <w:rFonts w:ascii="Arial" w:eastAsia="Arial" w:hAnsi="Arial" w:cs="Arial"/>
          <w:color w:val="02070E"/>
          <w:sz w:val="40"/>
          <w:szCs w:val="40"/>
        </w:rPr>
        <w:t>Removal of the sunset provision</w:t>
      </w:r>
      <w:r>
        <w:rPr>
          <w:rFonts w:ascii="Arial" w:eastAsia="Arial" w:hAnsi="Arial" w:cs="Arial"/>
          <w:color w:val="02070E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02070E"/>
          <w:sz w:val="40"/>
          <w:szCs w:val="40"/>
        </w:rPr>
        <w:t>for Pharmacy Location</w:t>
      </w:r>
      <w:r>
        <w:rPr>
          <w:rFonts w:ascii="Arial" w:eastAsia="Arial" w:hAnsi="Arial" w:cs="Arial"/>
          <w:color w:val="02070E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02070E"/>
          <w:sz w:val="40"/>
          <w:szCs w:val="40"/>
        </w:rPr>
        <w:t>Rules</w:t>
      </w:r>
    </w:p>
    <w:p w:rsidR="00CF5AB4" w:rsidRDefault="004F4A78" w:rsidP="00CD0234">
      <w:pPr>
        <w:spacing w:after="0" w:line="240" w:lineRule="auto"/>
        <w:ind w:left="993" w:right="-20" w:hanging="993"/>
        <w:rPr>
          <w:rFonts w:ascii="Arial" w:eastAsia="Arial" w:hAnsi="Arial" w:cs="Arial"/>
          <w:color w:val="02070E"/>
          <w:sz w:val="40"/>
          <w:szCs w:val="40"/>
        </w:rPr>
      </w:pPr>
      <w:r>
        <w:rPr>
          <w:rFonts w:ascii="Arial" w:eastAsia="Arial" w:hAnsi="Arial" w:cs="Arial"/>
          <w:color w:val="02070E"/>
          <w:sz w:val="41"/>
          <w:szCs w:val="41"/>
        </w:rPr>
        <w:t>•</w:t>
      </w:r>
      <w:r>
        <w:rPr>
          <w:rFonts w:ascii="Arial" w:eastAsia="Arial" w:hAnsi="Arial" w:cs="Arial"/>
          <w:color w:val="02070E"/>
          <w:spacing w:val="282"/>
          <w:sz w:val="41"/>
          <w:szCs w:val="41"/>
        </w:rPr>
        <w:t xml:space="preserve"> </w:t>
      </w:r>
      <w:r>
        <w:rPr>
          <w:rFonts w:ascii="Arial" w:eastAsia="Arial" w:hAnsi="Arial" w:cs="Arial"/>
          <w:color w:val="02070E"/>
          <w:sz w:val="40"/>
          <w:szCs w:val="40"/>
        </w:rPr>
        <w:t>Optional co-payment - $1 discount</w:t>
      </w:r>
    </w:p>
    <w:p w:rsidR="00CD0234" w:rsidRDefault="004F4A78" w:rsidP="00CD0234">
      <w:pPr>
        <w:spacing w:after="0" w:line="240" w:lineRule="auto"/>
        <w:ind w:left="993" w:right="-20" w:hanging="993"/>
        <w:rPr>
          <w:rFonts w:ascii="Arial" w:eastAsia="Arial" w:hAnsi="Arial" w:cs="Arial"/>
          <w:color w:val="02070E"/>
          <w:sz w:val="40"/>
          <w:szCs w:val="40"/>
        </w:rPr>
      </w:pPr>
      <w:r>
        <w:rPr>
          <w:rFonts w:ascii="Arial" w:eastAsia="Arial" w:hAnsi="Arial" w:cs="Arial"/>
          <w:color w:val="02070E"/>
          <w:sz w:val="41"/>
          <w:szCs w:val="41"/>
        </w:rPr>
        <w:t>•</w:t>
      </w:r>
      <w:r>
        <w:rPr>
          <w:rFonts w:ascii="Arial" w:eastAsia="Arial" w:hAnsi="Arial" w:cs="Arial"/>
          <w:color w:val="02070E"/>
          <w:spacing w:val="282"/>
          <w:sz w:val="41"/>
          <w:szCs w:val="41"/>
        </w:rPr>
        <w:t xml:space="preserve"> </w:t>
      </w:r>
      <w:r>
        <w:rPr>
          <w:rFonts w:ascii="Arial" w:eastAsia="Arial" w:hAnsi="Arial" w:cs="Arial"/>
          <w:color w:val="02070E"/>
          <w:sz w:val="40"/>
          <w:szCs w:val="40"/>
        </w:rPr>
        <w:t>PHN Guidelines and reference to</w:t>
      </w:r>
      <w:r>
        <w:rPr>
          <w:rFonts w:ascii="Arial" w:eastAsia="Arial" w:hAnsi="Arial" w:cs="Arial"/>
          <w:color w:val="02070E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02070E"/>
          <w:sz w:val="40"/>
          <w:szCs w:val="40"/>
        </w:rPr>
        <w:t>community pharmacy</w:t>
      </w:r>
      <w:r w:rsidR="00CD0234">
        <w:rPr>
          <w:rFonts w:ascii="Arial" w:eastAsia="Arial" w:hAnsi="Arial" w:cs="Arial"/>
          <w:color w:val="02070E"/>
          <w:sz w:val="40"/>
          <w:szCs w:val="40"/>
        </w:rPr>
        <w:br w:type="page"/>
      </w:r>
    </w:p>
    <w:p w:rsidR="00CF5AB4" w:rsidRDefault="00CF5AB4">
      <w:pPr>
        <w:sectPr w:rsidR="00CF5AB4">
          <w:headerReference w:type="default" r:id="rId7"/>
          <w:pgSz w:w="14400" w:h="10800" w:orient="landscape"/>
          <w:pgMar w:top="1134" w:right="850" w:bottom="108" w:left="863" w:header="720" w:footer="720" w:gutter="0"/>
          <w:cols w:space="708"/>
        </w:sectPr>
      </w:pPr>
    </w:p>
    <w:p w:rsidR="003D2BCE" w:rsidRPr="00955A6E" w:rsidRDefault="003D2BCE" w:rsidP="00955A6E">
      <w:pPr>
        <w:pStyle w:val="Heading1"/>
      </w:pPr>
      <w:r w:rsidRPr="00955A6E">
        <w:lastRenderedPageBreak/>
        <w:t>Pharmacy Compact - 2017</w:t>
      </w:r>
    </w:p>
    <w:p w:rsidR="003D2BCE" w:rsidRDefault="003D2BCE" w:rsidP="003D2BCE">
      <w:pPr>
        <w:spacing w:after="0" w:line="250" w:lineRule="auto"/>
        <w:ind w:right="608"/>
        <w:rPr>
          <w:rFonts w:ascii="Arial" w:eastAsia="Arial" w:hAnsi="Arial" w:cs="Arial"/>
          <w:b/>
          <w:bCs/>
          <w:color w:val="02070E"/>
          <w:sz w:val="40"/>
          <w:szCs w:val="40"/>
        </w:rPr>
      </w:pPr>
      <w:r>
        <w:rPr>
          <w:rFonts w:ascii="Arial" w:eastAsia="Arial" w:hAnsi="Arial" w:cs="Arial"/>
          <w:b/>
          <w:bCs/>
          <w:color w:val="02070E"/>
          <w:sz w:val="40"/>
          <w:szCs w:val="40"/>
        </w:rPr>
        <w:t>$200m</w:t>
      </w:r>
      <w:r>
        <w:rPr>
          <w:rFonts w:ascii="Arial" w:eastAsia="Arial" w:hAnsi="Arial" w:cs="Arial"/>
          <w:color w:val="02070E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color w:val="02070E"/>
          <w:sz w:val="40"/>
          <w:szCs w:val="40"/>
        </w:rPr>
        <w:t>for</w:t>
      </w:r>
      <w:r>
        <w:rPr>
          <w:rFonts w:ascii="Arial" w:eastAsia="Arial" w:hAnsi="Arial" w:cs="Arial"/>
          <w:color w:val="02070E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color w:val="02070E"/>
          <w:sz w:val="40"/>
          <w:szCs w:val="40"/>
        </w:rPr>
        <w:t>pharmacies</w:t>
      </w:r>
      <w:r>
        <w:rPr>
          <w:rFonts w:ascii="Arial" w:eastAsia="Arial" w:hAnsi="Arial" w:cs="Arial"/>
          <w:color w:val="02070E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color w:val="02070E"/>
          <w:sz w:val="40"/>
          <w:szCs w:val="40"/>
        </w:rPr>
        <w:t>in</w:t>
      </w:r>
      <w:r>
        <w:rPr>
          <w:rFonts w:ascii="Arial" w:eastAsia="Arial" w:hAnsi="Arial" w:cs="Arial"/>
          <w:color w:val="02070E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color w:val="02070E"/>
          <w:sz w:val="40"/>
          <w:szCs w:val="40"/>
        </w:rPr>
        <w:t>recognition</w:t>
      </w:r>
      <w:r>
        <w:rPr>
          <w:rFonts w:ascii="Arial" w:eastAsia="Arial" w:hAnsi="Arial" w:cs="Arial"/>
          <w:color w:val="02070E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color w:val="02070E"/>
          <w:sz w:val="40"/>
          <w:szCs w:val="40"/>
        </w:rPr>
        <w:t>of</w:t>
      </w:r>
      <w:r>
        <w:rPr>
          <w:rFonts w:ascii="Arial" w:eastAsia="Arial" w:hAnsi="Arial" w:cs="Arial"/>
          <w:color w:val="02070E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color w:val="02070E"/>
          <w:sz w:val="40"/>
          <w:szCs w:val="40"/>
        </w:rPr>
        <w:t>lower</w:t>
      </w:r>
      <w:r>
        <w:rPr>
          <w:rFonts w:ascii="Arial" w:eastAsia="Arial" w:hAnsi="Arial" w:cs="Arial"/>
          <w:color w:val="02070E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color w:val="02070E"/>
          <w:sz w:val="40"/>
          <w:szCs w:val="40"/>
        </w:rPr>
        <w:t>script</w:t>
      </w:r>
      <w:r>
        <w:rPr>
          <w:rFonts w:ascii="Arial" w:eastAsia="Arial" w:hAnsi="Arial" w:cs="Arial"/>
          <w:color w:val="02070E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color w:val="02070E"/>
          <w:sz w:val="40"/>
          <w:szCs w:val="40"/>
        </w:rPr>
        <w:t>volumes</w:t>
      </w:r>
      <w:r>
        <w:rPr>
          <w:rFonts w:ascii="Arial" w:eastAsia="Arial" w:hAnsi="Arial" w:cs="Arial"/>
          <w:color w:val="02070E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color w:val="02070E"/>
          <w:sz w:val="40"/>
          <w:szCs w:val="40"/>
        </w:rPr>
        <w:t>+</w:t>
      </w:r>
      <w:bookmarkStart w:id="0" w:name="_GoBack"/>
      <w:bookmarkEnd w:id="0"/>
      <w:r>
        <w:rPr>
          <w:rFonts w:ascii="Arial" w:eastAsia="Arial" w:hAnsi="Arial" w:cs="Arial"/>
          <w:b/>
          <w:bCs/>
          <w:color w:val="02070E"/>
          <w:sz w:val="40"/>
          <w:szCs w:val="40"/>
        </w:rPr>
        <w:t xml:space="preserve"> $10m</w:t>
      </w:r>
      <w:r>
        <w:rPr>
          <w:rFonts w:ascii="Arial" w:eastAsia="Arial" w:hAnsi="Arial" w:cs="Arial"/>
          <w:color w:val="02070E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color w:val="02070E"/>
          <w:sz w:val="40"/>
          <w:szCs w:val="40"/>
        </w:rPr>
        <w:t>for</w:t>
      </w:r>
      <w:r>
        <w:rPr>
          <w:rFonts w:ascii="Arial" w:eastAsia="Arial" w:hAnsi="Arial" w:cs="Arial"/>
          <w:color w:val="02070E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color w:val="02070E"/>
          <w:sz w:val="40"/>
          <w:szCs w:val="40"/>
        </w:rPr>
        <w:t>pharmacies</w:t>
      </w:r>
      <w:r>
        <w:rPr>
          <w:rFonts w:ascii="Arial" w:eastAsia="Arial" w:hAnsi="Arial" w:cs="Arial"/>
          <w:color w:val="02070E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color w:val="02070E"/>
          <w:sz w:val="40"/>
          <w:szCs w:val="40"/>
        </w:rPr>
        <w:t>as</w:t>
      </w:r>
      <w:r>
        <w:rPr>
          <w:rFonts w:ascii="Arial" w:eastAsia="Arial" w:hAnsi="Arial" w:cs="Arial"/>
          <w:color w:val="02070E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color w:val="02070E"/>
          <w:sz w:val="40"/>
          <w:szCs w:val="40"/>
        </w:rPr>
        <w:t>compensation</w:t>
      </w:r>
      <w:r>
        <w:rPr>
          <w:rFonts w:ascii="Arial" w:eastAsia="Arial" w:hAnsi="Arial" w:cs="Arial"/>
          <w:color w:val="02070E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color w:val="02070E"/>
          <w:sz w:val="40"/>
          <w:szCs w:val="40"/>
        </w:rPr>
        <w:t>for</w:t>
      </w:r>
      <w:r>
        <w:rPr>
          <w:rFonts w:ascii="Arial" w:eastAsia="Arial" w:hAnsi="Arial" w:cs="Arial"/>
          <w:color w:val="02070E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color w:val="02070E"/>
          <w:sz w:val="40"/>
          <w:szCs w:val="40"/>
        </w:rPr>
        <w:t>pricing</w:t>
      </w:r>
      <w:r>
        <w:rPr>
          <w:rFonts w:ascii="Arial" w:eastAsia="Arial" w:hAnsi="Arial" w:cs="Arial"/>
          <w:color w:val="02070E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color w:val="02070E"/>
          <w:sz w:val="40"/>
          <w:szCs w:val="40"/>
        </w:rPr>
        <w:t>measures</w:t>
      </w:r>
      <w:r>
        <w:rPr>
          <w:rFonts w:ascii="Arial" w:eastAsia="Arial" w:hAnsi="Arial" w:cs="Arial"/>
          <w:color w:val="02070E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color w:val="02070E"/>
          <w:sz w:val="40"/>
          <w:szCs w:val="40"/>
        </w:rPr>
        <w:t>under</w:t>
      </w:r>
      <w:r>
        <w:rPr>
          <w:rFonts w:ascii="Arial" w:eastAsia="Arial" w:hAnsi="Arial" w:cs="Arial"/>
          <w:color w:val="02070E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color w:val="02070E"/>
          <w:sz w:val="40"/>
          <w:szCs w:val="40"/>
        </w:rPr>
        <w:t>Strategic</w:t>
      </w:r>
      <w:r>
        <w:rPr>
          <w:rFonts w:ascii="Arial" w:eastAsia="Arial" w:hAnsi="Arial" w:cs="Arial"/>
          <w:color w:val="02070E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color w:val="02070E"/>
          <w:sz w:val="40"/>
          <w:szCs w:val="40"/>
        </w:rPr>
        <w:t>agreement</w:t>
      </w:r>
      <w:r>
        <w:rPr>
          <w:rFonts w:ascii="Arial" w:eastAsia="Arial" w:hAnsi="Arial" w:cs="Arial"/>
          <w:color w:val="02070E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color w:val="02070E"/>
          <w:sz w:val="40"/>
          <w:szCs w:val="40"/>
        </w:rPr>
        <w:t>with</w:t>
      </w:r>
      <w:r>
        <w:rPr>
          <w:rFonts w:ascii="Arial" w:eastAsia="Arial" w:hAnsi="Arial" w:cs="Arial"/>
          <w:color w:val="02070E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color w:val="02070E"/>
          <w:sz w:val="40"/>
          <w:szCs w:val="40"/>
        </w:rPr>
        <w:t>Medicines</w:t>
      </w:r>
      <w:r>
        <w:rPr>
          <w:rFonts w:ascii="Arial" w:eastAsia="Arial" w:hAnsi="Arial" w:cs="Arial"/>
          <w:color w:val="02070E"/>
          <w:spacing w:val="7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color w:val="02070E"/>
          <w:sz w:val="40"/>
          <w:szCs w:val="40"/>
        </w:rPr>
        <w:t>Australia</w:t>
      </w:r>
    </w:p>
    <w:p w:rsidR="003D2BCE" w:rsidRDefault="003D2BCE" w:rsidP="003D2BCE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3D2BCE" w:rsidRDefault="003D2BCE" w:rsidP="003D2BCE">
      <w:pPr>
        <w:spacing w:after="0" w:line="240" w:lineRule="auto"/>
        <w:ind w:right="-20"/>
        <w:rPr>
          <w:rFonts w:ascii="Arial" w:eastAsia="Arial" w:hAnsi="Arial" w:cs="Arial"/>
          <w:color w:val="02070E"/>
          <w:sz w:val="36"/>
          <w:szCs w:val="36"/>
        </w:rPr>
      </w:pPr>
      <w:r>
        <w:rPr>
          <w:rFonts w:ascii="Arial" w:eastAsia="Arial" w:hAnsi="Arial" w:cs="Arial"/>
          <w:color w:val="02070E"/>
          <w:sz w:val="36"/>
          <w:szCs w:val="36"/>
        </w:rPr>
        <w:t>Together $210m translated into:</w:t>
      </w:r>
    </w:p>
    <w:p w:rsidR="003D2BCE" w:rsidRDefault="003D2BCE" w:rsidP="003D2BCE">
      <w:pPr>
        <w:spacing w:before="69" w:after="0" w:line="256" w:lineRule="auto"/>
        <w:ind w:left="868" w:right="880" w:hanging="450"/>
        <w:rPr>
          <w:rFonts w:ascii="Arial" w:eastAsia="Arial" w:hAnsi="Arial" w:cs="Arial"/>
          <w:color w:val="02070E"/>
          <w:sz w:val="36"/>
          <w:szCs w:val="36"/>
        </w:rPr>
      </w:pPr>
      <w:r>
        <w:rPr>
          <w:rFonts w:ascii="Arial" w:eastAsia="Arial" w:hAnsi="Arial" w:cs="Arial"/>
          <w:color w:val="02070E"/>
          <w:sz w:val="37"/>
          <w:szCs w:val="37"/>
        </w:rPr>
        <w:t>•</w:t>
      </w:r>
      <w:r>
        <w:rPr>
          <w:rFonts w:ascii="Arial" w:eastAsia="Arial" w:hAnsi="Arial" w:cs="Arial"/>
          <w:color w:val="02070E"/>
          <w:spacing w:val="217"/>
          <w:sz w:val="37"/>
          <w:szCs w:val="37"/>
        </w:rPr>
        <w:t xml:space="preserve"> </w:t>
      </w:r>
      <w:r>
        <w:rPr>
          <w:rFonts w:ascii="Arial" w:eastAsia="Arial" w:hAnsi="Arial" w:cs="Arial"/>
          <w:color w:val="02070E"/>
          <w:sz w:val="36"/>
          <w:szCs w:val="36"/>
        </w:rPr>
        <w:t>Increase to the Administration, Handling and</w:t>
      </w:r>
      <w:r>
        <w:rPr>
          <w:rFonts w:ascii="Arial" w:eastAsia="Arial" w:hAnsi="Arial" w:cs="Arial"/>
          <w:color w:val="02070E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2070E"/>
          <w:sz w:val="36"/>
          <w:szCs w:val="36"/>
        </w:rPr>
        <w:t>Infrastructure (AHI) fee from 1 July 2017</w:t>
      </w:r>
      <w:r>
        <w:rPr>
          <w:rFonts w:ascii="Arial" w:eastAsia="Arial" w:hAnsi="Arial" w:cs="Arial"/>
          <w:color w:val="02070E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2070E"/>
          <w:sz w:val="36"/>
          <w:szCs w:val="36"/>
        </w:rPr>
        <w:t>for the life</w:t>
      </w:r>
      <w:r>
        <w:rPr>
          <w:rFonts w:ascii="Arial" w:eastAsia="Arial" w:hAnsi="Arial" w:cs="Arial"/>
          <w:color w:val="02070E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2070E"/>
          <w:sz w:val="36"/>
          <w:szCs w:val="36"/>
        </w:rPr>
        <w:t>of the 6CPA</w:t>
      </w:r>
    </w:p>
    <w:p w:rsidR="00CF5AB4" w:rsidRDefault="00CF5AB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CD0234" w:rsidRDefault="00CD0234" w:rsidP="003D2BCE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  <w:lang w:val="en-AU" w:eastAsia="en-AU"/>
        </w:rPr>
        <w:drawing>
          <wp:inline distT="0" distB="0" distL="0" distR="0" wp14:anchorId="7515EFEC" wp14:editId="65A2361B">
            <wp:extent cx="5943600" cy="1245870"/>
            <wp:effectExtent l="0" t="0" r="0" b="0"/>
            <wp:docPr id="1" name="Picture 1" descr="Additional AHI Fees: 2017/18 $0.32; 2018/19 $0.35; 2019/20 $0.35. " title="AHI F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45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4"/>
          <w:szCs w:val="24"/>
        </w:rPr>
        <w:br w:type="page"/>
      </w:r>
    </w:p>
    <w:p w:rsidR="00CF5AB4" w:rsidRDefault="00CF5AB4">
      <w:pPr>
        <w:sectPr w:rsidR="00CF5AB4">
          <w:pgSz w:w="14400" w:h="10800" w:orient="landscape"/>
          <w:pgMar w:top="1134" w:right="850" w:bottom="108" w:left="863" w:header="720" w:footer="720" w:gutter="0"/>
          <w:cols w:space="708"/>
        </w:sectPr>
      </w:pPr>
    </w:p>
    <w:p w:rsidR="00CF5AB4" w:rsidRDefault="004F4A78" w:rsidP="00955A6E">
      <w:pPr>
        <w:pStyle w:val="Heading1"/>
        <w:rPr>
          <w:rFonts w:eastAsia="Arial"/>
        </w:rPr>
      </w:pPr>
      <w:r>
        <w:rPr>
          <w:rFonts w:eastAsia="Arial"/>
        </w:rPr>
        <w:lastRenderedPageBreak/>
        <w:t>Pharmacy</w:t>
      </w:r>
      <w:r>
        <w:rPr>
          <w:rFonts w:eastAsia="Arial"/>
          <w:spacing w:val="-40"/>
        </w:rPr>
        <w:t xml:space="preserve"> </w:t>
      </w:r>
      <w:r>
        <w:rPr>
          <w:rFonts w:eastAsia="Arial"/>
        </w:rPr>
        <w:t>Compact</w:t>
      </w:r>
      <w:r>
        <w:rPr>
          <w:rFonts w:eastAsia="Arial"/>
          <w:spacing w:val="-40"/>
        </w:rPr>
        <w:t xml:space="preserve"> </w:t>
      </w:r>
      <w:r>
        <w:rPr>
          <w:rFonts w:eastAsia="Arial"/>
        </w:rPr>
        <w:t>-</w:t>
      </w:r>
      <w:r>
        <w:rPr>
          <w:rFonts w:eastAsia="Arial"/>
          <w:spacing w:val="-41"/>
        </w:rPr>
        <w:t xml:space="preserve"> </w:t>
      </w:r>
      <w:r>
        <w:rPr>
          <w:rFonts w:eastAsia="Arial"/>
        </w:rPr>
        <w:t>2017</w:t>
      </w:r>
    </w:p>
    <w:p w:rsidR="00CF5AB4" w:rsidRDefault="004F4A78" w:rsidP="002E5BBD">
      <w:pPr>
        <w:spacing w:after="0" w:line="240" w:lineRule="auto"/>
        <w:ind w:right="-20"/>
        <w:rPr>
          <w:rFonts w:ascii="Arial" w:eastAsia="Arial" w:hAnsi="Arial" w:cs="Arial"/>
          <w:b/>
          <w:bCs/>
          <w:color w:val="02070E"/>
          <w:sz w:val="40"/>
          <w:szCs w:val="40"/>
        </w:rPr>
      </w:pPr>
      <w:r>
        <w:rPr>
          <w:rFonts w:ascii="Arial" w:eastAsia="Arial" w:hAnsi="Arial" w:cs="Arial"/>
          <w:b/>
          <w:bCs/>
          <w:color w:val="02070E"/>
          <w:sz w:val="40"/>
          <w:szCs w:val="40"/>
        </w:rPr>
        <w:t>$600m</w:t>
      </w:r>
      <w:r>
        <w:rPr>
          <w:rFonts w:ascii="Arial" w:eastAsia="Arial" w:hAnsi="Arial" w:cs="Arial"/>
          <w:color w:val="02070E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color w:val="02070E"/>
          <w:sz w:val="40"/>
          <w:szCs w:val="40"/>
        </w:rPr>
        <w:t>for</w:t>
      </w:r>
      <w:r>
        <w:rPr>
          <w:rFonts w:ascii="Arial" w:eastAsia="Arial" w:hAnsi="Arial" w:cs="Arial"/>
          <w:color w:val="02070E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color w:val="02070E"/>
          <w:sz w:val="40"/>
          <w:szCs w:val="40"/>
        </w:rPr>
        <w:t>improved</w:t>
      </w:r>
      <w:r>
        <w:rPr>
          <w:rFonts w:ascii="Arial" w:eastAsia="Arial" w:hAnsi="Arial" w:cs="Arial"/>
          <w:color w:val="02070E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color w:val="02070E"/>
          <w:sz w:val="40"/>
          <w:szCs w:val="40"/>
        </w:rPr>
        <w:t>community</w:t>
      </w:r>
      <w:r>
        <w:rPr>
          <w:rFonts w:ascii="Arial" w:eastAsia="Arial" w:hAnsi="Arial" w:cs="Arial"/>
          <w:color w:val="02070E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color w:val="02070E"/>
          <w:sz w:val="40"/>
          <w:szCs w:val="40"/>
        </w:rPr>
        <w:t>pharmacy</w:t>
      </w:r>
      <w:r>
        <w:rPr>
          <w:rFonts w:ascii="Arial" w:eastAsia="Arial" w:hAnsi="Arial" w:cs="Arial"/>
          <w:color w:val="02070E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color w:val="02070E"/>
          <w:sz w:val="40"/>
          <w:szCs w:val="40"/>
        </w:rPr>
        <w:t>programs</w:t>
      </w:r>
    </w:p>
    <w:p w:rsidR="00CF5AB4" w:rsidRDefault="00CF5AB4">
      <w:pPr>
        <w:spacing w:after="11" w:line="220" w:lineRule="exact"/>
        <w:rPr>
          <w:rFonts w:ascii="Arial" w:eastAsia="Arial" w:hAnsi="Arial" w:cs="Arial"/>
        </w:rPr>
      </w:pPr>
    </w:p>
    <w:p w:rsidR="00CF5AB4" w:rsidRPr="00955A6E" w:rsidRDefault="004F4A78" w:rsidP="00955A6E">
      <w:pPr>
        <w:pStyle w:val="Heading2"/>
      </w:pPr>
      <w:r w:rsidRPr="00955A6E">
        <w:rPr>
          <w:rStyle w:val="Heading2Char"/>
          <w:b/>
          <w:bCs/>
        </w:rPr>
        <w:t>Dose Administration Aids</w:t>
      </w:r>
    </w:p>
    <w:p w:rsidR="00CF5AB4" w:rsidRDefault="004F4A78">
      <w:pPr>
        <w:spacing w:after="0" w:line="240" w:lineRule="auto"/>
        <w:ind w:left="1138" w:right="-20"/>
        <w:rPr>
          <w:rFonts w:ascii="Arial" w:eastAsia="Arial" w:hAnsi="Arial" w:cs="Arial"/>
          <w:color w:val="02070E"/>
          <w:sz w:val="36"/>
          <w:szCs w:val="36"/>
        </w:rPr>
      </w:pPr>
      <w:r>
        <w:rPr>
          <w:rFonts w:ascii="Arial" w:eastAsia="Arial" w:hAnsi="Arial" w:cs="Arial"/>
          <w:color w:val="02070E"/>
          <w:sz w:val="37"/>
          <w:szCs w:val="37"/>
        </w:rPr>
        <w:t>•</w:t>
      </w:r>
      <w:r>
        <w:rPr>
          <w:rFonts w:ascii="Arial" w:eastAsia="Arial" w:hAnsi="Arial" w:cs="Arial"/>
          <w:color w:val="02070E"/>
          <w:spacing w:val="217"/>
          <w:sz w:val="37"/>
          <w:szCs w:val="37"/>
        </w:rPr>
        <w:t xml:space="preserve"> </w:t>
      </w:r>
      <w:r>
        <w:rPr>
          <w:rFonts w:ascii="Arial" w:eastAsia="Arial" w:hAnsi="Arial" w:cs="Arial"/>
          <w:color w:val="02070E"/>
          <w:sz w:val="36"/>
          <w:szCs w:val="36"/>
        </w:rPr>
        <w:t>$340m allocated from the $600m for</w:t>
      </w:r>
      <w:r>
        <w:rPr>
          <w:rFonts w:ascii="Arial" w:eastAsia="Arial" w:hAnsi="Arial" w:cs="Arial"/>
          <w:color w:val="02070E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2070E"/>
          <w:sz w:val="36"/>
          <w:szCs w:val="36"/>
        </w:rPr>
        <w:t>enhanced DAA program</w:t>
      </w:r>
    </w:p>
    <w:p w:rsidR="00CF5AB4" w:rsidRDefault="004F4A78">
      <w:pPr>
        <w:spacing w:after="0" w:line="240" w:lineRule="auto"/>
        <w:ind w:left="1138" w:right="-20"/>
        <w:rPr>
          <w:rFonts w:ascii="Arial" w:eastAsia="Arial" w:hAnsi="Arial" w:cs="Arial"/>
          <w:color w:val="02070E"/>
          <w:sz w:val="36"/>
          <w:szCs w:val="36"/>
        </w:rPr>
      </w:pPr>
      <w:r>
        <w:rPr>
          <w:rFonts w:ascii="Arial" w:eastAsia="Arial" w:hAnsi="Arial" w:cs="Arial"/>
          <w:color w:val="02070E"/>
          <w:sz w:val="37"/>
          <w:szCs w:val="37"/>
        </w:rPr>
        <w:t>•</w:t>
      </w:r>
      <w:r>
        <w:rPr>
          <w:rFonts w:ascii="Arial" w:eastAsia="Arial" w:hAnsi="Arial" w:cs="Arial"/>
          <w:color w:val="02070E"/>
          <w:spacing w:val="217"/>
          <w:sz w:val="37"/>
          <w:szCs w:val="37"/>
        </w:rPr>
        <w:t xml:space="preserve"> </w:t>
      </w:r>
      <w:r>
        <w:rPr>
          <w:rFonts w:ascii="Arial" w:eastAsia="Arial" w:hAnsi="Arial" w:cs="Arial"/>
          <w:color w:val="02070E"/>
          <w:sz w:val="36"/>
          <w:szCs w:val="36"/>
        </w:rPr>
        <w:t>Contribution of $6 per DAA for</w:t>
      </w:r>
      <w:r>
        <w:rPr>
          <w:rFonts w:ascii="Arial" w:eastAsia="Arial" w:hAnsi="Arial" w:cs="Arial"/>
          <w:color w:val="02070E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2070E"/>
          <w:sz w:val="36"/>
          <w:szCs w:val="36"/>
        </w:rPr>
        <w:t>eligible patients</w:t>
      </w:r>
    </w:p>
    <w:p w:rsidR="00CF5AB4" w:rsidRDefault="004F4A78" w:rsidP="00CD6CB1">
      <w:pPr>
        <w:spacing w:after="0" w:line="240" w:lineRule="auto"/>
        <w:ind w:left="1560" w:right="-20" w:hanging="426"/>
        <w:rPr>
          <w:rFonts w:ascii="Arial" w:eastAsia="Arial" w:hAnsi="Arial" w:cs="Arial"/>
          <w:color w:val="02070E"/>
          <w:sz w:val="36"/>
          <w:szCs w:val="36"/>
        </w:rPr>
      </w:pPr>
      <w:r>
        <w:rPr>
          <w:rFonts w:ascii="Arial" w:eastAsia="Arial" w:hAnsi="Arial" w:cs="Arial"/>
          <w:color w:val="02070E"/>
          <w:sz w:val="37"/>
          <w:szCs w:val="37"/>
        </w:rPr>
        <w:t>•</w:t>
      </w:r>
      <w:r>
        <w:rPr>
          <w:rFonts w:ascii="Arial" w:eastAsia="Arial" w:hAnsi="Arial" w:cs="Arial"/>
          <w:color w:val="02070E"/>
          <w:spacing w:val="217"/>
          <w:sz w:val="37"/>
          <w:szCs w:val="37"/>
        </w:rPr>
        <w:t xml:space="preserve"> </w:t>
      </w:r>
      <w:r>
        <w:rPr>
          <w:rFonts w:ascii="Arial" w:eastAsia="Arial" w:hAnsi="Arial" w:cs="Arial"/>
          <w:color w:val="02070E"/>
          <w:sz w:val="36"/>
          <w:szCs w:val="36"/>
        </w:rPr>
        <w:t>Approx. 300,000 eligible patients started receiving</w:t>
      </w:r>
      <w:r>
        <w:rPr>
          <w:rFonts w:ascii="Arial" w:eastAsia="Arial" w:hAnsi="Arial" w:cs="Arial"/>
          <w:color w:val="02070E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2070E"/>
          <w:sz w:val="36"/>
          <w:szCs w:val="36"/>
        </w:rPr>
        <w:t>DAA services</w:t>
      </w:r>
      <w:r w:rsidR="00CD6CB1">
        <w:rPr>
          <w:rFonts w:ascii="Arial" w:eastAsia="Arial" w:hAnsi="Arial" w:cs="Arial"/>
          <w:color w:val="02070E"/>
          <w:sz w:val="36"/>
          <w:szCs w:val="36"/>
        </w:rPr>
        <w:t xml:space="preserve"> </w:t>
      </w:r>
      <w:r>
        <w:rPr>
          <w:rFonts w:ascii="Arial" w:eastAsia="Arial" w:hAnsi="Arial" w:cs="Arial"/>
          <w:color w:val="02070E"/>
          <w:sz w:val="36"/>
          <w:szCs w:val="36"/>
        </w:rPr>
        <w:t>from 1 July</w:t>
      </w:r>
    </w:p>
    <w:p w:rsidR="002E5BBD" w:rsidRDefault="004F4A78" w:rsidP="00CD6CB1">
      <w:pPr>
        <w:spacing w:after="0" w:line="240" w:lineRule="auto"/>
        <w:ind w:left="1560" w:right="-20" w:hanging="426"/>
        <w:rPr>
          <w:rFonts w:ascii="Arial" w:eastAsia="Arial" w:hAnsi="Arial" w:cs="Arial"/>
          <w:color w:val="02070E"/>
          <w:sz w:val="36"/>
          <w:szCs w:val="36"/>
        </w:rPr>
      </w:pPr>
      <w:r>
        <w:rPr>
          <w:rFonts w:ascii="Arial" w:eastAsia="Arial" w:hAnsi="Arial" w:cs="Arial"/>
          <w:color w:val="02070E"/>
          <w:sz w:val="37"/>
          <w:szCs w:val="37"/>
        </w:rPr>
        <w:t>•</w:t>
      </w:r>
      <w:r>
        <w:rPr>
          <w:rFonts w:ascii="Arial" w:eastAsia="Arial" w:hAnsi="Arial" w:cs="Arial"/>
          <w:color w:val="02070E"/>
          <w:spacing w:val="217"/>
          <w:sz w:val="37"/>
          <w:szCs w:val="37"/>
        </w:rPr>
        <w:t xml:space="preserve"> </w:t>
      </w:r>
      <w:r>
        <w:rPr>
          <w:rFonts w:ascii="Arial" w:eastAsia="Arial" w:hAnsi="Arial" w:cs="Arial"/>
          <w:color w:val="02070E"/>
          <w:sz w:val="36"/>
          <w:szCs w:val="36"/>
        </w:rPr>
        <w:t>Enhanced data collection to commence 1</w:t>
      </w:r>
      <w:r>
        <w:rPr>
          <w:rFonts w:ascii="Arial" w:eastAsia="Arial" w:hAnsi="Arial" w:cs="Arial"/>
          <w:color w:val="02070E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2070E"/>
          <w:sz w:val="36"/>
          <w:szCs w:val="36"/>
        </w:rPr>
        <w:t>February 2018 -</w:t>
      </w:r>
      <w:r w:rsidR="00CD6CB1">
        <w:rPr>
          <w:rFonts w:ascii="Arial" w:eastAsia="Arial" w:hAnsi="Arial" w:cs="Arial"/>
          <w:color w:val="02070E"/>
          <w:sz w:val="36"/>
          <w:szCs w:val="36"/>
        </w:rPr>
        <w:t xml:space="preserve"> </w:t>
      </w:r>
      <w:r>
        <w:rPr>
          <w:rFonts w:ascii="Arial" w:eastAsia="Arial" w:hAnsi="Arial" w:cs="Arial"/>
          <w:color w:val="02070E"/>
          <w:sz w:val="36"/>
          <w:szCs w:val="36"/>
        </w:rPr>
        <w:t>including initial patient data</w:t>
      </w:r>
      <w:r>
        <w:rPr>
          <w:rFonts w:ascii="Arial" w:eastAsia="Arial" w:hAnsi="Arial" w:cs="Arial"/>
          <w:color w:val="02070E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2070E"/>
          <w:sz w:val="36"/>
          <w:szCs w:val="36"/>
        </w:rPr>
        <w:t>and follow-up data</w:t>
      </w:r>
      <w:r>
        <w:rPr>
          <w:rFonts w:ascii="Arial" w:eastAsia="Arial" w:hAnsi="Arial" w:cs="Arial"/>
          <w:color w:val="02070E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2070E"/>
          <w:sz w:val="36"/>
          <w:szCs w:val="36"/>
        </w:rPr>
        <w:t>at 6 months</w:t>
      </w:r>
      <w:r w:rsidR="002E5BBD">
        <w:rPr>
          <w:rFonts w:ascii="Arial" w:eastAsia="Arial" w:hAnsi="Arial" w:cs="Arial"/>
          <w:color w:val="02070E"/>
          <w:sz w:val="36"/>
          <w:szCs w:val="36"/>
        </w:rPr>
        <w:br w:type="page"/>
      </w:r>
    </w:p>
    <w:p w:rsidR="00CF5AB4" w:rsidRDefault="004F4A78" w:rsidP="00955A6E">
      <w:pPr>
        <w:pStyle w:val="Heading1"/>
        <w:rPr>
          <w:rFonts w:eastAsia="Arial"/>
        </w:rPr>
      </w:pPr>
      <w:r>
        <w:rPr>
          <w:rFonts w:eastAsia="Arial"/>
        </w:rPr>
        <w:lastRenderedPageBreak/>
        <w:t>Pharmacy</w:t>
      </w:r>
      <w:r>
        <w:rPr>
          <w:rFonts w:eastAsia="Arial"/>
          <w:spacing w:val="-40"/>
        </w:rPr>
        <w:t xml:space="preserve"> </w:t>
      </w:r>
      <w:r>
        <w:rPr>
          <w:rFonts w:eastAsia="Arial"/>
        </w:rPr>
        <w:t>Compact</w:t>
      </w:r>
      <w:r>
        <w:rPr>
          <w:rFonts w:eastAsia="Arial"/>
          <w:spacing w:val="-40"/>
        </w:rPr>
        <w:t xml:space="preserve"> </w:t>
      </w:r>
      <w:r>
        <w:rPr>
          <w:rFonts w:eastAsia="Arial"/>
        </w:rPr>
        <w:t>-</w:t>
      </w:r>
      <w:r>
        <w:rPr>
          <w:rFonts w:eastAsia="Arial"/>
          <w:spacing w:val="-41"/>
        </w:rPr>
        <w:t xml:space="preserve"> </w:t>
      </w:r>
      <w:r>
        <w:rPr>
          <w:rFonts w:eastAsia="Arial"/>
        </w:rPr>
        <w:t>2017</w:t>
      </w:r>
    </w:p>
    <w:p w:rsidR="00CF5AB4" w:rsidRDefault="00CF5AB4">
      <w:pPr>
        <w:spacing w:after="111" w:line="240" w:lineRule="exact"/>
        <w:rPr>
          <w:rFonts w:ascii="Arial" w:eastAsia="Arial" w:hAnsi="Arial" w:cs="Arial"/>
          <w:sz w:val="24"/>
          <w:szCs w:val="24"/>
        </w:rPr>
      </w:pPr>
    </w:p>
    <w:p w:rsidR="00CF5AB4" w:rsidRDefault="004F4A78" w:rsidP="000E65C3">
      <w:pPr>
        <w:spacing w:after="0" w:line="240" w:lineRule="auto"/>
        <w:ind w:right="-20"/>
        <w:rPr>
          <w:rFonts w:ascii="Arial" w:eastAsia="Arial" w:hAnsi="Arial" w:cs="Arial"/>
          <w:b/>
          <w:bCs/>
          <w:color w:val="02070E"/>
          <w:sz w:val="40"/>
          <w:szCs w:val="40"/>
        </w:rPr>
      </w:pPr>
      <w:r>
        <w:rPr>
          <w:rFonts w:ascii="Arial" w:eastAsia="Arial" w:hAnsi="Arial" w:cs="Arial"/>
          <w:b/>
          <w:bCs/>
          <w:color w:val="02070E"/>
          <w:sz w:val="40"/>
          <w:szCs w:val="40"/>
        </w:rPr>
        <w:t>$600m</w:t>
      </w:r>
      <w:r>
        <w:rPr>
          <w:rFonts w:ascii="Arial" w:eastAsia="Arial" w:hAnsi="Arial" w:cs="Arial"/>
          <w:color w:val="02070E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color w:val="02070E"/>
          <w:sz w:val="40"/>
          <w:szCs w:val="40"/>
        </w:rPr>
        <w:t>for</w:t>
      </w:r>
      <w:r>
        <w:rPr>
          <w:rFonts w:ascii="Arial" w:eastAsia="Arial" w:hAnsi="Arial" w:cs="Arial"/>
          <w:color w:val="02070E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color w:val="02070E"/>
          <w:sz w:val="40"/>
          <w:szCs w:val="40"/>
        </w:rPr>
        <w:t>improved</w:t>
      </w:r>
      <w:r>
        <w:rPr>
          <w:rFonts w:ascii="Arial" w:eastAsia="Arial" w:hAnsi="Arial" w:cs="Arial"/>
          <w:color w:val="02070E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color w:val="02070E"/>
          <w:sz w:val="40"/>
          <w:szCs w:val="40"/>
        </w:rPr>
        <w:t>community</w:t>
      </w:r>
      <w:r>
        <w:rPr>
          <w:rFonts w:ascii="Arial" w:eastAsia="Arial" w:hAnsi="Arial" w:cs="Arial"/>
          <w:color w:val="02070E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color w:val="02070E"/>
          <w:sz w:val="40"/>
          <w:szCs w:val="40"/>
        </w:rPr>
        <w:t>pharmacy</w:t>
      </w:r>
      <w:r>
        <w:rPr>
          <w:rFonts w:ascii="Arial" w:eastAsia="Arial" w:hAnsi="Arial" w:cs="Arial"/>
          <w:color w:val="02070E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color w:val="02070E"/>
          <w:sz w:val="40"/>
          <w:szCs w:val="40"/>
        </w:rPr>
        <w:t>programs</w:t>
      </w:r>
    </w:p>
    <w:p w:rsidR="00955A6E" w:rsidRPr="00955A6E" w:rsidRDefault="00955A6E" w:rsidP="000E65C3">
      <w:pPr>
        <w:spacing w:after="0" w:line="240" w:lineRule="auto"/>
        <w:ind w:right="-20"/>
        <w:rPr>
          <w:rFonts w:ascii="Arial" w:eastAsia="Arial" w:hAnsi="Arial" w:cs="Arial"/>
          <w:b/>
          <w:bCs/>
          <w:color w:val="02070E"/>
          <w:sz w:val="20"/>
          <w:szCs w:val="20"/>
        </w:rPr>
      </w:pPr>
    </w:p>
    <w:p w:rsidR="00CF5AB4" w:rsidRPr="00955A6E" w:rsidRDefault="004F4A78" w:rsidP="00955A6E">
      <w:pPr>
        <w:pStyle w:val="Heading2"/>
      </w:pPr>
      <w:r w:rsidRPr="00955A6E">
        <w:rPr>
          <w:rStyle w:val="Heading2Char"/>
          <w:b/>
          <w:bCs/>
        </w:rPr>
        <w:t>Staged Supply</w:t>
      </w:r>
    </w:p>
    <w:p w:rsidR="00CF5AB4" w:rsidRDefault="004F4A78">
      <w:pPr>
        <w:spacing w:after="0" w:line="240" w:lineRule="auto"/>
        <w:ind w:left="1138" w:right="-20"/>
        <w:rPr>
          <w:rFonts w:ascii="Arial" w:eastAsia="Arial" w:hAnsi="Arial" w:cs="Arial"/>
          <w:color w:val="02070E"/>
          <w:sz w:val="36"/>
          <w:szCs w:val="36"/>
        </w:rPr>
      </w:pPr>
      <w:r>
        <w:rPr>
          <w:rFonts w:ascii="Arial" w:eastAsia="Arial" w:hAnsi="Arial" w:cs="Arial"/>
          <w:color w:val="02070E"/>
          <w:sz w:val="37"/>
          <w:szCs w:val="37"/>
        </w:rPr>
        <w:t>•</w:t>
      </w:r>
      <w:r>
        <w:rPr>
          <w:rFonts w:ascii="Arial" w:eastAsia="Arial" w:hAnsi="Arial" w:cs="Arial"/>
          <w:color w:val="02070E"/>
          <w:spacing w:val="217"/>
          <w:sz w:val="37"/>
          <w:szCs w:val="37"/>
        </w:rPr>
        <w:t xml:space="preserve"> </w:t>
      </w:r>
      <w:r>
        <w:rPr>
          <w:rFonts w:ascii="Arial" w:eastAsia="Arial" w:hAnsi="Arial" w:cs="Arial"/>
          <w:color w:val="02070E"/>
          <w:sz w:val="36"/>
          <w:szCs w:val="36"/>
        </w:rPr>
        <w:t>$80m allocated from the $600m for</w:t>
      </w:r>
      <w:r>
        <w:rPr>
          <w:rFonts w:ascii="Arial" w:eastAsia="Arial" w:hAnsi="Arial" w:cs="Arial"/>
          <w:color w:val="02070E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2070E"/>
          <w:sz w:val="36"/>
          <w:szCs w:val="36"/>
        </w:rPr>
        <w:t>new program</w:t>
      </w:r>
    </w:p>
    <w:p w:rsidR="00CF5AB4" w:rsidRDefault="004F4A78">
      <w:pPr>
        <w:spacing w:after="0" w:line="240" w:lineRule="auto"/>
        <w:ind w:left="1138" w:right="-20"/>
        <w:rPr>
          <w:rFonts w:ascii="Arial" w:eastAsia="Arial" w:hAnsi="Arial" w:cs="Arial"/>
          <w:color w:val="02070E"/>
          <w:sz w:val="36"/>
          <w:szCs w:val="36"/>
        </w:rPr>
      </w:pPr>
      <w:r>
        <w:rPr>
          <w:rFonts w:ascii="Arial" w:eastAsia="Arial" w:hAnsi="Arial" w:cs="Arial"/>
          <w:color w:val="02070E"/>
          <w:sz w:val="37"/>
          <w:szCs w:val="37"/>
        </w:rPr>
        <w:t>•</w:t>
      </w:r>
      <w:r>
        <w:rPr>
          <w:rFonts w:ascii="Arial" w:eastAsia="Arial" w:hAnsi="Arial" w:cs="Arial"/>
          <w:color w:val="02070E"/>
          <w:spacing w:val="217"/>
          <w:sz w:val="37"/>
          <w:szCs w:val="37"/>
        </w:rPr>
        <w:t xml:space="preserve"> </w:t>
      </w:r>
      <w:r>
        <w:rPr>
          <w:rFonts w:ascii="Arial" w:eastAsia="Arial" w:hAnsi="Arial" w:cs="Arial"/>
          <w:color w:val="02070E"/>
          <w:sz w:val="36"/>
          <w:szCs w:val="36"/>
        </w:rPr>
        <w:t>Fee for Service model</w:t>
      </w:r>
    </w:p>
    <w:p w:rsidR="00CF5AB4" w:rsidRDefault="004F4A78">
      <w:pPr>
        <w:spacing w:after="0" w:line="240" w:lineRule="auto"/>
        <w:ind w:left="1138" w:right="-20"/>
        <w:rPr>
          <w:rFonts w:ascii="Arial" w:eastAsia="Arial" w:hAnsi="Arial" w:cs="Arial"/>
          <w:color w:val="02070E"/>
          <w:sz w:val="36"/>
          <w:szCs w:val="36"/>
        </w:rPr>
      </w:pPr>
      <w:r>
        <w:rPr>
          <w:rFonts w:ascii="Arial" w:eastAsia="Arial" w:hAnsi="Arial" w:cs="Arial"/>
          <w:color w:val="02070E"/>
          <w:sz w:val="37"/>
          <w:szCs w:val="37"/>
        </w:rPr>
        <w:t>•</w:t>
      </w:r>
      <w:r>
        <w:rPr>
          <w:rFonts w:ascii="Arial" w:eastAsia="Arial" w:hAnsi="Arial" w:cs="Arial"/>
          <w:color w:val="02070E"/>
          <w:spacing w:val="217"/>
          <w:sz w:val="37"/>
          <w:szCs w:val="37"/>
        </w:rPr>
        <w:t xml:space="preserve"> </w:t>
      </w:r>
      <w:r>
        <w:rPr>
          <w:rFonts w:ascii="Arial" w:eastAsia="Arial" w:hAnsi="Arial" w:cs="Arial"/>
          <w:color w:val="02070E"/>
          <w:sz w:val="36"/>
          <w:szCs w:val="36"/>
        </w:rPr>
        <w:t>Up to $31.90 per eligible patient</w:t>
      </w:r>
      <w:r>
        <w:rPr>
          <w:rFonts w:ascii="Arial" w:eastAsia="Arial" w:hAnsi="Arial" w:cs="Arial"/>
          <w:color w:val="02070E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2070E"/>
          <w:sz w:val="36"/>
          <w:szCs w:val="36"/>
        </w:rPr>
        <w:t>per week</w:t>
      </w:r>
    </w:p>
    <w:p w:rsidR="00CF5AB4" w:rsidRDefault="004F4A78">
      <w:pPr>
        <w:spacing w:after="0" w:line="240" w:lineRule="auto"/>
        <w:ind w:left="1138" w:right="-20"/>
        <w:rPr>
          <w:rFonts w:ascii="Arial" w:eastAsia="Arial" w:hAnsi="Arial" w:cs="Arial"/>
          <w:color w:val="02070E"/>
          <w:sz w:val="36"/>
          <w:szCs w:val="36"/>
        </w:rPr>
      </w:pPr>
      <w:r>
        <w:rPr>
          <w:rFonts w:ascii="Arial" w:eastAsia="Arial" w:hAnsi="Arial" w:cs="Arial"/>
          <w:color w:val="02070E"/>
          <w:sz w:val="37"/>
          <w:szCs w:val="37"/>
        </w:rPr>
        <w:t>•</w:t>
      </w:r>
      <w:r>
        <w:rPr>
          <w:rFonts w:ascii="Arial" w:eastAsia="Arial" w:hAnsi="Arial" w:cs="Arial"/>
          <w:color w:val="02070E"/>
          <w:spacing w:val="217"/>
          <w:sz w:val="37"/>
          <w:szCs w:val="37"/>
        </w:rPr>
        <w:t xml:space="preserve"> </w:t>
      </w:r>
      <w:r>
        <w:rPr>
          <w:rFonts w:ascii="Arial" w:eastAsia="Arial" w:hAnsi="Arial" w:cs="Arial"/>
          <w:color w:val="02070E"/>
          <w:sz w:val="36"/>
          <w:szCs w:val="36"/>
        </w:rPr>
        <w:t>Capped at 4 patients per pharmacy</w:t>
      </w:r>
    </w:p>
    <w:p w:rsidR="00CF5AB4" w:rsidRDefault="004F4A78">
      <w:pPr>
        <w:spacing w:after="0" w:line="240" w:lineRule="auto"/>
        <w:ind w:left="1138" w:right="-20"/>
        <w:rPr>
          <w:rFonts w:ascii="Arial" w:eastAsia="Arial" w:hAnsi="Arial" w:cs="Arial"/>
          <w:color w:val="02070E"/>
          <w:sz w:val="36"/>
          <w:szCs w:val="36"/>
        </w:rPr>
      </w:pPr>
      <w:r>
        <w:rPr>
          <w:rFonts w:ascii="Arial" w:eastAsia="Arial" w:hAnsi="Arial" w:cs="Arial"/>
          <w:color w:val="02070E"/>
          <w:sz w:val="37"/>
          <w:szCs w:val="37"/>
        </w:rPr>
        <w:t>•</w:t>
      </w:r>
      <w:r>
        <w:rPr>
          <w:rFonts w:ascii="Arial" w:eastAsia="Arial" w:hAnsi="Arial" w:cs="Arial"/>
          <w:color w:val="02070E"/>
          <w:spacing w:val="217"/>
          <w:sz w:val="37"/>
          <w:szCs w:val="37"/>
        </w:rPr>
        <w:t xml:space="preserve"> </w:t>
      </w:r>
      <w:r>
        <w:rPr>
          <w:rFonts w:ascii="Arial" w:eastAsia="Arial" w:hAnsi="Arial" w:cs="Arial"/>
          <w:color w:val="02070E"/>
          <w:sz w:val="36"/>
          <w:szCs w:val="36"/>
        </w:rPr>
        <w:t>Funded services for patients commenced from</w:t>
      </w:r>
      <w:r>
        <w:rPr>
          <w:rFonts w:ascii="Arial" w:eastAsia="Arial" w:hAnsi="Arial" w:cs="Arial"/>
          <w:color w:val="02070E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2070E"/>
          <w:sz w:val="36"/>
          <w:szCs w:val="36"/>
        </w:rPr>
        <w:t>1 July 2017</w:t>
      </w:r>
    </w:p>
    <w:p w:rsidR="002E5BBD" w:rsidRDefault="004F4A78" w:rsidP="00CD6CB1">
      <w:pPr>
        <w:spacing w:after="0" w:line="240" w:lineRule="auto"/>
        <w:ind w:left="1560" w:right="-20" w:hanging="422"/>
        <w:rPr>
          <w:rFonts w:ascii="Arial" w:eastAsia="Arial" w:hAnsi="Arial" w:cs="Arial"/>
          <w:color w:val="02070E"/>
          <w:sz w:val="36"/>
          <w:szCs w:val="36"/>
        </w:rPr>
      </w:pPr>
      <w:r>
        <w:rPr>
          <w:rFonts w:ascii="Arial" w:eastAsia="Arial" w:hAnsi="Arial" w:cs="Arial"/>
          <w:color w:val="02070E"/>
          <w:sz w:val="37"/>
          <w:szCs w:val="37"/>
        </w:rPr>
        <w:t>•</w:t>
      </w:r>
      <w:r>
        <w:rPr>
          <w:rFonts w:ascii="Arial" w:eastAsia="Arial" w:hAnsi="Arial" w:cs="Arial"/>
          <w:color w:val="02070E"/>
          <w:spacing w:val="217"/>
          <w:sz w:val="37"/>
          <w:szCs w:val="37"/>
        </w:rPr>
        <w:t xml:space="preserve"> </w:t>
      </w:r>
      <w:r>
        <w:rPr>
          <w:rFonts w:ascii="Arial" w:eastAsia="Arial" w:hAnsi="Arial" w:cs="Arial"/>
          <w:color w:val="02070E"/>
          <w:sz w:val="36"/>
          <w:szCs w:val="36"/>
        </w:rPr>
        <w:t>Enhanced data collection has commenced -</w:t>
      </w:r>
      <w:r>
        <w:rPr>
          <w:rFonts w:ascii="Arial" w:eastAsia="Arial" w:hAnsi="Arial" w:cs="Arial"/>
          <w:color w:val="02070E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2070E"/>
          <w:sz w:val="36"/>
          <w:szCs w:val="36"/>
        </w:rPr>
        <w:t>including</w:t>
      </w:r>
      <w:r>
        <w:rPr>
          <w:rFonts w:ascii="Arial" w:eastAsia="Arial" w:hAnsi="Arial" w:cs="Arial"/>
          <w:color w:val="02070E"/>
          <w:spacing w:val="4"/>
          <w:sz w:val="36"/>
          <w:szCs w:val="36"/>
        </w:rPr>
        <w:t xml:space="preserve"> </w:t>
      </w:r>
      <w:r>
        <w:rPr>
          <w:rFonts w:ascii="Arial" w:eastAsia="Arial" w:hAnsi="Arial" w:cs="Arial"/>
          <w:color w:val="02070E"/>
          <w:sz w:val="36"/>
          <w:szCs w:val="36"/>
        </w:rPr>
        <w:t>initial patient</w:t>
      </w:r>
      <w:r w:rsidR="00CD6CB1">
        <w:rPr>
          <w:rFonts w:ascii="Arial" w:eastAsia="Arial" w:hAnsi="Arial" w:cs="Arial"/>
          <w:color w:val="02070E"/>
          <w:sz w:val="36"/>
          <w:szCs w:val="36"/>
        </w:rPr>
        <w:t xml:space="preserve"> </w:t>
      </w:r>
      <w:r>
        <w:rPr>
          <w:rFonts w:ascii="Arial" w:eastAsia="Arial" w:hAnsi="Arial" w:cs="Arial"/>
          <w:color w:val="02070E"/>
          <w:sz w:val="36"/>
          <w:szCs w:val="36"/>
        </w:rPr>
        <w:t>data and follow-up data</w:t>
      </w:r>
      <w:r>
        <w:rPr>
          <w:rFonts w:ascii="Arial" w:eastAsia="Arial" w:hAnsi="Arial" w:cs="Arial"/>
          <w:color w:val="02070E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2070E"/>
          <w:sz w:val="36"/>
          <w:szCs w:val="36"/>
        </w:rPr>
        <w:t>at 6 months</w:t>
      </w:r>
      <w:r w:rsidR="002E5BBD">
        <w:rPr>
          <w:rFonts w:ascii="Arial" w:eastAsia="Arial" w:hAnsi="Arial" w:cs="Arial"/>
          <w:color w:val="02070E"/>
          <w:sz w:val="36"/>
          <w:szCs w:val="36"/>
        </w:rPr>
        <w:br w:type="page"/>
      </w:r>
    </w:p>
    <w:p w:rsidR="00CF5AB4" w:rsidRDefault="004F4A78" w:rsidP="000E65C3">
      <w:pPr>
        <w:pStyle w:val="Heading1"/>
        <w:rPr>
          <w:rFonts w:eastAsia="Arial"/>
        </w:rPr>
      </w:pPr>
      <w:r>
        <w:rPr>
          <w:rFonts w:eastAsia="Arial"/>
        </w:rPr>
        <w:lastRenderedPageBreak/>
        <w:t>Pharmacy</w:t>
      </w:r>
      <w:r>
        <w:rPr>
          <w:rFonts w:eastAsia="Arial"/>
          <w:spacing w:val="-40"/>
        </w:rPr>
        <w:t xml:space="preserve"> </w:t>
      </w:r>
      <w:r>
        <w:rPr>
          <w:rFonts w:eastAsia="Arial"/>
        </w:rPr>
        <w:t>Compact</w:t>
      </w:r>
      <w:r>
        <w:rPr>
          <w:rFonts w:eastAsia="Arial"/>
          <w:spacing w:val="-40"/>
        </w:rPr>
        <w:t xml:space="preserve"> </w:t>
      </w:r>
      <w:r>
        <w:rPr>
          <w:rFonts w:eastAsia="Arial"/>
        </w:rPr>
        <w:t>-</w:t>
      </w:r>
      <w:r>
        <w:rPr>
          <w:rFonts w:eastAsia="Arial"/>
          <w:spacing w:val="-41"/>
        </w:rPr>
        <w:t xml:space="preserve"> </w:t>
      </w:r>
      <w:r>
        <w:rPr>
          <w:rFonts w:eastAsia="Arial"/>
        </w:rPr>
        <w:t>2017</w:t>
      </w:r>
    </w:p>
    <w:p w:rsidR="00CF5AB4" w:rsidRDefault="00CF5AB4">
      <w:pPr>
        <w:spacing w:after="111" w:line="240" w:lineRule="exact"/>
        <w:rPr>
          <w:rFonts w:ascii="Arial" w:eastAsia="Arial" w:hAnsi="Arial" w:cs="Arial"/>
          <w:sz w:val="24"/>
          <w:szCs w:val="24"/>
        </w:rPr>
      </w:pPr>
    </w:p>
    <w:p w:rsidR="00CF5AB4" w:rsidRDefault="004F4A78" w:rsidP="000E65C3">
      <w:pPr>
        <w:spacing w:after="0" w:line="240" w:lineRule="auto"/>
        <w:ind w:right="-20"/>
        <w:rPr>
          <w:rFonts w:ascii="Arial" w:eastAsia="Arial" w:hAnsi="Arial" w:cs="Arial"/>
          <w:b/>
          <w:bCs/>
          <w:color w:val="02070E"/>
          <w:sz w:val="40"/>
          <w:szCs w:val="40"/>
        </w:rPr>
      </w:pPr>
      <w:r>
        <w:rPr>
          <w:rFonts w:ascii="Arial" w:eastAsia="Arial" w:hAnsi="Arial" w:cs="Arial"/>
          <w:b/>
          <w:bCs/>
          <w:color w:val="02070E"/>
          <w:sz w:val="40"/>
          <w:szCs w:val="40"/>
        </w:rPr>
        <w:t>$600m</w:t>
      </w:r>
      <w:r>
        <w:rPr>
          <w:rFonts w:ascii="Arial" w:eastAsia="Arial" w:hAnsi="Arial" w:cs="Arial"/>
          <w:color w:val="02070E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color w:val="02070E"/>
          <w:sz w:val="40"/>
          <w:szCs w:val="40"/>
        </w:rPr>
        <w:t>for</w:t>
      </w:r>
      <w:r>
        <w:rPr>
          <w:rFonts w:ascii="Arial" w:eastAsia="Arial" w:hAnsi="Arial" w:cs="Arial"/>
          <w:color w:val="02070E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color w:val="02070E"/>
          <w:sz w:val="40"/>
          <w:szCs w:val="40"/>
        </w:rPr>
        <w:t>improved</w:t>
      </w:r>
      <w:r>
        <w:rPr>
          <w:rFonts w:ascii="Arial" w:eastAsia="Arial" w:hAnsi="Arial" w:cs="Arial"/>
          <w:color w:val="02070E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color w:val="02070E"/>
          <w:sz w:val="40"/>
          <w:szCs w:val="40"/>
        </w:rPr>
        <w:t>community</w:t>
      </w:r>
      <w:r>
        <w:rPr>
          <w:rFonts w:ascii="Arial" w:eastAsia="Arial" w:hAnsi="Arial" w:cs="Arial"/>
          <w:color w:val="02070E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color w:val="02070E"/>
          <w:sz w:val="40"/>
          <w:szCs w:val="40"/>
        </w:rPr>
        <w:t>pharmacy</w:t>
      </w:r>
      <w:r>
        <w:rPr>
          <w:rFonts w:ascii="Arial" w:eastAsia="Arial" w:hAnsi="Arial" w:cs="Arial"/>
          <w:color w:val="02070E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color w:val="02070E"/>
          <w:sz w:val="40"/>
          <w:szCs w:val="40"/>
        </w:rPr>
        <w:t>programs</w:t>
      </w:r>
    </w:p>
    <w:p w:rsidR="00CF5AB4" w:rsidRDefault="00CF5AB4">
      <w:pPr>
        <w:spacing w:after="11" w:line="220" w:lineRule="exact"/>
        <w:rPr>
          <w:rFonts w:ascii="Arial" w:eastAsia="Arial" w:hAnsi="Arial" w:cs="Arial"/>
        </w:rPr>
      </w:pPr>
    </w:p>
    <w:p w:rsidR="00CF5AB4" w:rsidRDefault="004F4A78" w:rsidP="000E65C3">
      <w:pPr>
        <w:pStyle w:val="Heading2"/>
        <w:rPr>
          <w:rFonts w:eastAsia="Arial"/>
        </w:rPr>
      </w:pPr>
      <w:proofErr w:type="spellStart"/>
      <w:r>
        <w:rPr>
          <w:rFonts w:eastAsia="Arial"/>
        </w:rPr>
        <w:t>MedsCheck</w:t>
      </w:r>
      <w:proofErr w:type="spellEnd"/>
      <w:r>
        <w:rPr>
          <w:rFonts w:eastAsia="Arial"/>
        </w:rPr>
        <w:t xml:space="preserve"> and Diabetes</w:t>
      </w:r>
      <w:r>
        <w:rPr>
          <w:rFonts w:eastAsia="Arial"/>
          <w:spacing w:val="1"/>
        </w:rPr>
        <w:t xml:space="preserve"> </w:t>
      </w:r>
      <w:proofErr w:type="spellStart"/>
      <w:r>
        <w:rPr>
          <w:rFonts w:eastAsia="Arial"/>
        </w:rPr>
        <w:t>MedsCheck</w:t>
      </w:r>
      <w:proofErr w:type="spellEnd"/>
    </w:p>
    <w:p w:rsidR="00CF5AB4" w:rsidRDefault="004F4A78" w:rsidP="002E5BBD">
      <w:pPr>
        <w:spacing w:after="0" w:line="240" w:lineRule="auto"/>
        <w:ind w:left="1560" w:right="-20" w:hanging="422"/>
        <w:rPr>
          <w:rFonts w:ascii="Arial" w:eastAsia="Arial" w:hAnsi="Arial" w:cs="Arial"/>
          <w:color w:val="02070E"/>
          <w:sz w:val="36"/>
          <w:szCs w:val="36"/>
        </w:rPr>
      </w:pPr>
      <w:r>
        <w:rPr>
          <w:rFonts w:ascii="Arial" w:eastAsia="Arial" w:hAnsi="Arial" w:cs="Arial"/>
          <w:color w:val="02070E"/>
          <w:sz w:val="37"/>
          <w:szCs w:val="37"/>
        </w:rPr>
        <w:t>•</w:t>
      </w:r>
      <w:r>
        <w:rPr>
          <w:rFonts w:ascii="Arial" w:eastAsia="Arial" w:hAnsi="Arial" w:cs="Arial"/>
          <w:color w:val="02070E"/>
          <w:spacing w:val="217"/>
          <w:sz w:val="37"/>
          <w:szCs w:val="37"/>
        </w:rPr>
        <w:t xml:space="preserve"> </w:t>
      </w:r>
      <w:r>
        <w:rPr>
          <w:rFonts w:ascii="Arial" w:eastAsia="Arial" w:hAnsi="Arial" w:cs="Arial"/>
          <w:color w:val="02070E"/>
          <w:sz w:val="36"/>
          <w:szCs w:val="36"/>
        </w:rPr>
        <w:t>$90m allocated from the $600m for</w:t>
      </w:r>
      <w:r>
        <w:rPr>
          <w:rFonts w:ascii="Arial" w:eastAsia="Arial" w:hAnsi="Arial" w:cs="Arial"/>
          <w:color w:val="02070E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2070E"/>
          <w:sz w:val="36"/>
          <w:szCs w:val="36"/>
        </w:rPr>
        <w:t>expansion of program</w:t>
      </w:r>
    </w:p>
    <w:p w:rsidR="00CF5AB4" w:rsidRDefault="004F4A78" w:rsidP="002E5BBD">
      <w:pPr>
        <w:spacing w:after="0" w:line="240" w:lineRule="auto"/>
        <w:ind w:left="1560" w:right="-20" w:hanging="422"/>
        <w:rPr>
          <w:rFonts w:ascii="Arial" w:eastAsia="Arial" w:hAnsi="Arial" w:cs="Arial"/>
          <w:color w:val="02070E"/>
          <w:sz w:val="36"/>
          <w:szCs w:val="36"/>
        </w:rPr>
      </w:pPr>
      <w:r>
        <w:rPr>
          <w:rFonts w:ascii="Arial" w:eastAsia="Arial" w:hAnsi="Arial" w:cs="Arial"/>
          <w:color w:val="02070E"/>
          <w:sz w:val="37"/>
          <w:szCs w:val="37"/>
        </w:rPr>
        <w:t>•</w:t>
      </w:r>
      <w:r>
        <w:rPr>
          <w:rFonts w:ascii="Arial" w:eastAsia="Arial" w:hAnsi="Arial" w:cs="Arial"/>
          <w:color w:val="02070E"/>
          <w:spacing w:val="217"/>
          <w:sz w:val="37"/>
          <w:szCs w:val="37"/>
        </w:rPr>
        <w:t xml:space="preserve"> </w:t>
      </w:r>
      <w:r>
        <w:rPr>
          <w:rFonts w:ascii="Arial" w:eastAsia="Arial" w:hAnsi="Arial" w:cs="Arial"/>
          <w:color w:val="02070E"/>
          <w:sz w:val="36"/>
          <w:szCs w:val="36"/>
        </w:rPr>
        <w:t>Number of patient services doubled from</w:t>
      </w:r>
      <w:r>
        <w:rPr>
          <w:rFonts w:ascii="Arial" w:eastAsia="Arial" w:hAnsi="Arial" w:cs="Arial"/>
          <w:color w:val="02070E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2070E"/>
          <w:sz w:val="36"/>
          <w:szCs w:val="36"/>
        </w:rPr>
        <w:t>1 July 2017</w:t>
      </w:r>
    </w:p>
    <w:p w:rsidR="00CF5AB4" w:rsidRPr="002E5BBD" w:rsidRDefault="004F4A78" w:rsidP="002E5BBD">
      <w:pPr>
        <w:spacing w:after="0" w:line="240" w:lineRule="auto"/>
        <w:ind w:left="1560" w:right="-20" w:hanging="422"/>
        <w:rPr>
          <w:rFonts w:ascii="Arial" w:eastAsia="Arial" w:hAnsi="Arial" w:cs="Arial"/>
          <w:i/>
          <w:iCs/>
          <w:color w:val="02070E"/>
          <w:sz w:val="36"/>
          <w:szCs w:val="36"/>
        </w:rPr>
      </w:pPr>
      <w:r>
        <w:rPr>
          <w:rFonts w:ascii="Arial" w:eastAsia="Arial" w:hAnsi="Arial" w:cs="Arial"/>
          <w:color w:val="02070E"/>
          <w:sz w:val="37"/>
          <w:szCs w:val="37"/>
        </w:rPr>
        <w:t>•</w:t>
      </w:r>
      <w:r>
        <w:rPr>
          <w:rFonts w:ascii="Arial" w:eastAsia="Arial" w:hAnsi="Arial" w:cs="Arial"/>
          <w:color w:val="02070E"/>
          <w:spacing w:val="217"/>
          <w:sz w:val="37"/>
          <w:szCs w:val="37"/>
        </w:rPr>
        <w:t xml:space="preserve"> </w:t>
      </w:r>
      <w:r>
        <w:rPr>
          <w:rFonts w:ascii="Arial" w:eastAsia="Arial" w:hAnsi="Arial" w:cs="Arial"/>
          <w:color w:val="02070E"/>
          <w:sz w:val="36"/>
          <w:szCs w:val="36"/>
        </w:rPr>
        <w:t>Increased eligibility from 1 July 2017</w:t>
      </w:r>
      <w:r>
        <w:rPr>
          <w:rFonts w:ascii="Arial" w:eastAsia="Arial" w:hAnsi="Arial" w:cs="Arial"/>
          <w:color w:val="02070E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2070E"/>
          <w:sz w:val="36"/>
          <w:szCs w:val="36"/>
        </w:rPr>
        <w:t>to allow for patients</w:t>
      </w:r>
      <w:r>
        <w:rPr>
          <w:rFonts w:ascii="Arial" w:eastAsia="Arial" w:hAnsi="Arial" w:cs="Arial"/>
          <w:color w:val="02070E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2070E"/>
          <w:sz w:val="36"/>
          <w:szCs w:val="36"/>
        </w:rPr>
        <w:t xml:space="preserve">– </w:t>
      </w:r>
      <w:r>
        <w:rPr>
          <w:rFonts w:ascii="Arial" w:eastAsia="Arial" w:hAnsi="Arial" w:cs="Arial"/>
          <w:color w:val="02070E"/>
          <w:spacing w:val="6"/>
          <w:sz w:val="36"/>
          <w:szCs w:val="36"/>
        </w:rPr>
        <w:t>“</w:t>
      </w:r>
      <w:r>
        <w:rPr>
          <w:rFonts w:ascii="Arial" w:eastAsia="Arial" w:hAnsi="Arial" w:cs="Arial"/>
          <w:i/>
          <w:iCs/>
          <w:color w:val="02070E"/>
          <w:sz w:val="36"/>
          <w:szCs w:val="36"/>
        </w:rPr>
        <w:t>taking</w:t>
      </w:r>
      <w:r w:rsidR="002E5BBD">
        <w:rPr>
          <w:rFonts w:ascii="Arial" w:eastAsia="Arial" w:hAnsi="Arial" w:cs="Arial"/>
          <w:i/>
          <w:iCs/>
          <w:color w:val="02070E"/>
          <w:sz w:val="36"/>
          <w:szCs w:val="36"/>
        </w:rPr>
        <w:t xml:space="preserve"> </w:t>
      </w:r>
      <w:r>
        <w:rPr>
          <w:rFonts w:ascii="Arial" w:eastAsia="Arial" w:hAnsi="Arial" w:cs="Arial"/>
          <w:i/>
          <w:iCs/>
          <w:color w:val="02070E"/>
          <w:sz w:val="36"/>
          <w:szCs w:val="36"/>
        </w:rPr>
        <w:t>medication</w:t>
      </w:r>
      <w:r>
        <w:rPr>
          <w:rFonts w:ascii="Arial" w:eastAsia="Arial" w:hAnsi="Arial" w:cs="Arial"/>
          <w:color w:val="02070E"/>
          <w:sz w:val="36"/>
          <w:szCs w:val="36"/>
        </w:rPr>
        <w:t xml:space="preserve"> </w:t>
      </w:r>
      <w:r>
        <w:rPr>
          <w:rFonts w:ascii="Arial" w:eastAsia="Arial" w:hAnsi="Arial" w:cs="Arial"/>
          <w:i/>
          <w:iCs/>
          <w:color w:val="02070E"/>
          <w:sz w:val="36"/>
          <w:szCs w:val="36"/>
        </w:rPr>
        <w:t>associated</w:t>
      </w:r>
      <w:r>
        <w:rPr>
          <w:rFonts w:ascii="Arial" w:eastAsia="Arial" w:hAnsi="Arial" w:cs="Arial"/>
          <w:color w:val="02070E"/>
          <w:sz w:val="36"/>
          <w:szCs w:val="36"/>
        </w:rPr>
        <w:t xml:space="preserve"> </w:t>
      </w:r>
      <w:r>
        <w:rPr>
          <w:rFonts w:ascii="Arial" w:eastAsia="Arial" w:hAnsi="Arial" w:cs="Arial"/>
          <w:i/>
          <w:iCs/>
          <w:color w:val="02070E"/>
          <w:sz w:val="36"/>
          <w:szCs w:val="36"/>
        </w:rPr>
        <w:t>with</w:t>
      </w:r>
      <w:r>
        <w:rPr>
          <w:rFonts w:ascii="Arial" w:eastAsia="Arial" w:hAnsi="Arial" w:cs="Arial"/>
          <w:color w:val="02070E"/>
          <w:sz w:val="36"/>
          <w:szCs w:val="36"/>
        </w:rPr>
        <w:t xml:space="preserve"> </w:t>
      </w:r>
      <w:r>
        <w:rPr>
          <w:rFonts w:ascii="Arial" w:eastAsia="Arial" w:hAnsi="Arial" w:cs="Arial"/>
          <w:i/>
          <w:iCs/>
          <w:color w:val="02070E"/>
          <w:sz w:val="36"/>
          <w:szCs w:val="36"/>
        </w:rPr>
        <w:t>a</w:t>
      </w:r>
      <w:r>
        <w:rPr>
          <w:rFonts w:ascii="Arial" w:eastAsia="Arial" w:hAnsi="Arial" w:cs="Arial"/>
          <w:color w:val="02070E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i/>
          <w:iCs/>
          <w:color w:val="02070E"/>
          <w:sz w:val="36"/>
          <w:szCs w:val="36"/>
        </w:rPr>
        <w:t>high</w:t>
      </w:r>
      <w:r>
        <w:rPr>
          <w:rFonts w:ascii="Arial" w:eastAsia="Arial" w:hAnsi="Arial" w:cs="Arial"/>
          <w:color w:val="02070E"/>
          <w:sz w:val="36"/>
          <w:szCs w:val="36"/>
        </w:rPr>
        <w:t xml:space="preserve"> </w:t>
      </w:r>
      <w:r>
        <w:rPr>
          <w:rFonts w:ascii="Arial" w:eastAsia="Arial" w:hAnsi="Arial" w:cs="Arial"/>
          <w:i/>
          <w:iCs/>
          <w:color w:val="02070E"/>
          <w:sz w:val="36"/>
          <w:szCs w:val="36"/>
        </w:rPr>
        <w:t>risk</w:t>
      </w:r>
      <w:r>
        <w:rPr>
          <w:rFonts w:ascii="Arial" w:eastAsia="Arial" w:hAnsi="Arial" w:cs="Arial"/>
          <w:color w:val="02070E"/>
          <w:sz w:val="36"/>
          <w:szCs w:val="36"/>
        </w:rPr>
        <w:t xml:space="preserve"> </w:t>
      </w:r>
      <w:r>
        <w:rPr>
          <w:rFonts w:ascii="Arial" w:eastAsia="Arial" w:hAnsi="Arial" w:cs="Arial"/>
          <w:i/>
          <w:iCs/>
          <w:color w:val="02070E"/>
          <w:sz w:val="36"/>
          <w:szCs w:val="36"/>
        </w:rPr>
        <w:t>of</w:t>
      </w:r>
      <w:r>
        <w:rPr>
          <w:rFonts w:ascii="Arial" w:eastAsia="Arial" w:hAnsi="Arial" w:cs="Arial"/>
          <w:color w:val="02070E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i/>
          <w:iCs/>
          <w:color w:val="02070E"/>
          <w:sz w:val="36"/>
          <w:szCs w:val="36"/>
        </w:rPr>
        <w:t>adverse</w:t>
      </w:r>
      <w:r>
        <w:rPr>
          <w:rFonts w:ascii="Arial" w:eastAsia="Arial" w:hAnsi="Arial" w:cs="Arial"/>
          <w:color w:val="02070E"/>
          <w:sz w:val="36"/>
          <w:szCs w:val="36"/>
        </w:rPr>
        <w:t xml:space="preserve"> </w:t>
      </w:r>
      <w:r>
        <w:rPr>
          <w:rFonts w:ascii="Arial" w:eastAsia="Arial" w:hAnsi="Arial" w:cs="Arial"/>
          <w:i/>
          <w:iCs/>
          <w:color w:val="02070E"/>
          <w:sz w:val="36"/>
          <w:szCs w:val="36"/>
        </w:rPr>
        <w:t>event</w:t>
      </w:r>
      <w:r>
        <w:rPr>
          <w:rFonts w:ascii="Arial" w:eastAsia="Arial" w:hAnsi="Arial" w:cs="Arial"/>
          <w:i/>
          <w:iCs/>
          <w:color w:val="02070E"/>
          <w:spacing w:val="5"/>
          <w:sz w:val="36"/>
          <w:szCs w:val="36"/>
        </w:rPr>
        <w:t>s</w:t>
      </w:r>
      <w:r>
        <w:rPr>
          <w:rFonts w:ascii="Arial" w:eastAsia="Arial" w:hAnsi="Arial" w:cs="Arial"/>
          <w:color w:val="02070E"/>
          <w:sz w:val="36"/>
          <w:szCs w:val="36"/>
        </w:rPr>
        <w:t>” – to</w:t>
      </w:r>
      <w:r w:rsidR="002E5BBD">
        <w:rPr>
          <w:rFonts w:ascii="Arial" w:eastAsia="Arial" w:hAnsi="Arial" w:cs="Arial"/>
          <w:color w:val="02070E"/>
          <w:sz w:val="36"/>
          <w:szCs w:val="36"/>
        </w:rPr>
        <w:t xml:space="preserve"> </w:t>
      </w:r>
      <w:r>
        <w:rPr>
          <w:rFonts w:ascii="Arial" w:eastAsia="Arial" w:hAnsi="Arial" w:cs="Arial"/>
          <w:color w:val="02070E"/>
          <w:sz w:val="36"/>
          <w:szCs w:val="36"/>
        </w:rPr>
        <w:t>receive a service</w:t>
      </w:r>
    </w:p>
    <w:p w:rsidR="00CD6CB1" w:rsidRDefault="004F4A78" w:rsidP="004C1B31">
      <w:pPr>
        <w:spacing w:after="0" w:line="240" w:lineRule="auto"/>
        <w:ind w:left="1560" w:right="-20" w:hanging="422"/>
        <w:rPr>
          <w:rFonts w:ascii="Arial" w:eastAsia="Arial" w:hAnsi="Arial" w:cs="Arial"/>
          <w:color w:val="02070E"/>
          <w:sz w:val="36"/>
          <w:szCs w:val="36"/>
        </w:rPr>
      </w:pPr>
      <w:r>
        <w:rPr>
          <w:rFonts w:ascii="Arial" w:eastAsia="Arial" w:hAnsi="Arial" w:cs="Arial"/>
          <w:color w:val="02070E"/>
          <w:sz w:val="37"/>
          <w:szCs w:val="37"/>
        </w:rPr>
        <w:t>•</w:t>
      </w:r>
      <w:r>
        <w:rPr>
          <w:rFonts w:ascii="Arial" w:eastAsia="Arial" w:hAnsi="Arial" w:cs="Arial"/>
          <w:color w:val="02070E"/>
          <w:spacing w:val="217"/>
          <w:sz w:val="37"/>
          <w:szCs w:val="37"/>
        </w:rPr>
        <w:t xml:space="preserve"> </w:t>
      </w:r>
      <w:r>
        <w:rPr>
          <w:rFonts w:ascii="Arial" w:eastAsia="Arial" w:hAnsi="Arial" w:cs="Arial"/>
          <w:color w:val="02070E"/>
          <w:sz w:val="36"/>
          <w:szCs w:val="36"/>
        </w:rPr>
        <w:t>Enhanced data collection to commence from</w:t>
      </w:r>
      <w:r>
        <w:rPr>
          <w:rFonts w:ascii="Arial" w:eastAsia="Arial" w:hAnsi="Arial" w:cs="Arial"/>
          <w:color w:val="02070E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2070E"/>
          <w:sz w:val="36"/>
          <w:szCs w:val="36"/>
        </w:rPr>
        <w:t>1 February 2018 –</w:t>
      </w:r>
      <w:r w:rsidR="002E5BBD">
        <w:rPr>
          <w:rFonts w:ascii="Arial" w:eastAsia="Arial" w:hAnsi="Arial" w:cs="Arial"/>
          <w:color w:val="02070E"/>
          <w:sz w:val="36"/>
          <w:szCs w:val="36"/>
        </w:rPr>
        <w:t xml:space="preserve"> </w:t>
      </w:r>
      <w:r>
        <w:rPr>
          <w:rFonts w:ascii="Arial" w:eastAsia="Arial" w:hAnsi="Arial" w:cs="Arial"/>
          <w:color w:val="02070E"/>
          <w:sz w:val="36"/>
          <w:szCs w:val="36"/>
        </w:rPr>
        <w:t>including initial patient data</w:t>
      </w:r>
      <w:r>
        <w:rPr>
          <w:rFonts w:ascii="Arial" w:eastAsia="Arial" w:hAnsi="Arial" w:cs="Arial"/>
          <w:color w:val="02070E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2070E"/>
          <w:sz w:val="36"/>
          <w:szCs w:val="36"/>
        </w:rPr>
        <w:t>and follow-up data</w:t>
      </w:r>
      <w:r>
        <w:rPr>
          <w:rFonts w:ascii="Arial" w:eastAsia="Arial" w:hAnsi="Arial" w:cs="Arial"/>
          <w:color w:val="02070E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2070E"/>
          <w:sz w:val="36"/>
          <w:szCs w:val="36"/>
        </w:rPr>
        <w:t>at 6 months</w:t>
      </w:r>
      <w:r w:rsidR="00CD6CB1">
        <w:rPr>
          <w:rFonts w:ascii="Arial" w:eastAsia="Arial" w:hAnsi="Arial" w:cs="Arial"/>
          <w:color w:val="02070E"/>
          <w:sz w:val="36"/>
          <w:szCs w:val="36"/>
        </w:rPr>
        <w:br w:type="page"/>
      </w:r>
    </w:p>
    <w:p w:rsidR="00CF5AB4" w:rsidRDefault="004F4A78" w:rsidP="000E65C3">
      <w:pPr>
        <w:pStyle w:val="Heading1"/>
        <w:rPr>
          <w:rFonts w:eastAsia="Arial"/>
        </w:rPr>
      </w:pPr>
      <w:r>
        <w:rPr>
          <w:rFonts w:eastAsia="Arial"/>
        </w:rPr>
        <w:lastRenderedPageBreak/>
        <w:t>Pharmacy</w:t>
      </w:r>
      <w:r>
        <w:rPr>
          <w:rFonts w:eastAsia="Arial"/>
          <w:spacing w:val="-40"/>
        </w:rPr>
        <w:t xml:space="preserve"> </w:t>
      </w:r>
      <w:r>
        <w:rPr>
          <w:rFonts w:eastAsia="Arial"/>
        </w:rPr>
        <w:t>Compact</w:t>
      </w:r>
      <w:r>
        <w:rPr>
          <w:rFonts w:eastAsia="Arial"/>
          <w:spacing w:val="-40"/>
        </w:rPr>
        <w:t xml:space="preserve"> </w:t>
      </w:r>
      <w:r>
        <w:rPr>
          <w:rFonts w:eastAsia="Arial"/>
        </w:rPr>
        <w:t>-</w:t>
      </w:r>
      <w:r>
        <w:rPr>
          <w:rFonts w:eastAsia="Arial"/>
          <w:spacing w:val="-41"/>
        </w:rPr>
        <w:t xml:space="preserve"> </w:t>
      </w:r>
      <w:r>
        <w:rPr>
          <w:rFonts w:eastAsia="Arial"/>
        </w:rPr>
        <w:t>2017</w:t>
      </w:r>
    </w:p>
    <w:p w:rsidR="00CF5AB4" w:rsidRDefault="00CF5AB4">
      <w:pPr>
        <w:spacing w:after="111" w:line="240" w:lineRule="exact"/>
        <w:rPr>
          <w:rFonts w:ascii="Arial" w:eastAsia="Arial" w:hAnsi="Arial" w:cs="Arial"/>
          <w:sz w:val="24"/>
          <w:szCs w:val="24"/>
        </w:rPr>
      </w:pPr>
    </w:p>
    <w:p w:rsidR="00CF5AB4" w:rsidRDefault="004F4A78" w:rsidP="000E65C3">
      <w:pPr>
        <w:spacing w:after="0" w:line="240" w:lineRule="auto"/>
        <w:ind w:right="-20"/>
        <w:rPr>
          <w:rFonts w:ascii="Arial" w:eastAsia="Arial" w:hAnsi="Arial" w:cs="Arial"/>
          <w:b/>
          <w:bCs/>
          <w:color w:val="02070E"/>
          <w:sz w:val="40"/>
          <w:szCs w:val="40"/>
        </w:rPr>
      </w:pPr>
      <w:r>
        <w:rPr>
          <w:rFonts w:ascii="Arial" w:eastAsia="Arial" w:hAnsi="Arial" w:cs="Arial"/>
          <w:b/>
          <w:bCs/>
          <w:color w:val="02070E"/>
          <w:sz w:val="40"/>
          <w:szCs w:val="40"/>
        </w:rPr>
        <w:t>$600m</w:t>
      </w:r>
      <w:r>
        <w:rPr>
          <w:rFonts w:ascii="Arial" w:eastAsia="Arial" w:hAnsi="Arial" w:cs="Arial"/>
          <w:color w:val="02070E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color w:val="02070E"/>
          <w:sz w:val="40"/>
          <w:szCs w:val="40"/>
        </w:rPr>
        <w:t>for</w:t>
      </w:r>
      <w:r>
        <w:rPr>
          <w:rFonts w:ascii="Arial" w:eastAsia="Arial" w:hAnsi="Arial" w:cs="Arial"/>
          <w:color w:val="02070E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color w:val="02070E"/>
          <w:sz w:val="40"/>
          <w:szCs w:val="40"/>
        </w:rPr>
        <w:t>improved</w:t>
      </w:r>
      <w:r>
        <w:rPr>
          <w:rFonts w:ascii="Arial" w:eastAsia="Arial" w:hAnsi="Arial" w:cs="Arial"/>
          <w:color w:val="02070E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color w:val="02070E"/>
          <w:sz w:val="40"/>
          <w:szCs w:val="40"/>
        </w:rPr>
        <w:t>community</w:t>
      </w:r>
      <w:r>
        <w:rPr>
          <w:rFonts w:ascii="Arial" w:eastAsia="Arial" w:hAnsi="Arial" w:cs="Arial"/>
          <w:color w:val="02070E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color w:val="02070E"/>
          <w:sz w:val="40"/>
          <w:szCs w:val="40"/>
        </w:rPr>
        <w:t>pharmacy</w:t>
      </w:r>
      <w:r>
        <w:rPr>
          <w:rFonts w:ascii="Arial" w:eastAsia="Arial" w:hAnsi="Arial" w:cs="Arial"/>
          <w:color w:val="02070E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color w:val="02070E"/>
          <w:sz w:val="40"/>
          <w:szCs w:val="40"/>
        </w:rPr>
        <w:t>programs</w:t>
      </w:r>
    </w:p>
    <w:p w:rsidR="00CF5AB4" w:rsidRDefault="00CF5AB4">
      <w:pPr>
        <w:spacing w:after="11" w:line="220" w:lineRule="exact"/>
        <w:rPr>
          <w:rFonts w:ascii="Arial" w:eastAsia="Arial" w:hAnsi="Arial" w:cs="Arial"/>
        </w:rPr>
      </w:pPr>
    </w:p>
    <w:p w:rsidR="00CF5AB4" w:rsidRPr="000E65C3" w:rsidRDefault="004F4A78" w:rsidP="000E65C3">
      <w:pPr>
        <w:pStyle w:val="Heading2"/>
        <w:rPr>
          <w:rStyle w:val="Heading2Char"/>
          <w:b/>
          <w:bCs/>
        </w:rPr>
      </w:pPr>
      <w:r w:rsidRPr="000E65C3">
        <w:rPr>
          <w:rStyle w:val="Heading2Char"/>
          <w:b/>
          <w:bCs/>
        </w:rPr>
        <w:t>Home Medicines Reviews</w:t>
      </w:r>
    </w:p>
    <w:p w:rsidR="00CF5AB4" w:rsidRDefault="004F4A78" w:rsidP="004C1B31">
      <w:pPr>
        <w:spacing w:after="0" w:line="240" w:lineRule="auto"/>
        <w:ind w:left="1560" w:right="-20" w:hanging="422"/>
        <w:rPr>
          <w:rFonts w:ascii="Arial" w:eastAsia="Arial" w:hAnsi="Arial" w:cs="Arial"/>
          <w:color w:val="02070E"/>
          <w:sz w:val="36"/>
          <w:szCs w:val="36"/>
        </w:rPr>
      </w:pPr>
      <w:r>
        <w:rPr>
          <w:rFonts w:ascii="Arial" w:eastAsia="Arial" w:hAnsi="Arial" w:cs="Arial"/>
          <w:color w:val="02070E"/>
          <w:sz w:val="37"/>
          <w:szCs w:val="37"/>
        </w:rPr>
        <w:t>•</w:t>
      </w:r>
      <w:r>
        <w:rPr>
          <w:rFonts w:ascii="Arial" w:eastAsia="Arial" w:hAnsi="Arial" w:cs="Arial"/>
          <w:color w:val="02070E"/>
          <w:spacing w:val="217"/>
          <w:sz w:val="37"/>
          <w:szCs w:val="37"/>
        </w:rPr>
        <w:t xml:space="preserve"> </w:t>
      </w:r>
      <w:r>
        <w:rPr>
          <w:rFonts w:ascii="Arial" w:eastAsia="Arial" w:hAnsi="Arial" w:cs="Arial"/>
          <w:color w:val="02070E"/>
          <w:sz w:val="36"/>
          <w:szCs w:val="36"/>
        </w:rPr>
        <w:t>$60m allocated from the $600m for</w:t>
      </w:r>
      <w:r>
        <w:rPr>
          <w:rFonts w:ascii="Arial" w:eastAsia="Arial" w:hAnsi="Arial" w:cs="Arial"/>
          <w:color w:val="02070E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2070E"/>
          <w:sz w:val="36"/>
          <w:szCs w:val="36"/>
        </w:rPr>
        <w:t>expansion of program</w:t>
      </w:r>
    </w:p>
    <w:p w:rsidR="00CF5AB4" w:rsidRDefault="004F4A78" w:rsidP="004C1B31">
      <w:pPr>
        <w:spacing w:after="0" w:line="240" w:lineRule="auto"/>
        <w:ind w:left="1560" w:right="-20" w:hanging="422"/>
        <w:rPr>
          <w:rFonts w:ascii="Arial" w:eastAsia="Arial" w:hAnsi="Arial" w:cs="Arial"/>
          <w:color w:val="02070E"/>
          <w:sz w:val="36"/>
          <w:szCs w:val="36"/>
        </w:rPr>
      </w:pPr>
      <w:r>
        <w:rPr>
          <w:rFonts w:ascii="Arial" w:eastAsia="Arial" w:hAnsi="Arial" w:cs="Arial"/>
          <w:color w:val="02070E"/>
          <w:sz w:val="37"/>
          <w:szCs w:val="37"/>
        </w:rPr>
        <w:t>•</w:t>
      </w:r>
      <w:r>
        <w:rPr>
          <w:rFonts w:ascii="Arial" w:eastAsia="Arial" w:hAnsi="Arial" w:cs="Arial"/>
          <w:color w:val="02070E"/>
          <w:spacing w:val="217"/>
          <w:sz w:val="37"/>
          <w:szCs w:val="37"/>
        </w:rPr>
        <w:t xml:space="preserve"> </w:t>
      </w:r>
      <w:r>
        <w:rPr>
          <w:rFonts w:ascii="Arial" w:eastAsia="Arial" w:hAnsi="Arial" w:cs="Arial"/>
          <w:color w:val="02070E"/>
          <w:sz w:val="36"/>
          <w:szCs w:val="36"/>
        </w:rPr>
        <w:t>Changes to HMR to be considered</w:t>
      </w:r>
      <w:r>
        <w:rPr>
          <w:rFonts w:ascii="Arial" w:eastAsia="Arial" w:hAnsi="Arial" w:cs="Arial"/>
          <w:color w:val="02070E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2070E"/>
          <w:sz w:val="36"/>
          <w:szCs w:val="36"/>
        </w:rPr>
        <w:t>post review of the</w:t>
      </w:r>
      <w:r>
        <w:rPr>
          <w:rFonts w:ascii="Arial" w:eastAsia="Arial" w:hAnsi="Arial" w:cs="Arial"/>
          <w:color w:val="02070E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2070E"/>
          <w:sz w:val="36"/>
          <w:szCs w:val="36"/>
        </w:rPr>
        <w:t>MBS Item</w:t>
      </w:r>
      <w:r w:rsidR="004C1B31">
        <w:rPr>
          <w:rFonts w:ascii="Arial" w:eastAsia="Arial" w:hAnsi="Arial" w:cs="Arial"/>
          <w:color w:val="02070E"/>
          <w:sz w:val="36"/>
          <w:szCs w:val="36"/>
        </w:rPr>
        <w:t xml:space="preserve"> </w:t>
      </w:r>
      <w:r>
        <w:rPr>
          <w:rFonts w:ascii="Arial" w:eastAsia="Arial" w:hAnsi="Arial" w:cs="Arial"/>
          <w:color w:val="02070E"/>
          <w:sz w:val="36"/>
          <w:szCs w:val="36"/>
        </w:rPr>
        <w:t>900 which is to</w:t>
      </w:r>
      <w:r>
        <w:rPr>
          <w:rFonts w:ascii="Arial" w:eastAsia="Arial" w:hAnsi="Arial" w:cs="Arial"/>
          <w:color w:val="02070E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2070E"/>
          <w:sz w:val="36"/>
          <w:szCs w:val="36"/>
        </w:rPr>
        <w:t>take place early</w:t>
      </w:r>
      <w:r>
        <w:rPr>
          <w:rFonts w:ascii="Arial" w:eastAsia="Arial" w:hAnsi="Arial" w:cs="Arial"/>
          <w:color w:val="02070E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2070E"/>
          <w:sz w:val="36"/>
          <w:szCs w:val="36"/>
        </w:rPr>
        <w:t>2018</w:t>
      </w:r>
    </w:p>
    <w:p w:rsidR="00CF5AB4" w:rsidRDefault="004F4A78" w:rsidP="004C1B31">
      <w:pPr>
        <w:spacing w:after="0" w:line="240" w:lineRule="auto"/>
        <w:ind w:left="1560" w:right="-20" w:hanging="422"/>
        <w:rPr>
          <w:rFonts w:ascii="Arial" w:eastAsia="Arial" w:hAnsi="Arial" w:cs="Arial"/>
          <w:color w:val="02070E"/>
          <w:sz w:val="36"/>
          <w:szCs w:val="36"/>
        </w:rPr>
      </w:pPr>
      <w:r>
        <w:rPr>
          <w:rFonts w:ascii="Arial" w:eastAsia="Arial" w:hAnsi="Arial" w:cs="Arial"/>
          <w:color w:val="02070E"/>
          <w:sz w:val="37"/>
          <w:szCs w:val="37"/>
        </w:rPr>
        <w:t>•</w:t>
      </w:r>
      <w:r>
        <w:rPr>
          <w:rFonts w:ascii="Arial" w:eastAsia="Arial" w:hAnsi="Arial" w:cs="Arial"/>
          <w:color w:val="02070E"/>
          <w:spacing w:val="217"/>
          <w:sz w:val="37"/>
          <w:szCs w:val="37"/>
        </w:rPr>
        <w:t xml:space="preserve"> </w:t>
      </w:r>
      <w:r>
        <w:rPr>
          <w:rFonts w:ascii="Arial" w:eastAsia="Arial" w:hAnsi="Arial" w:cs="Arial"/>
          <w:color w:val="02070E"/>
          <w:sz w:val="36"/>
          <w:szCs w:val="36"/>
        </w:rPr>
        <w:t>Enhanced program to include a service</w:t>
      </w:r>
      <w:r>
        <w:rPr>
          <w:rFonts w:ascii="Arial" w:eastAsia="Arial" w:hAnsi="Arial" w:cs="Arial"/>
          <w:color w:val="02070E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2070E"/>
          <w:sz w:val="36"/>
          <w:szCs w:val="36"/>
        </w:rPr>
        <w:t>to enable pharmacies to</w:t>
      </w:r>
      <w:r w:rsidR="004C1B31">
        <w:rPr>
          <w:rFonts w:ascii="Arial" w:eastAsia="Arial" w:hAnsi="Arial" w:cs="Arial"/>
          <w:color w:val="02070E"/>
          <w:sz w:val="36"/>
          <w:szCs w:val="36"/>
        </w:rPr>
        <w:t xml:space="preserve"> </w:t>
      </w:r>
      <w:r>
        <w:rPr>
          <w:rFonts w:ascii="Arial" w:eastAsia="Arial" w:hAnsi="Arial" w:cs="Arial"/>
          <w:color w:val="02070E"/>
          <w:sz w:val="36"/>
          <w:szCs w:val="36"/>
        </w:rPr>
        <w:t>implement the patient’s Medication</w:t>
      </w:r>
      <w:r>
        <w:rPr>
          <w:rFonts w:ascii="Arial" w:eastAsia="Arial" w:hAnsi="Arial" w:cs="Arial"/>
          <w:color w:val="02070E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2070E"/>
          <w:sz w:val="36"/>
          <w:szCs w:val="36"/>
        </w:rPr>
        <w:t>Management Plan</w:t>
      </w:r>
      <w:r>
        <w:rPr>
          <w:rFonts w:ascii="Arial" w:eastAsia="Arial" w:hAnsi="Arial" w:cs="Arial"/>
          <w:color w:val="02070E"/>
          <w:spacing w:val="4"/>
          <w:sz w:val="36"/>
          <w:szCs w:val="36"/>
        </w:rPr>
        <w:t xml:space="preserve"> </w:t>
      </w:r>
      <w:r>
        <w:rPr>
          <w:rFonts w:ascii="Arial" w:eastAsia="Arial" w:hAnsi="Arial" w:cs="Arial"/>
          <w:color w:val="02070E"/>
          <w:sz w:val="36"/>
          <w:szCs w:val="36"/>
        </w:rPr>
        <w:t>and provide</w:t>
      </w:r>
      <w:r w:rsidR="004C1B31">
        <w:rPr>
          <w:rFonts w:ascii="Arial" w:eastAsia="Arial" w:hAnsi="Arial" w:cs="Arial"/>
          <w:color w:val="02070E"/>
          <w:sz w:val="36"/>
          <w:szCs w:val="36"/>
        </w:rPr>
        <w:t xml:space="preserve"> </w:t>
      </w:r>
      <w:r>
        <w:rPr>
          <w:rFonts w:ascii="Arial" w:eastAsia="Arial" w:hAnsi="Arial" w:cs="Arial"/>
          <w:color w:val="02070E"/>
          <w:sz w:val="36"/>
          <w:szCs w:val="36"/>
        </w:rPr>
        <w:t>a follow up service</w:t>
      </w:r>
    </w:p>
    <w:p w:rsidR="004C1B31" w:rsidRDefault="004F4A78" w:rsidP="004C1B31">
      <w:pPr>
        <w:spacing w:after="0" w:line="240" w:lineRule="auto"/>
        <w:ind w:left="1560" w:right="-20" w:hanging="422"/>
        <w:rPr>
          <w:rFonts w:ascii="Arial" w:eastAsia="Arial" w:hAnsi="Arial" w:cs="Arial"/>
          <w:color w:val="02070E"/>
          <w:sz w:val="36"/>
          <w:szCs w:val="36"/>
        </w:rPr>
      </w:pPr>
      <w:r>
        <w:rPr>
          <w:rFonts w:ascii="Arial" w:eastAsia="Arial" w:hAnsi="Arial" w:cs="Arial"/>
          <w:color w:val="02070E"/>
          <w:sz w:val="37"/>
          <w:szCs w:val="37"/>
        </w:rPr>
        <w:t>•</w:t>
      </w:r>
      <w:r>
        <w:rPr>
          <w:rFonts w:ascii="Arial" w:eastAsia="Arial" w:hAnsi="Arial" w:cs="Arial"/>
          <w:color w:val="02070E"/>
          <w:spacing w:val="217"/>
          <w:sz w:val="37"/>
          <w:szCs w:val="37"/>
        </w:rPr>
        <w:t xml:space="preserve"> </w:t>
      </w:r>
      <w:r>
        <w:rPr>
          <w:rFonts w:ascii="Arial" w:eastAsia="Arial" w:hAnsi="Arial" w:cs="Arial"/>
          <w:color w:val="02070E"/>
          <w:sz w:val="36"/>
          <w:szCs w:val="36"/>
        </w:rPr>
        <w:t>Data collection to be undertaken for</w:t>
      </w:r>
      <w:r>
        <w:rPr>
          <w:rFonts w:ascii="Arial" w:eastAsia="Arial" w:hAnsi="Arial" w:cs="Arial"/>
          <w:color w:val="02070E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2070E"/>
          <w:sz w:val="36"/>
          <w:szCs w:val="36"/>
        </w:rPr>
        <w:t>HMR program to support</w:t>
      </w:r>
      <w:r w:rsidR="004C1B31">
        <w:rPr>
          <w:rFonts w:ascii="Arial" w:eastAsia="Arial" w:hAnsi="Arial" w:cs="Arial"/>
          <w:color w:val="02070E"/>
          <w:sz w:val="36"/>
          <w:szCs w:val="36"/>
        </w:rPr>
        <w:t xml:space="preserve"> </w:t>
      </w:r>
      <w:r>
        <w:rPr>
          <w:rFonts w:ascii="Arial" w:eastAsia="Arial" w:hAnsi="Arial" w:cs="Arial"/>
          <w:color w:val="02070E"/>
          <w:sz w:val="36"/>
          <w:szCs w:val="36"/>
        </w:rPr>
        <w:t>evaluation</w:t>
      </w:r>
      <w:r w:rsidR="004C1B31">
        <w:rPr>
          <w:rFonts w:ascii="Arial" w:eastAsia="Arial" w:hAnsi="Arial" w:cs="Arial"/>
          <w:color w:val="02070E"/>
          <w:sz w:val="36"/>
          <w:szCs w:val="36"/>
        </w:rPr>
        <w:br w:type="page"/>
      </w:r>
    </w:p>
    <w:p w:rsidR="00CF5AB4" w:rsidRDefault="004F4A78" w:rsidP="000E65C3">
      <w:pPr>
        <w:pStyle w:val="Heading1"/>
        <w:rPr>
          <w:rFonts w:eastAsia="Arial"/>
        </w:rPr>
      </w:pPr>
      <w:r>
        <w:rPr>
          <w:rFonts w:eastAsia="Arial"/>
        </w:rPr>
        <w:lastRenderedPageBreak/>
        <w:t>Pharmacy</w:t>
      </w:r>
      <w:r>
        <w:rPr>
          <w:rFonts w:eastAsia="Arial"/>
          <w:spacing w:val="-40"/>
        </w:rPr>
        <w:t xml:space="preserve"> </w:t>
      </w:r>
      <w:r>
        <w:rPr>
          <w:rFonts w:eastAsia="Arial"/>
        </w:rPr>
        <w:t>Compact</w:t>
      </w:r>
      <w:r>
        <w:rPr>
          <w:rFonts w:eastAsia="Arial"/>
          <w:spacing w:val="-40"/>
        </w:rPr>
        <w:t xml:space="preserve"> </w:t>
      </w:r>
      <w:r>
        <w:rPr>
          <w:rFonts w:eastAsia="Arial"/>
        </w:rPr>
        <w:t>-</w:t>
      </w:r>
      <w:r>
        <w:rPr>
          <w:rFonts w:eastAsia="Arial"/>
          <w:spacing w:val="-41"/>
        </w:rPr>
        <w:t xml:space="preserve"> </w:t>
      </w:r>
      <w:r>
        <w:rPr>
          <w:rFonts w:eastAsia="Arial"/>
        </w:rPr>
        <w:t>2017</w:t>
      </w:r>
    </w:p>
    <w:p w:rsidR="00CF5AB4" w:rsidRDefault="00CF5AB4">
      <w:pPr>
        <w:spacing w:after="111" w:line="240" w:lineRule="exact"/>
        <w:rPr>
          <w:rFonts w:ascii="Arial" w:eastAsia="Arial" w:hAnsi="Arial" w:cs="Arial"/>
          <w:sz w:val="24"/>
          <w:szCs w:val="24"/>
        </w:rPr>
      </w:pPr>
    </w:p>
    <w:p w:rsidR="00CF5AB4" w:rsidRPr="000E65C3" w:rsidRDefault="004F4A78" w:rsidP="000E65C3">
      <w:pPr>
        <w:pStyle w:val="Heading2"/>
      </w:pPr>
      <w:r w:rsidRPr="000E65C3">
        <w:t>Health Care Homes</w:t>
      </w:r>
    </w:p>
    <w:p w:rsidR="00CF5AB4" w:rsidRDefault="004F4A78">
      <w:pPr>
        <w:spacing w:after="0" w:line="240" w:lineRule="auto"/>
        <w:ind w:left="418" w:right="-20"/>
        <w:rPr>
          <w:rFonts w:ascii="Arial" w:eastAsia="Arial" w:hAnsi="Arial" w:cs="Arial"/>
          <w:color w:val="02070E"/>
          <w:sz w:val="36"/>
          <w:szCs w:val="36"/>
        </w:rPr>
      </w:pPr>
      <w:r>
        <w:rPr>
          <w:rFonts w:ascii="Arial" w:eastAsia="Arial" w:hAnsi="Arial" w:cs="Arial"/>
          <w:color w:val="02070E"/>
          <w:sz w:val="37"/>
          <w:szCs w:val="37"/>
        </w:rPr>
        <w:t>•</w:t>
      </w:r>
      <w:r>
        <w:rPr>
          <w:rFonts w:ascii="Arial" w:eastAsia="Arial" w:hAnsi="Arial" w:cs="Arial"/>
          <w:color w:val="02070E"/>
          <w:spacing w:val="217"/>
          <w:sz w:val="37"/>
          <w:szCs w:val="37"/>
        </w:rPr>
        <w:t xml:space="preserve"> </w:t>
      </w:r>
      <w:r>
        <w:rPr>
          <w:rFonts w:ascii="Arial" w:eastAsia="Arial" w:hAnsi="Arial" w:cs="Arial"/>
          <w:color w:val="02070E"/>
          <w:sz w:val="36"/>
          <w:szCs w:val="36"/>
        </w:rPr>
        <w:t>$30m allocated from the $600m for</w:t>
      </w:r>
      <w:r>
        <w:rPr>
          <w:rFonts w:ascii="Arial" w:eastAsia="Arial" w:hAnsi="Arial" w:cs="Arial"/>
          <w:color w:val="02070E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2070E"/>
          <w:sz w:val="36"/>
          <w:szCs w:val="36"/>
        </w:rPr>
        <w:t>new program</w:t>
      </w:r>
    </w:p>
    <w:p w:rsidR="004C1B31" w:rsidRDefault="004F4A78" w:rsidP="004C1B31">
      <w:pPr>
        <w:spacing w:after="0" w:line="240" w:lineRule="auto"/>
        <w:ind w:left="418" w:right="-20"/>
        <w:rPr>
          <w:rFonts w:ascii="Arial" w:eastAsia="Arial" w:hAnsi="Arial" w:cs="Arial"/>
          <w:color w:val="02070E"/>
          <w:sz w:val="36"/>
          <w:szCs w:val="36"/>
        </w:rPr>
      </w:pPr>
      <w:r>
        <w:rPr>
          <w:rFonts w:ascii="Arial" w:eastAsia="Arial" w:hAnsi="Arial" w:cs="Arial"/>
          <w:color w:val="02070E"/>
          <w:sz w:val="37"/>
          <w:szCs w:val="37"/>
        </w:rPr>
        <w:t>•</w:t>
      </w:r>
      <w:r>
        <w:rPr>
          <w:rFonts w:ascii="Arial" w:eastAsia="Arial" w:hAnsi="Arial" w:cs="Arial"/>
          <w:color w:val="02070E"/>
          <w:spacing w:val="217"/>
          <w:sz w:val="37"/>
          <w:szCs w:val="37"/>
        </w:rPr>
        <w:t xml:space="preserve"> </w:t>
      </w:r>
      <w:r>
        <w:rPr>
          <w:rFonts w:ascii="Arial" w:eastAsia="Arial" w:hAnsi="Arial" w:cs="Arial"/>
          <w:color w:val="02070E"/>
          <w:sz w:val="36"/>
          <w:szCs w:val="36"/>
        </w:rPr>
        <w:t>Will enable community pharmacy to work</w:t>
      </w:r>
      <w:r>
        <w:rPr>
          <w:rFonts w:ascii="Arial" w:eastAsia="Arial" w:hAnsi="Arial" w:cs="Arial"/>
          <w:color w:val="02070E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2070E"/>
          <w:sz w:val="36"/>
          <w:szCs w:val="36"/>
        </w:rPr>
        <w:t>collaboratively with the</w:t>
      </w:r>
      <w:r w:rsidR="004C1B31">
        <w:rPr>
          <w:rFonts w:ascii="Arial" w:eastAsia="Arial" w:hAnsi="Arial" w:cs="Arial"/>
          <w:color w:val="02070E"/>
          <w:sz w:val="36"/>
          <w:szCs w:val="36"/>
        </w:rPr>
        <w:t xml:space="preserve"> </w:t>
      </w:r>
      <w:r>
        <w:rPr>
          <w:rFonts w:ascii="Arial" w:eastAsia="Arial" w:hAnsi="Arial" w:cs="Arial"/>
          <w:color w:val="02070E"/>
          <w:sz w:val="36"/>
          <w:szCs w:val="36"/>
        </w:rPr>
        <w:t>GP/Health Care Home team</w:t>
      </w:r>
      <w:r>
        <w:rPr>
          <w:rFonts w:ascii="Arial" w:eastAsia="Arial" w:hAnsi="Arial" w:cs="Arial"/>
          <w:color w:val="02070E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2070E"/>
          <w:sz w:val="36"/>
          <w:szCs w:val="36"/>
        </w:rPr>
        <w:t>to develop a</w:t>
      </w:r>
      <w:r>
        <w:rPr>
          <w:rFonts w:ascii="Arial" w:eastAsia="Arial" w:hAnsi="Arial" w:cs="Arial"/>
          <w:color w:val="02070E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2070E"/>
          <w:sz w:val="36"/>
          <w:szCs w:val="36"/>
        </w:rPr>
        <w:t>medication management</w:t>
      </w:r>
      <w:r w:rsidR="004C1B31">
        <w:rPr>
          <w:rFonts w:ascii="Arial" w:eastAsia="Arial" w:hAnsi="Arial" w:cs="Arial"/>
          <w:color w:val="02070E"/>
          <w:sz w:val="36"/>
          <w:szCs w:val="36"/>
        </w:rPr>
        <w:t xml:space="preserve"> </w:t>
      </w:r>
      <w:r>
        <w:rPr>
          <w:rFonts w:ascii="Arial" w:eastAsia="Arial" w:hAnsi="Arial" w:cs="Arial"/>
          <w:color w:val="02070E"/>
          <w:sz w:val="36"/>
          <w:szCs w:val="36"/>
        </w:rPr>
        <w:t>plan for eligible patients</w:t>
      </w:r>
      <w:r w:rsidR="004C1B31">
        <w:rPr>
          <w:rFonts w:ascii="Arial" w:eastAsia="Arial" w:hAnsi="Arial" w:cs="Arial"/>
          <w:color w:val="02070E"/>
          <w:sz w:val="36"/>
          <w:szCs w:val="36"/>
        </w:rPr>
        <w:br w:type="page"/>
      </w:r>
    </w:p>
    <w:p w:rsidR="00CF5AB4" w:rsidRDefault="004F4A78" w:rsidP="000E65C3">
      <w:pPr>
        <w:pStyle w:val="Heading1"/>
        <w:rPr>
          <w:rFonts w:eastAsia="Arial"/>
        </w:rPr>
      </w:pPr>
      <w:r>
        <w:rPr>
          <w:rFonts w:eastAsia="Arial"/>
        </w:rPr>
        <w:lastRenderedPageBreak/>
        <w:t>Pharmacy</w:t>
      </w:r>
      <w:r>
        <w:rPr>
          <w:rFonts w:eastAsia="Arial"/>
          <w:spacing w:val="-40"/>
        </w:rPr>
        <w:t xml:space="preserve"> </w:t>
      </w:r>
      <w:r>
        <w:rPr>
          <w:rFonts w:eastAsia="Arial"/>
        </w:rPr>
        <w:t>Compact</w:t>
      </w:r>
      <w:r>
        <w:rPr>
          <w:rFonts w:eastAsia="Arial"/>
          <w:spacing w:val="-40"/>
        </w:rPr>
        <w:t xml:space="preserve"> </w:t>
      </w:r>
      <w:r>
        <w:rPr>
          <w:rFonts w:eastAsia="Arial"/>
        </w:rPr>
        <w:t>-</w:t>
      </w:r>
      <w:r>
        <w:rPr>
          <w:rFonts w:eastAsia="Arial"/>
          <w:spacing w:val="-41"/>
        </w:rPr>
        <w:t xml:space="preserve"> </w:t>
      </w:r>
      <w:r>
        <w:rPr>
          <w:rFonts w:eastAsia="Arial"/>
        </w:rPr>
        <w:t>2017</w:t>
      </w:r>
    </w:p>
    <w:p w:rsidR="00CF5AB4" w:rsidRDefault="00CF5AB4">
      <w:pPr>
        <w:spacing w:after="111" w:line="240" w:lineRule="exact"/>
        <w:rPr>
          <w:rFonts w:ascii="Arial" w:eastAsia="Arial" w:hAnsi="Arial" w:cs="Arial"/>
          <w:sz w:val="24"/>
          <w:szCs w:val="24"/>
        </w:rPr>
      </w:pPr>
    </w:p>
    <w:p w:rsidR="00CF5AB4" w:rsidRDefault="004F4A78" w:rsidP="000E65C3">
      <w:pPr>
        <w:pStyle w:val="Heading2"/>
        <w:rPr>
          <w:rFonts w:eastAsia="Arial"/>
        </w:rPr>
      </w:pPr>
      <w:r>
        <w:rPr>
          <w:rFonts w:eastAsia="Arial"/>
        </w:rPr>
        <w:t>PHN’s and community pharmacy</w:t>
      </w:r>
    </w:p>
    <w:p w:rsidR="004C1B31" w:rsidRDefault="004F4A78" w:rsidP="004C1B31">
      <w:pPr>
        <w:spacing w:after="0" w:line="240" w:lineRule="auto"/>
        <w:ind w:left="851" w:right="-20" w:hanging="425"/>
        <w:rPr>
          <w:rFonts w:ascii="Arial" w:eastAsia="Arial" w:hAnsi="Arial" w:cs="Arial"/>
          <w:color w:val="02070E"/>
          <w:sz w:val="36"/>
          <w:szCs w:val="36"/>
        </w:rPr>
      </w:pPr>
      <w:r>
        <w:rPr>
          <w:rFonts w:ascii="Arial" w:eastAsia="Arial" w:hAnsi="Arial" w:cs="Arial"/>
          <w:color w:val="02070E"/>
          <w:sz w:val="37"/>
          <w:szCs w:val="37"/>
        </w:rPr>
        <w:t>•</w:t>
      </w:r>
      <w:r>
        <w:rPr>
          <w:rFonts w:ascii="Arial" w:eastAsia="Arial" w:hAnsi="Arial" w:cs="Arial"/>
          <w:color w:val="02070E"/>
          <w:spacing w:val="217"/>
          <w:sz w:val="37"/>
          <w:szCs w:val="37"/>
        </w:rPr>
        <w:t xml:space="preserve"> </w:t>
      </w:r>
      <w:r>
        <w:rPr>
          <w:rFonts w:ascii="Arial" w:eastAsia="Arial" w:hAnsi="Arial" w:cs="Arial"/>
          <w:color w:val="02070E"/>
          <w:sz w:val="36"/>
          <w:szCs w:val="36"/>
        </w:rPr>
        <w:t>Commitment to ensure relevant PHN documentation</w:t>
      </w:r>
      <w:r>
        <w:rPr>
          <w:rFonts w:ascii="Arial" w:eastAsia="Arial" w:hAnsi="Arial" w:cs="Arial"/>
          <w:color w:val="02070E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2070E"/>
          <w:sz w:val="36"/>
          <w:szCs w:val="36"/>
        </w:rPr>
        <w:t>is updated to</w:t>
      </w:r>
      <w:r w:rsidR="004C1B31">
        <w:rPr>
          <w:rFonts w:ascii="Arial" w:eastAsia="Arial" w:hAnsi="Arial" w:cs="Arial"/>
          <w:color w:val="02070E"/>
          <w:sz w:val="36"/>
          <w:szCs w:val="36"/>
        </w:rPr>
        <w:t xml:space="preserve"> </w:t>
      </w:r>
      <w:r>
        <w:rPr>
          <w:rFonts w:ascii="Arial" w:eastAsia="Arial" w:hAnsi="Arial" w:cs="Arial"/>
          <w:color w:val="02070E"/>
          <w:sz w:val="36"/>
          <w:szCs w:val="36"/>
        </w:rPr>
        <w:t>include community pharmacy as</w:t>
      </w:r>
      <w:r>
        <w:rPr>
          <w:rFonts w:ascii="Arial" w:eastAsia="Arial" w:hAnsi="Arial" w:cs="Arial"/>
          <w:color w:val="02070E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2070E"/>
          <w:sz w:val="36"/>
          <w:szCs w:val="36"/>
        </w:rPr>
        <w:t>a key stakeholder</w:t>
      </w:r>
      <w:r w:rsidR="004C1B31">
        <w:rPr>
          <w:rFonts w:ascii="Arial" w:eastAsia="Arial" w:hAnsi="Arial" w:cs="Arial"/>
          <w:color w:val="02070E"/>
          <w:sz w:val="36"/>
          <w:szCs w:val="36"/>
        </w:rPr>
        <w:br w:type="page"/>
      </w:r>
    </w:p>
    <w:p w:rsidR="00CF5AB4" w:rsidRDefault="004F4A78" w:rsidP="000E65C3">
      <w:pPr>
        <w:pStyle w:val="Heading1"/>
        <w:rPr>
          <w:rFonts w:eastAsia="Arial"/>
        </w:rPr>
      </w:pPr>
      <w:r>
        <w:rPr>
          <w:rFonts w:eastAsia="Arial"/>
        </w:rPr>
        <w:lastRenderedPageBreak/>
        <w:t>Pharmacy</w:t>
      </w:r>
      <w:r>
        <w:rPr>
          <w:rFonts w:eastAsia="Arial"/>
          <w:spacing w:val="-40"/>
        </w:rPr>
        <w:t xml:space="preserve"> </w:t>
      </w:r>
      <w:r>
        <w:rPr>
          <w:rFonts w:eastAsia="Arial"/>
        </w:rPr>
        <w:t>Compact</w:t>
      </w:r>
      <w:r>
        <w:rPr>
          <w:rFonts w:eastAsia="Arial"/>
          <w:spacing w:val="-40"/>
        </w:rPr>
        <w:t xml:space="preserve"> </w:t>
      </w:r>
      <w:r>
        <w:rPr>
          <w:rFonts w:eastAsia="Arial"/>
        </w:rPr>
        <w:t>-</w:t>
      </w:r>
      <w:r>
        <w:rPr>
          <w:rFonts w:eastAsia="Arial"/>
          <w:spacing w:val="93"/>
        </w:rPr>
        <w:t xml:space="preserve"> </w:t>
      </w:r>
      <w:r>
        <w:rPr>
          <w:rFonts w:eastAsia="Arial"/>
          <w:spacing w:val="-19"/>
        </w:rPr>
        <w:t>0</w:t>
      </w:r>
      <w:r>
        <w:rPr>
          <w:rFonts w:eastAsia="Arial"/>
        </w:rPr>
        <w:t>17</w:t>
      </w:r>
    </w:p>
    <w:p w:rsidR="00CF5AB4" w:rsidRDefault="00CF5AB4">
      <w:pPr>
        <w:spacing w:after="111" w:line="240" w:lineRule="exact"/>
        <w:rPr>
          <w:rFonts w:ascii="Arial" w:eastAsia="Arial" w:hAnsi="Arial" w:cs="Arial"/>
          <w:sz w:val="24"/>
          <w:szCs w:val="24"/>
        </w:rPr>
      </w:pPr>
    </w:p>
    <w:p w:rsidR="00CF5AB4" w:rsidRDefault="004F4A78" w:rsidP="000E65C3">
      <w:pPr>
        <w:pStyle w:val="Heading2"/>
        <w:rPr>
          <w:rFonts w:eastAsia="Arial"/>
        </w:rPr>
      </w:pPr>
      <w:r>
        <w:rPr>
          <w:rFonts w:eastAsia="Arial"/>
        </w:rPr>
        <w:t>Removal of Sunset Provision</w:t>
      </w:r>
      <w:r>
        <w:rPr>
          <w:rFonts w:eastAsia="Arial"/>
          <w:spacing w:val="-1"/>
        </w:rPr>
        <w:t xml:space="preserve"> </w:t>
      </w:r>
      <w:r>
        <w:rPr>
          <w:rFonts w:eastAsia="Arial"/>
        </w:rPr>
        <w:t>– Location Rules</w:t>
      </w:r>
    </w:p>
    <w:p w:rsidR="00CF5AB4" w:rsidRDefault="00CF5AB4" w:rsidP="002E1C79">
      <w:pPr>
        <w:spacing w:after="11" w:line="220" w:lineRule="exact"/>
        <w:ind w:left="993" w:hanging="567"/>
        <w:rPr>
          <w:rFonts w:ascii="Arial" w:eastAsia="Arial" w:hAnsi="Arial" w:cs="Arial"/>
        </w:rPr>
      </w:pPr>
    </w:p>
    <w:p w:rsidR="00CF5AB4" w:rsidRDefault="004F4A78" w:rsidP="002E1C79">
      <w:pPr>
        <w:spacing w:after="0" w:line="240" w:lineRule="auto"/>
        <w:ind w:left="993" w:right="-20" w:hanging="567"/>
        <w:rPr>
          <w:rFonts w:ascii="Arial" w:eastAsia="Arial" w:hAnsi="Arial" w:cs="Arial"/>
          <w:color w:val="02070E"/>
          <w:sz w:val="36"/>
          <w:szCs w:val="36"/>
        </w:rPr>
      </w:pPr>
      <w:r>
        <w:rPr>
          <w:rFonts w:ascii="Arial" w:eastAsia="Arial" w:hAnsi="Arial" w:cs="Arial"/>
          <w:color w:val="02070E"/>
          <w:sz w:val="37"/>
          <w:szCs w:val="37"/>
        </w:rPr>
        <w:t>•</w:t>
      </w:r>
      <w:r>
        <w:rPr>
          <w:rFonts w:ascii="Arial" w:eastAsia="Arial" w:hAnsi="Arial" w:cs="Arial"/>
          <w:color w:val="02070E"/>
          <w:spacing w:val="307"/>
          <w:sz w:val="37"/>
          <w:szCs w:val="37"/>
        </w:rPr>
        <w:t xml:space="preserve"> </w:t>
      </w:r>
      <w:r>
        <w:rPr>
          <w:rFonts w:ascii="Arial" w:eastAsia="Arial" w:hAnsi="Arial" w:cs="Arial"/>
          <w:color w:val="02070E"/>
          <w:sz w:val="36"/>
          <w:szCs w:val="36"/>
        </w:rPr>
        <w:t>The Government</w:t>
      </w:r>
      <w:r>
        <w:rPr>
          <w:rFonts w:ascii="Arial" w:eastAsia="Arial" w:hAnsi="Arial" w:cs="Arial"/>
          <w:color w:val="02070E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color w:val="02070E"/>
          <w:sz w:val="36"/>
          <w:szCs w:val="36"/>
        </w:rPr>
        <w:t>has committed to the continuation of the</w:t>
      </w:r>
      <w:r>
        <w:rPr>
          <w:rFonts w:ascii="Arial" w:eastAsia="Arial" w:hAnsi="Arial" w:cs="Arial"/>
          <w:color w:val="02070E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2070E"/>
          <w:sz w:val="36"/>
          <w:szCs w:val="36"/>
        </w:rPr>
        <w:t>community</w:t>
      </w:r>
      <w:r w:rsidR="002E1C79">
        <w:rPr>
          <w:rFonts w:ascii="Arial" w:eastAsia="Arial" w:hAnsi="Arial" w:cs="Arial"/>
          <w:color w:val="02070E"/>
          <w:sz w:val="36"/>
          <w:szCs w:val="36"/>
        </w:rPr>
        <w:t xml:space="preserve"> </w:t>
      </w:r>
      <w:r>
        <w:rPr>
          <w:rFonts w:ascii="Arial" w:eastAsia="Arial" w:hAnsi="Arial" w:cs="Arial"/>
          <w:color w:val="02070E"/>
          <w:sz w:val="36"/>
          <w:szCs w:val="36"/>
        </w:rPr>
        <w:t>pharmacy location rules beyond</w:t>
      </w:r>
      <w:r>
        <w:rPr>
          <w:rFonts w:ascii="Arial" w:eastAsia="Arial" w:hAnsi="Arial" w:cs="Arial"/>
          <w:color w:val="02070E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2070E"/>
          <w:sz w:val="36"/>
          <w:szCs w:val="36"/>
        </w:rPr>
        <w:t>the life of</w:t>
      </w:r>
      <w:r>
        <w:rPr>
          <w:rFonts w:ascii="Arial" w:eastAsia="Arial" w:hAnsi="Arial" w:cs="Arial"/>
          <w:color w:val="02070E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2070E"/>
          <w:sz w:val="36"/>
          <w:szCs w:val="36"/>
        </w:rPr>
        <w:t>the 6CPA</w:t>
      </w:r>
    </w:p>
    <w:p w:rsidR="002E1C79" w:rsidRDefault="004F4A78" w:rsidP="002E1C79">
      <w:pPr>
        <w:spacing w:after="0" w:line="240" w:lineRule="auto"/>
        <w:ind w:left="993" w:right="-20" w:hanging="567"/>
        <w:rPr>
          <w:rFonts w:ascii="Arial" w:eastAsia="Arial" w:hAnsi="Arial" w:cs="Arial"/>
          <w:i/>
          <w:iCs/>
          <w:color w:val="02070E"/>
          <w:sz w:val="36"/>
          <w:szCs w:val="36"/>
        </w:rPr>
      </w:pPr>
      <w:r>
        <w:rPr>
          <w:rFonts w:ascii="Arial" w:eastAsia="Arial" w:hAnsi="Arial" w:cs="Arial"/>
          <w:color w:val="02070E"/>
          <w:sz w:val="37"/>
          <w:szCs w:val="37"/>
        </w:rPr>
        <w:t>•</w:t>
      </w:r>
      <w:r>
        <w:rPr>
          <w:rFonts w:ascii="Arial" w:eastAsia="Arial" w:hAnsi="Arial" w:cs="Arial"/>
          <w:color w:val="02070E"/>
          <w:spacing w:val="307"/>
          <w:sz w:val="37"/>
          <w:szCs w:val="37"/>
        </w:rPr>
        <w:t xml:space="preserve"> </w:t>
      </w:r>
      <w:r>
        <w:rPr>
          <w:rFonts w:ascii="Arial" w:eastAsia="Arial" w:hAnsi="Arial" w:cs="Arial"/>
          <w:color w:val="02070E"/>
          <w:sz w:val="36"/>
          <w:szCs w:val="36"/>
        </w:rPr>
        <w:t>Amendments will be made to the</w:t>
      </w:r>
      <w:r>
        <w:rPr>
          <w:rFonts w:ascii="Arial" w:eastAsia="Arial" w:hAnsi="Arial" w:cs="Arial"/>
          <w:color w:val="02070E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2070E"/>
          <w:sz w:val="36"/>
          <w:szCs w:val="36"/>
        </w:rPr>
        <w:t>relevant sections of the</w:t>
      </w:r>
      <w:r>
        <w:rPr>
          <w:rFonts w:ascii="Arial" w:eastAsia="Arial" w:hAnsi="Arial" w:cs="Arial"/>
          <w:color w:val="02070E"/>
          <w:spacing w:val="5"/>
          <w:sz w:val="36"/>
          <w:szCs w:val="36"/>
        </w:rPr>
        <w:t xml:space="preserve"> </w:t>
      </w:r>
      <w:r>
        <w:rPr>
          <w:rFonts w:ascii="Arial" w:eastAsia="Arial" w:hAnsi="Arial" w:cs="Arial"/>
          <w:i/>
          <w:iCs/>
          <w:color w:val="02070E"/>
          <w:sz w:val="36"/>
          <w:szCs w:val="36"/>
        </w:rPr>
        <w:t>National</w:t>
      </w:r>
      <w:r w:rsidR="002E1C79">
        <w:rPr>
          <w:rFonts w:ascii="Arial" w:eastAsia="Arial" w:hAnsi="Arial" w:cs="Arial"/>
          <w:i/>
          <w:iCs/>
          <w:color w:val="02070E"/>
          <w:sz w:val="36"/>
          <w:szCs w:val="36"/>
        </w:rPr>
        <w:t xml:space="preserve"> </w:t>
      </w:r>
      <w:r>
        <w:rPr>
          <w:rFonts w:ascii="Arial" w:eastAsia="Arial" w:hAnsi="Arial" w:cs="Arial"/>
          <w:i/>
          <w:iCs/>
          <w:color w:val="02070E"/>
          <w:sz w:val="36"/>
          <w:szCs w:val="36"/>
        </w:rPr>
        <w:t>Health</w:t>
      </w:r>
      <w:r>
        <w:rPr>
          <w:rFonts w:ascii="Arial" w:eastAsia="Arial" w:hAnsi="Arial" w:cs="Arial"/>
          <w:color w:val="02070E"/>
          <w:sz w:val="36"/>
          <w:szCs w:val="36"/>
        </w:rPr>
        <w:t xml:space="preserve"> </w:t>
      </w:r>
      <w:r>
        <w:rPr>
          <w:rFonts w:ascii="Arial" w:eastAsia="Arial" w:hAnsi="Arial" w:cs="Arial"/>
          <w:i/>
          <w:iCs/>
          <w:color w:val="02070E"/>
          <w:sz w:val="36"/>
          <w:szCs w:val="36"/>
        </w:rPr>
        <w:t>Act</w:t>
      </w:r>
      <w:r>
        <w:rPr>
          <w:rFonts w:ascii="Arial" w:eastAsia="Arial" w:hAnsi="Arial" w:cs="Arial"/>
          <w:color w:val="02070E"/>
          <w:sz w:val="36"/>
          <w:szCs w:val="36"/>
        </w:rPr>
        <w:t xml:space="preserve"> </w:t>
      </w:r>
      <w:r>
        <w:rPr>
          <w:rFonts w:ascii="Arial" w:eastAsia="Arial" w:hAnsi="Arial" w:cs="Arial"/>
          <w:i/>
          <w:iCs/>
          <w:color w:val="02070E"/>
          <w:sz w:val="36"/>
          <w:szCs w:val="36"/>
        </w:rPr>
        <w:t>1953</w:t>
      </w:r>
      <w:r w:rsidR="002E1C79">
        <w:rPr>
          <w:rFonts w:ascii="Arial" w:eastAsia="Arial" w:hAnsi="Arial" w:cs="Arial"/>
          <w:i/>
          <w:iCs/>
          <w:color w:val="02070E"/>
          <w:sz w:val="36"/>
          <w:szCs w:val="36"/>
        </w:rPr>
        <w:br w:type="page"/>
      </w:r>
    </w:p>
    <w:p w:rsidR="00CF5AB4" w:rsidRDefault="004F4A78" w:rsidP="000E65C3">
      <w:pPr>
        <w:pStyle w:val="Heading1"/>
        <w:rPr>
          <w:rFonts w:eastAsia="Arial"/>
        </w:rPr>
      </w:pPr>
      <w:r>
        <w:rPr>
          <w:rFonts w:eastAsia="Arial"/>
        </w:rPr>
        <w:lastRenderedPageBreak/>
        <w:t>Pharmacy</w:t>
      </w:r>
      <w:r>
        <w:rPr>
          <w:rFonts w:eastAsia="Arial"/>
          <w:spacing w:val="-40"/>
        </w:rPr>
        <w:t xml:space="preserve"> </w:t>
      </w:r>
      <w:r>
        <w:rPr>
          <w:rFonts w:eastAsia="Arial"/>
        </w:rPr>
        <w:t>Compact</w:t>
      </w:r>
      <w:r>
        <w:rPr>
          <w:rFonts w:eastAsia="Arial"/>
          <w:spacing w:val="-40"/>
        </w:rPr>
        <w:t xml:space="preserve"> </w:t>
      </w:r>
      <w:r>
        <w:rPr>
          <w:rFonts w:eastAsia="Arial"/>
        </w:rPr>
        <w:t>-</w:t>
      </w:r>
      <w:r>
        <w:rPr>
          <w:rFonts w:eastAsia="Arial"/>
          <w:spacing w:val="-41"/>
        </w:rPr>
        <w:t xml:space="preserve"> </w:t>
      </w:r>
      <w:r>
        <w:rPr>
          <w:rFonts w:eastAsia="Arial"/>
        </w:rPr>
        <w:t>2017</w:t>
      </w:r>
    </w:p>
    <w:p w:rsidR="00CF5AB4" w:rsidRDefault="00CF5AB4">
      <w:pPr>
        <w:spacing w:after="111" w:line="240" w:lineRule="exact"/>
        <w:rPr>
          <w:rFonts w:ascii="Arial" w:eastAsia="Arial" w:hAnsi="Arial" w:cs="Arial"/>
          <w:sz w:val="24"/>
          <w:szCs w:val="24"/>
        </w:rPr>
      </w:pPr>
    </w:p>
    <w:p w:rsidR="00CF5AB4" w:rsidRDefault="004F4A78" w:rsidP="000E65C3">
      <w:pPr>
        <w:pStyle w:val="Heading2"/>
        <w:rPr>
          <w:rFonts w:eastAsia="Arial"/>
        </w:rPr>
      </w:pPr>
      <w:r>
        <w:rPr>
          <w:rFonts w:eastAsia="Arial"/>
        </w:rPr>
        <w:t>Optional co-payment - $1</w:t>
      </w:r>
      <w:r>
        <w:rPr>
          <w:rFonts w:eastAsia="Arial"/>
          <w:spacing w:val="-1"/>
        </w:rPr>
        <w:t xml:space="preserve"> </w:t>
      </w:r>
      <w:r>
        <w:rPr>
          <w:rFonts w:eastAsia="Arial"/>
        </w:rPr>
        <w:t>discount</w:t>
      </w:r>
    </w:p>
    <w:p w:rsidR="00CF5AB4" w:rsidRDefault="00CF5AB4">
      <w:pPr>
        <w:spacing w:after="11" w:line="220" w:lineRule="exact"/>
        <w:rPr>
          <w:rFonts w:ascii="Arial" w:eastAsia="Arial" w:hAnsi="Arial" w:cs="Arial"/>
        </w:rPr>
      </w:pPr>
    </w:p>
    <w:p w:rsidR="002E1C79" w:rsidRDefault="004F4A78" w:rsidP="002E1C79">
      <w:pPr>
        <w:spacing w:after="0" w:line="240" w:lineRule="auto"/>
        <w:ind w:left="993" w:right="-20" w:hanging="575"/>
        <w:rPr>
          <w:rFonts w:ascii="Arial" w:eastAsia="Arial" w:hAnsi="Arial" w:cs="Arial"/>
          <w:color w:val="02070E"/>
          <w:sz w:val="36"/>
          <w:szCs w:val="36"/>
        </w:rPr>
      </w:pPr>
      <w:r>
        <w:rPr>
          <w:rFonts w:ascii="Arial" w:eastAsia="Arial" w:hAnsi="Arial" w:cs="Arial"/>
          <w:color w:val="02070E"/>
          <w:sz w:val="37"/>
          <w:szCs w:val="37"/>
        </w:rPr>
        <w:t>•</w:t>
      </w:r>
      <w:r>
        <w:rPr>
          <w:rFonts w:ascii="Arial" w:eastAsia="Arial" w:hAnsi="Arial" w:cs="Arial"/>
          <w:color w:val="02070E"/>
          <w:spacing w:val="307"/>
          <w:sz w:val="37"/>
          <w:szCs w:val="37"/>
        </w:rPr>
        <w:t xml:space="preserve"> </w:t>
      </w:r>
      <w:r>
        <w:rPr>
          <w:rFonts w:ascii="Arial" w:eastAsia="Arial" w:hAnsi="Arial" w:cs="Arial"/>
          <w:color w:val="02070E"/>
          <w:sz w:val="36"/>
          <w:szCs w:val="36"/>
        </w:rPr>
        <w:t>Government has indicated willingness to review</w:t>
      </w:r>
      <w:r>
        <w:rPr>
          <w:rFonts w:ascii="Arial" w:eastAsia="Arial" w:hAnsi="Arial" w:cs="Arial"/>
          <w:color w:val="02070E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2070E"/>
          <w:sz w:val="36"/>
          <w:szCs w:val="36"/>
        </w:rPr>
        <w:t>the optional co-</w:t>
      </w:r>
      <w:r w:rsidR="002E1C79">
        <w:rPr>
          <w:rFonts w:ascii="Arial" w:eastAsia="Arial" w:hAnsi="Arial" w:cs="Arial"/>
          <w:color w:val="02070E"/>
          <w:sz w:val="36"/>
          <w:szCs w:val="36"/>
        </w:rPr>
        <w:t xml:space="preserve"> </w:t>
      </w:r>
      <w:r>
        <w:rPr>
          <w:rFonts w:ascii="Arial" w:eastAsia="Arial" w:hAnsi="Arial" w:cs="Arial"/>
          <w:color w:val="02070E"/>
          <w:sz w:val="36"/>
          <w:szCs w:val="36"/>
        </w:rPr>
        <w:t>payment discount of up</w:t>
      </w:r>
      <w:r>
        <w:rPr>
          <w:rFonts w:ascii="Arial" w:eastAsia="Arial" w:hAnsi="Arial" w:cs="Arial"/>
          <w:color w:val="02070E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2070E"/>
          <w:sz w:val="36"/>
          <w:szCs w:val="36"/>
        </w:rPr>
        <w:t>to $1 per</w:t>
      </w:r>
      <w:r>
        <w:rPr>
          <w:rFonts w:ascii="Arial" w:eastAsia="Arial" w:hAnsi="Arial" w:cs="Arial"/>
          <w:color w:val="02070E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02070E"/>
          <w:sz w:val="36"/>
          <w:szCs w:val="36"/>
        </w:rPr>
        <w:t>script</w:t>
      </w:r>
      <w:r w:rsidR="002E1C79">
        <w:rPr>
          <w:rFonts w:ascii="Arial" w:eastAsia="Arial" w:hAnsi="Arial" w:cs="Arial"/>
          <w:color w:val="02070E"/>
          <w:sz w:val="36"/>
          <w:szCs w:val="36"/>
        </w:rPr>
        <w:br w:type="page"/>
      </w:r>
    </w:p>
    <w:p w:rsidR="00CF5AB4" w:rsidRDefault="004F4A78" w:rsidP="000E65C3">
      <w:pPr>
        <w:pStyle w:val="Heading1"/>
        <w:rPr>
          <w:rFonts w:eastAsia="Arial"/>
        </w:rPr>
      </w:pPr>
      <w:r>
        <w:rPr>
          <w:rFonts w:eastAsia="Arial"/>
        </w:rPr>
        <w:lastRenderedPageBreak/>
        <w:t>Pharmacy</w:t>
      </w:r>
      <w:r>
        <w:rPr>
          <w:rFonts w:eastAsia="Arial"/>
          <w:spacing w:val="-40"/>
        </w:rPr>
        <w:t xml:space="preserve"> </w:t>
      </w:r>
      <w:r>
        <w:rPr>
          <w:rFonts w:eastAsia="Arial"/>
        </w:rPr>
        <w:t>Compact</w:t>
      </w:r>
      <w:r>
        <w:rPr>
          <w:rFonts w:eastAsia="Arial"/>
          <w:spacing w:val="-40"/>
        </w:rPr>
        <w:t xml:space="preserve"> </w:t>
      </w:r>
      <w:r>
        <w:rPr>
          <w:rFonts w:eastAsia="Arial"/>
        </w:rPr>
        <w:t>-</w:t>
      </w:r>
      <w:r>
        <w:rPr>
          <w:rFonts w:eastAsia="Arial"/>
          <w:spacing w:val="-41"/>
        </w:rPr>
        <w:t xml:space="preserve"> </w:t>
      </w:r>
      <w:r>
        <w:rPr>
          <w:rFonts w:eastAsia="Arial"/>
        </w:rPr>
        <w:t>2017</w:t>
      </w:r>
    </w:p>
    <w:p w:rsidR="00CF5AB4" w:rsidRDefault="004F4A78" w:rsidP="000E65C3">
      <w:pPr>
        <w:spacing w:after="0" w:line="240" w:lineRule="auto"/>
        <w:ind w:right="-20"/>
        <w:rPr>
          <w:rFonts w:ascii="Arial" w:eastAsia="Arial" w:hAnsi="Arial" w:cs="Arial"/>
          <w:b/>
          <w:bCs/>
          <w:color w:val="4384DF"/>
          <w:sz w:val="72"/>
          <w:szCs w:val="72"/>
        </w:rPr>
      </w:pPr>
      <w:proofErr w:type="gramStart"/>
      <w:r>
        <w:rPr>
          <w:rFonts w:ascii="Arial" w:eastAsia="Arial" w:hAnsi="Arial" w:cs="Arial"/>
          <w:b/>
          <w:bCs/>
          <w:color w:val="4384DF"/>
          <w:sz w:val="72"/>
          <w:szCs w:val="72"/>
        </w:rPr>
        <w:t>Questions?</w:t>
      </w:r>
      <w:proofErr w:type="gramEnd"/>
    </w:p>
    <w:sectPr w:rsidR="00CF5AB4">
      <w:pgSz w:w="14400" w:h="10800" w:orient="landscape"/>
      <w:pgMar w:top="1134" w:right="850" w:bottom="108" w:left="863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234" w:rsidRDefault="00CD0234" w:rsidP="00CD0234">
      <w:pPr>
        <w:spacing w:after="0" w:line="240" w:lineRule="auto"/>
      </w:pPr>
      <w:r>
        <w:separator/>
      </w:r>
    </w:p>
  </w:endnote>
  <w:endnote w:type="continuationSeparator" w:id="0">
    <w:p w:rsidR="00CD0234" w:rsidRDefault="00CD0234" w:rsidP="00CD0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234" w:rsidRDefault="00CD0234" w:rsidP="00CD0234">
      <w:pPr>
        <w:spacing w:after="0" w:line="240" w:lineRule="auto"/>
      </w:pPr>
      <w:r>
        <w:separator/>
      </w:r>
    </w:p>
  </w:footnote>
  <w:footnote w:type="continuationSeparator" w:id="0">
    <w:p w:rsidR="00CD0234" w:rsidRDefault="00CD0234" w:rsidP="00CD0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234" w:rsidRDefault="00CD0234">
    <w:pPr>
      <w:pStyle w:val="Header"/>
    </w:pPr>
    <w:r>
      <w:rPr>
        <w:noProof/>
      </w:rPr>
      <w:drawing>
        <wp:inline distT="0" distB="0" distL="0" distR="0" wp14:anchorId="68D1F633" wp14:editId="59DEEB47">
          <wp:extent cx="8056245" cy="1200981"/>
          <wp:effectExtent l="0" t="0" r="1905" b="0"/>
          <wp:docPr id="9" name="Picture 9" descr="Department of Health logo; 6th Community Pharmacy Agreement logo; The Pharmacy Guild of Australia logo. " title="Header, all slid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6245" cy="12009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AB4"/>
    <w:rsid w:val="000E65C3"/>
    <w:rsid w:val="002E1C79"/>
    <w:rsid w:val="002E5BBD"/>
    <w:rsid w:val="00395FA6"/>
    <w:rsid w:val="003D2BCE"/>
    <w:rsid w:val="004C1B31"/>
    <w:rsid w:val="004F4A78"/>
    <w:rsid w:val="006A04F8"/>
    <w:rsid w:val="008C7FE9"/>
    <w:rsid w:val="00955A6E"/>
    <w:rsid w:val="00CD0234"/>
    <w:rsid w:val="00CD6CB1"/>
    <w:rsid w:val="00CF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1C79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5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5A6E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sz w:val="3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02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34"/>
  </w:style>
  <w:style w:type="paragraph" w:styleId="Footer">
    <w:name w:val="footer"/>
    <w:basedOn w:val="Normal"/>
    <w:link w:val="FooterChar"/>
    <w:uiPriority w:val="99"/>
    <w:unhideWhenUsed/>
    <w:rsid w:val="00CD02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34"/>
  </w:style>
  <w:style w:type="paragraph" w:styleId="BalloonText">
    <w:name w:val="Balloon Text"/>
    <w:basedOn w:val="Normal"/>
    <w:link w:val="BalloonTextChar"/>
    <w:uiPriority w:val="99"/>
    <w:semiHidden/>
    <w:unhideWhenUsed/>
    <w:rsid w:val="00CD0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23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E1C79"/>
    <w:rPr>
      <w:rFonts w:ascii="Arial" w:eastAsiaTheme="majorEastAsia" w:hAnsi="Arial" w:cstheme="majorBidi"/>
      <w:b/>
      <w:bCs/>
      <w:sz w:val="5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55A6E"/>
    <w:rPr>
      <w:rFonts w:ascii="Arial" w:eastAsiaTheme="majorEastAsia" w:hAnsi="Arial" w:cstheme="majorBidi"/>
      <w:b/>
      <w:bCs/>
      <w:sz w:val="3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1C79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5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5A6E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sz w:val="3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02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34"/>
  </w:style>
  <w:style w:type="paragraph" w:styleId="Footer">
    <w:name w:val="footer"/>
    <w:basedOn w:val="Normal"/>
    <w:link w:val="FooterChar"/>
    <w:uiPriority w:val="99"/>
    <w:unhideWhenUsed/>
    <w:rsid w:val="00CD02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34"/>
  </w:style>
  <w:style w:type="paragraph" w:styleId="BalloonText">
    <w:name w:val="Balloon Text"/>
    <w:basedOn w:val="Normal"/>
    <w:link w:val="BalloonTextChar"/>
    <w:uiPriority w:val="99"/>
    <w:semiHidden/>
    <w:unhideWhenUsed/>
    <w:rsid w:val="00CD0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23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E1C79"/>
    <w:rPr>
      <w:rFonts w:ascii="Arial" w:eastAsiaTheme="majorEastAsia" w:hAnsi="Arial" w:cstheme="majorBidi"/>
      <w:b/>
      <w:bCs/>
      <w:sz w:val="5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55A6E"/>
    <w:rPr>
      <w:rFonts w:ascii="Arial" w:eastAsiaTheme="majorEastAsia" w:hAnsi="Arial" w:cstheme="majorBidi"/>
      <w:b/>
      <w:bCs/>
      <w:sz w:val="3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13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2017-12-05T22:10:00Z</dcterms:created>
  <dcterms:modified xsi:type="dcterms:W3CDTF">2017-12-05T23:05:00Z</dcterms:modified>
</cp:coreProperties>
</file>